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6339" w:rsidRPr="009F152E" w:rsidRDefault="00A46339" w:rsidP="0063440D">
      <w:pPr>
        <w:keepNext/>
        <w:pBdr>
          <w:top w:val="double" w:sz="6" w:space="1" w:color="002060"/>
          <w:bottom w:val="double" w:sz="6" w:space="1" w:color="002060"/>
        </w:pBdr>
        <w:tabs>
          <w:tab w:val="left" w:pos="6300"/>
        </w:tabs>
        <w:spacing w:before="720" w:after="480" w:line="360" w:lineRule="auto"/>
        <w:ind w:right="-102"/>
        <w:jc w:val="center"/>
        <w:outlineLvl w:val="1"/>
        <w:rPr>
          <w:b/>
          <w:bCs/>
          <w:color w:val="002060"/>
          <w:sz w:val="26"/>
          <w:szCs w:val="26"/>
          <w:lang w:eastAsia="en-US"/>
        </w:rPr>
      </w:pPr>
      <w:bookmarkStart w:id="0" w:name="OLE_LINK59"/>
      <w:bookmarkStart w:id="1" w:name="OLE_LINK60"/>
      <w:r w:rsidRPr="009F152E">
        <w:rPr>
          <w:b/>
          <w:bCs/>
          <w:color w:val="002060"/>
          <w:sz w:val="26"/>
          <w:szCs w:val="26"/>
          <w:lang w:eastAsia="en-US"/>
        </w:rPr>
        <w:t xml:space="preserve">RASGOS GENERALES DE LA EVOLUCIÓN ECONÓMICA DE MÉXICO A </w:t>
      </w:r>
      <w:r w:rsidR="00092A3D">
        <w:rPr>
          <w:b/>
          <w:bCs/>
          <w:color w:val="002060"/>
          <w:sz w:val="26"/>
          <w:szCs w:val="26"/>
          <w:lang w:eastAsia="en-US"/>
        </w:rPr>
        <w:t>ABRIL</w:t>
      </w:r>
      <w:r w:rsidRPr="009F152E">
        <w:rPr>
          <w:b/>
          <w:bCs/>
          <w:color w:val="002060"/>
          <w:sz w:val="26"/>
          <w:szCs w:val="26"/>
          <w:lang w:eastAsia="en-US"/>
        </w:rPr>
        <w:t xml:space="preserve"> DE 201</w:t>
      </w:r>
      <w:r w:rsidR="00220D9A">
        <w:rPr>
          <w:b/>
          <w:bCs/>
          <w:color w:val="002060"/>
          <w:sz w:val="26"/>
          <w:szCs w:val="26"/>
          <w:lang w:eastAsia="en-US"/>
        </w:rPr>
        <w:t>5</w:t>
      </w:r>
    </w:p>
    <w:bookmarkEnd w:id="0"/>
    <w:bookmarkEnd w:id="1"/>
    <w:p w:rsidR="004F5685" w:rsidRPr="009734CB" w:rsidRDefault="004F5685" w:rsidP="004F5685">
      <w:pPr>
        <w:spacing w:after="360" w:line="360" w:lineRule="auto"/>
        <w:ind w:right="-159"/>
        <w:jc w:val="both"/>
        <w:rPr>
          <w:b/>
          <w:bCs/>
          <w:color w:val="0000FF"/>
          <w:sz w:val="26"/>
          <w:szCs w:val="26"/>
        </w:rPr>
      </w:pPr>
      <w:r w:rsidRPr="009734CB">
        <w:rPr>
          <w:b/>
          <w:bCs/>
          <w:color w:val="0000FF"/>
          <w:sz w:val="26"/>
          <w:szCs w:val="26"/>
        </w:rPr>
        <w:t>Economía Mundial</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Dos fuerzas profundas están moldeando la evolución macroeconómica del mundo entero a mediano plazo: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Los legados de la crisis financiera y de la crisis de la zona del euro aún son visibles en muchos países. En distinta medida, la debilidad de los bancos y los elevados niveles de deuda —de los gobiernos, las empresas o los hogares— siguen afectando negativamente el gasto y el crecimiento. La baja tasa de crecimiento, a su vez, enlentece el proceso de </w:t>
      </w:r>
      <w:proofErr w:type="spellStart"/>
      <w:r w:rsidRPr="004F5685">
        <w:rPr>
          <w:rFonts w:eastAsia="Calibri"/>
          <w:sz w:val="26"/>
          <w:szCs w:val="26"/>
          <w:lang w:eastAsia="en-US"/>
        </w:rPr>
        <w:t>desapalancamiento</w:t>
      </w:r>
      <w:proofErr w:type="spellEnd"/>
      <w:r w:rsidRPr="004F5685">
        <w:rPr>
          <w:rFonts w:eastAsia="Calibri"/>
          <w:sz w:val="26"/>
          <w:szCs w:val="26"/>
          <w:lang w:eastAsia="en-US"/>
        </w:rPr>
        <w:t xml:space="preserve">. </w:t>
      </w:r>
    </w:p>
    <w:p w:rsidR="004F5685" w:rsidRPr="004F5685" w:rsidRDefault="00AF35C3" w:rsidP="004F5685">
      <w:pPr>
        <w:spacing w:after="360" w:line="360" w:lineRule="auto"/>
        <w:ind w:right="-159"/>
        <w:jc w:val="both"/>
        <w:rPr>
          <w:rFonts w:eastAsia="Calibri"/>
          <w:sz w:val="26"/>
          <w:szCs w:val="26"/>
          <w:lang w:eastAsia="en-US"/>
        </w:rPr>
      </w:pPr>
      <w:r>
        <w:rPr>
          <w:noProof/>
        </w:rPr>
        <w:pict>
          <v:shapetype id="_x0000_t202" coordsize="21600,21600" o:spt="202" path="m,l,21600r21600,l21600,xe">
            <v:stroke joinstyle="miter"/>
            <v:path gradientshapeok="t" o:connecttype="rect"/>
          </v:shapetype>
          <v:shape id="Cuadro de texto 2" o:spid="_x0000_s1027" type="#_x0000_t202" style="position:absolute;left:0;text-align:left;margin-left:269.7pt;margin-top:296.05pt;width:170.05pt;height:21pt;z-index:251659264;visibility:visible;mso-wrap-style:square;mso-width-percent:400;mso-height-percent:200;mso-wrap-distance-left:9pt;mso-wrap-distance-top:3.6pt;mso-wrap-distance-right:9pt;mso-wrap-distance-bottom:3.6pt;mso-position-horizontal-relative:text;mso-position-vertical-relative:text;mso-width-percent:400;mso-height-percent:200;mso-width-relative:margin;mso-height-relative:margin;v-text-anchor:top" stroked="f">
            <v:textbox style="mso-next-textbox:#Cuadro de texto 2;mso-fit-shape-to-text:t">
              <w:txbxContent>
                <w:p w:rsidR="00AF35C3" w:rsidRDefault="00AF35C3" w:rsidP="00CB3B76">
                  <w:pPr>
                    <w:jc w:val="right"/>
                  </w:pPr>
                  <w:r>
                    <w:t>F1 P-07-02 Rev.00</w:t>
                  </w:r>
                </w:p>
              </w:txbxContent>
            </v:textbox>
            <w10:wrap type="square"/>
          </v:shape>
        </w:pict>
      </w:r>
      <w:r w:rsidR="004F5685" w:rsidRPr="004F5685">
        <w:rPr>
          <w:rFonts w:eastAsia="Calibri"/>
          <w:sz w:val="26"/>
          <w:szCs w:val="26"/>
          <w:lang w:eastAsia="en-US"/>
        </w:rPr>
        <w:t>El crecimiento del producto potencial ha disminuido. El crecimiento potencial de las economías avanzadas ya estaba disminuyendo antes de la crisis. También ha influido el envejecimiento, sumado a la desaceleración de la productividad total. La crisis empeoró la situación, ya que la fuerte contracción de la inversión enfrió aún más el crecimiento del capital. A medida que dejamos atrás la crisis,  el crecimiento del capital se recuperará, pero el envejecimiento y el débil aumento de la productividad continuarán actuando como lastres. Los efectos son aún más pronunciados en los mercados emergentes, donde el envejecimiento, la menor acumulación de capital y el menor aumento de la productividad se están combinando para reducir significativamente el crecimiento potencial en el futuro. El deterioro de las perspectivas conduce, a su vez, a recortes del gasto y a una disminución del actual crecimiento.</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lastRenderedPageBreak/>
        <w:t>A estas dos fuerzas se suma el hecho de que la escena presente está dominada por dos factores con profundas implicaciones distributivas: el abaratamiento del petróleo y los fuertes movimientos de los tipos de cambio.</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El drástico descenso de los precios del petróleo fue sorpresivo. Las explicaciones que se han barajado son numerosas; las más convincentes se centran en el aumento continuo de la oferta de fuentes no convencionales, combinado con un cambio de estrategia por parte de la Organización de Países Exportadores de Petróleo (OPEP). La mayoría de estas explicaciones llevan a pensar que el descenso probablemente sea duradero.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El retroceso de los precios ha provocado una amplia reasignación del ingreso real desde los países exportadores de petróleo hacia los importadores. Los primeros datos apuntan a que en los países importadores de petróleo —desde Estados Unidos de Norteamérica hasta la zona del euro, China e India—, el aumento del ingreso real está estimulando el gasto. Los países exportadores de petróleo han recortado el gasto, pero en menor medida: muchos cuentan con reservas financieras sustanciales y pueden permitirse reducir el gasto con lentitud.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Los movimientos del tipo de cambio han sido inusitadamente pronunciados. Entre las principales monedas, el dólar ha experimentado una fuerte apreciación, y el euro y el yen, una fuerte depreciación. Estos movimientos reflejan sin duda profundas diferencias en materia de política monetaria: la previsión es que Estados Unidos de Norteamérica abandone el límite inferior cero de las tasas de interés este año, pero ese no es el caso ni en la zona del euro ni en Japón. Dado que estas diferencias están claras desde hace tiempo, lo sorprendente es cuánto tardaron en reaccionar los tipos de cambio. En la medida en que tanto la zona del euro como Japón corren el riesgo de sufrir una recaída, las depreciaciones del euro y del yen serán beneficiosas. En cierta medida, Estados Unidos de Norteamérica tiene </w:t>
      </w:r>
      <w:r w:rsidRPr="004F5685">
        <w:rPr>
          <w:rFonts w:eastAsia="Calibri"/>
          <w:sz w:val="26"/>
          <w:szCs w:val="26"/>
          <w:lang w:eastAsia="en-US"/>
        </w:rPr>
        <w:lastRenderedPageBreak/>
        <w:t xml:space="preserve">margen de maniobra para neutralizar los efectos adversos de la apreciación del dólar. Por ende, este ajuste de los tipos de cambio debe considerarse, en términos netos, como positivo para la economía mundial.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Vistas estas cuatro fuerzas en conjunto, se aprecia que algunos países están aquejados por los legados de la crisis; otros, no. Algunos países están afectados por la disminución del crecimiento potencial; otros, no. Algunos países se benefician de la disminución de los precios del petróleo; otros se ven perjudicados. Las monedas de algunos países se mueven a la par del dólar; otras, a la par del euro y del yen. Añadamos a esto un par de sucesos idiosincráticos, como los problemas económicos de Rusia o la debilidad de Brasil. No es sorprendente que las evaluaciones tengan que ser granulares. En términos netos, el pronóstico de base del Fondo Monetario Internacional (FMI) es que las economías avanzadas tendrán un mejor desempeño este año que el año pasado, que los mercados emergentes y los países de bajo ingreso se desacelerarán en comparación con el año pasado, y que, en consecuencia, el crecimiento mundial será aproximadamente igual al del año pasado. Pero esas cifras agregadas no reflejan la diversidad de las situaciones individuales.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En este marco y de acuerdo con las estadísticas preliminares, durante el segundo semestre de 2014, el crecimiento mundial arrojó datos de crecimiento muy sorpresivos que apuntaban a una mayor divergencia entre las grandes economías —destacándose por su inesperado vigor la recuperación de Estados Unidos de Norteamérica—, pero también al hecho de que la evolución de la economía de muchas otras partes del mundo defraudaba las expectativas. Específicamente: </w:t>
      </w:r>
    </w:p>
    <w:p w:rsidR="004F5685" w:rsidRPr="004F5685" w:rsidRDefault="004F5685" w:rsidP="004F5685">
      <w:pPr>
        <w:numPr>
          <w:ilvl w:val="0"/>
          <w:numId w:val="22"/>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 xml:space="preserve">El crecimiento en Estados Unidos de Norteamérica superó las expectativas y promedió alrededor de 4% anualizado en los tres últimos trimestres de 2014. El consumo, principal motor del crecimiento, se benefició de la </w:t>
      </w:r>
      <w:r w:rsidRPr="004F5685">
        <w:rPr>
          <w:rFonts w:eastAsia="Calibri"/>
          <w:sz w:val="26"/>
          <w:szCs w:val="26"/>
          <w:lang w:eastAsia="en-US"/>
        </w:rPr>
        <w:lastRenderedPageBreak/>
        <w:t xml:space="preserve">creación de empleos y el aumento del ingreso, que han crecido en forma sostenida; la caída de los precios del petróleo, y el afianzamiento de la confianza de los consumidores. La tasa de desempleo bajó a 5.5% en febrero, más de un punto porcentual por debajo del nivel registrado hace un año. </w:t>
      </w:r>
    </w:p>
    <w:p w:rsidR="004F5685" w:rsidRPr="004F5685" w:rsidRDefault="004F5685" w:rsidP="004F5685">
      <w:pPr>
        <w:numPr>
          <w:ilvl w:val="0"/>
          <w:numId w:val="22"/>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 xml:space="preserve">En Japón, tras la debilidad del segundo semestre, el crecimiento rozó cero en 2014, como consecuencia de la disminución del consumo y el colapso de la inversión residencial. </w:t>
      </w:r>
    </w:p>
    <w:p w:rsidR="004F5685" w:rsidRPr="004F5685" w:rsidRDefault="004F5685" w:rsidP="004F5685">
      <w:pPr>
        <w:numPr>
          <w:ilvl w:val="0"/>
          <w:numId w:val="22"/>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En la zona del euro, la actividad fue más débil de lo esperado a mediados de 2014, pero dio muestras de recuperarse en el cuarto trimestre y a comienzos de 2015; el consumo recibió un espaldarazo gracias a la caída de los precios del petróleo y al aumento de las exportaciones netas.</w:t>
      </w:r>
    </w:p>
    <w:p w:rsidR="004F5685" w:rsidRPr="004F5685" w:rsidRDefault="004F5685" w:rsidP="004F5685">
      <w:pPr>
        <w:numPr>
          <w:ilvl w:val="0"/>
          <w:numId w:val="22"/>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 xml:space="preserve">Aunque la actividad coincidió aproximadamente con el pronóstico, en China el crecimiento de la inversión disminuyó en el segundo semestre de 2014 debido a la corrección del sector inmobiliario, y los indicadores de gran frecuencia apuntan a que la desaceleración continuará. </w:t>
      </w:r>
    </w:p>
    <w:p w:rsidR="004F5685" w:rsidRPr="004F5685" w:rsidRDefault="004F5685" w:rsidP="004F5685">
      <w:pPr>
        <w:numPr>
          <w:ilvl w:val="0"/>
          <w:numId w:val="22"/>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 xml:space="preserve">En América Latina, el crecimiento fue leve en el segundo semestre de 2014, como resultado de la debilidad de la actividad en Brasil, un crecimiento inferior al esperado en México y la pérdida de ímpetu en otras economías de la región.  </w:t>
      </w:r>
    </w:p>
    <w:p w:rsidR="004F5685" w:rsidRPr="004F5685" w:rsidRDefault="004F5685" w:rsidP="004F5685">
      <w:pPr>
        <w:numPr>
          <w:ilvl w:val="0"/>
          <w:numId w:val="22"/>
        </w:numPr>
        <w:spacing w:after="240" w:line="360" w:lineRule="auto"/>
        <w:ind w:left="714" w:right="-159" w:hanging="357"/>
        <w:jc w:val="both"/>
        <w:rPr>
          <w:rFonts w:eastAsia="Calibri"/>
          <w:sz w:val="26"/>
          <w:szCs w:val="26"/>
          <w:lang w:eastAsia="en-US"/>
        </w:rPr>
      </w:pPr>
      <w:r w:rsidRPr="004F5685">
        <w:rPr>
          <w:rFonts w:eastAsia="Calibri"/>
          <w:sz w:val="26"/>
          <w:szCs w:val="26"/>
          <w:lang w:eastAsia="en-US"/>
        </w:rPr>
        <w:t xml:space="preserve">En Rusia, la economía evolucionó con un poco más de vigor que lo previsto en el segundo semestre de 2014, pero el aumento de las tensiones geopolíticas, la merma de la confianza y las repercusiones de la caída de los precios del petróleo apuntan a un empeoramiento más profundo de las </w:t>
      </w:r>
      <w:r w:rsidRPr="004F5685">
        <w:rPr>
          <w:rFonts w:eastAsia="Calibri"/>
          <w:sz w:val="26"/>
          <w:szCs w:val="26"/>
          <w:lang w:eastAsia="en-US"/>
        </w:rPr>
        <w:lastRenderedPageBreak/>
        <w:t xml:space="preserve">perspectivas para la Comunidad de Estados Independientes (CEI) en su conjunto a comienzos de año. </w:t>
      </w:r>
    </w:p>
    <w:p w:rsidR="004F5685" w:rsidRPr="009734CB" w:rsidRDefault="004F5685" w:rsidP="004F5685">
      <w:pPr>
        <w:spacing w:after="360" w:line="360" w:lineRule="auto"/>
        <w:ind w:right="-159"/>
        <w:jc w:val="both"/>
        <w:rPr>
          <w:rFonts w:eastAsia="Calibri"/>
          <w:b/>
          <w:color w:val="0000FF"/>
          <w:sz w:val="26"/>
          <w:szCs w:val="26"/>
          <w:lang w:eastAsia="en-US"/>
        </w:rPr>
      </w:pPr>
      <w:r w:rsidRPr="009734CB">
        <w:rPr>
          <w:rFonts w:eastAsia="Calibri"/>
          <w:b/>
          <w:color w:val="0000FF"/>
          <w:sz w:val="26"/>
          <w:szCs w:val="26"/>
          <w:lang w:eastAsia="en-US"/>
        </w:rPr>
        <w:t>Perspectivas de la Economía Mundial</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El crecimiento mundial sigue siendo moderado, con perspectivas desiguales entre los principales países y regiones. Según las proyecciones del Fondo Monetario Internacional (FMI) alcanzará 3.5% en 2015. En comparación con el año pasado, las perspectivas de las economías avanzadas están mejorando; entre tanto, el crecimiento en las economías de mercados emergentes y en desarrollo sería más bajo, principalmente como consecuencia del deterioro de las perspectivas de algunas economías de mercados emergentes grandes y de los países exportadores de petróleo.</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Una serie de fuerzas complejas están moldeando las perspectivas; entre ellas cabe mencionar las tendencias a mediano y largo plazo, los </w:t>
      </w:r>
      <w:r w:rsidRPr="004F5685">
        <w:rPr>
          <w:rFonts w:eastAsia="Calibri"/>
          <w:i/>
          <w:sz w:val="26"/>
          <w:szCs w:val="26"/>
          <w:lang w:eastAsia="en-US"/>
        </w:rPr>
        <w:t>shocks</w:t>
      </w:r>
      <w:r w:rsidRPr="004F5685">
        <w:rPr>
          <w:rFonts w:eastAsia="Calibri"/>
          <w:sz w:val="26"/>
          <w:szCs w:val="26"/>
          <w:lang w:eastAsia="en-US"/>
        </w:rPr>
        <w:t xml:space="preserve"> mundiales y muchos factores específicos de cada país o región: </w:t>
      </w:r>
    </w:p>
    <w:p w:rsidR="004F5685" w:rsidRPr="004F5685" w:rsidRDefault="004F5685" w:rsidP="004F5685">
      <w:pPr>
        <w:numPr>
          <w:ilvl w:val="0"/>
          <w:numId w:val="21"/>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 xml:space="preserve">En los mercados emergentes, los datos de crecimiento sorpresivamente negativos de los últimos cuatro años han empañado las expectativas en torno a las perspectivas de crecimiento a mediano plazo. </w:t>
      </w:r>
    </w:p>
    <w:p w:rsidR="004F5685" w:rsidRPr="004F5685" w:rsidRDefault="004F5685" w:rsidP="004F5685">
      <w:pPr>
        <w:numPr>
          <w:ilvl w:val="0"/>
          <w:numId w:val="21"/>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 xml:space="preserve">En las economías avanzadas, las perspectivas en torno al producto potencial se ven ensombrecidas por el envejecimiento de la población, la debilidad de la inversión y el deslucido crecimiento de la productividad total de los factores. Las expectativas de disminución del crecimiento potencial debilitan la inversión de hoy. </w:t>
      </w:r>
    </w:p>
    <w:p w:rsidR="004F5685" w:rsidRPr="004F5685" w:rsidRDefault="004F5685" w:rsidP="004F5685">
      <w:pPr>
        <w:numPr>
          <w:ilvl w:val="0"/>
          <w:numId w:val="21"/>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lastRenderedPageBreak/>
        <w:t xml:space="preserve">Varias economías avanzadas y algunos mercados emergentes todavía están lidiando con los legados de </w:t>
      </w:r>
      <w:proofErr w:type="gramStart"/>
      <w:r w:rsidRPr="004F5685">
        <w:rPr>
          <w:rFonts w:eastAsia="Calibri"/>
          <w:sz w:val="26"/>
          <w:szCs w:val="26"/>
          <w:lang w:eastAsia="en-US"/>
        </w:rPr>
        <w:t>la crisis,  incluidas</w:t>
      </w:r>
      <w:proofErr w:type="gramEnd"/>
      <w:r w:rsidRPr="004F5685">
        <w:rPr>
          <w:rFonts w:eastAsia="Calibri"/>
          <w:sz w:val="26"/>
          <w:szCs w:val="26"/>
          <w:lang w:eastAsia="en-US"/>
        </w:rPr>
        <w:t xml:space="preserve"> las continuas brechas del producto negativas y los elevados niveles de deuda pública o privada. </w:t>
      </w:r>
    </w:p>
    <w:p w:rsidR="004F5685" w:rsidRPr="004F5685" w:rsidRDefault="004F5685" w:rsidP="004F5685">
      <w:pPr>
        <w:numPr>
          <w:ilvl w:val="0"/>
          <w:numId w:val="21"/>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 xml:space="preserve">La inflación y las expectativas inflacionarias en la mayoría de las economías avanzadas se encuentran por debajo de las metas y en algunos casos siguen disminuyendo, una inquietud particular para los países con una deuda elevada y un crecimiento bajo —legados de la crisis— y poco o ningún margen para distender la política monetaria. </w:t>
      </w:r>
    </w:p>
    <w:p w:rsidR="004F5685" w:rsidRPr="004F5685" w:rsidRDefault="004F5685" w:rsidP="004F5685">
      <w:pPr>
        <w:numPr>
          <w:ilvl w:val="0"/>
          <w:numId w:val="21"/>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 xml:space="preserve">Los rendimientos de los bonos a largo plazo han vuelto a bajar y en muchas economías avanzadas han tocado mínimos históricos. Esta disminución brinda respaldo a la recuperación, en la medida en que refleja la caída de las tasas de interés reales, y no una disminución de las expectativas de inflación. </w:t>
      </w:r>
    </w:p>
    <w:p w:rsidR="004F5685" w:rsidRPr="004F5685" w:rsidRDefault="004F5685" w:rsidP="004F5685">
      <w:pPr>
        <w:numPr>
          <w:ilvl w:val="0"/>
          <w:numId w:val="21"/>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 xml:space="preserve">La caída de los precios del petróleo —que refleja en considerable medida factores vinculados a la oferta— está estimulando el crecimiento a nivel mundial y en muchos importadores de petróleo, pero frenará la actividad de los países exportadores de petróleo. </w:t>
      </w:r>
    </w:p>
    <w:p w:rsidR="004F5685" w:rsidRPr="004F5685" w:rsidRDefault="004F5685" w:rsidP="004F5685">
      <w:pPr>
        <w:numPr>
          <w:ilvl w:val="0"/>
          <w:numId w:val="21"/>
        </w:numPr>
        <w:spacing w:after="360" w:line="360" w:lineRule="auto"/>
        <w:ind w:left="714" w:right="-159" w:hanging="357"/>
        <w:jc w:val="both"/>
        <w:rPr>
          <w:rFonts w:eastAsia="Calibri"/>
          <w:sz w:val="26"/>
          <w:szCs w:val="26"/>
          <w:lang w:eastAsia="en-US"/>
        </w:rPr>
      </w:pPr>
      <w:r w:rsidRPr="004F5685">
        <w:rPr>
          <w:rFonts w:eastAsia="Calibri"/>
          <w:sz w:val="26"/>
          <w:szCs w:val="26"/>
          <w:lang w:eastAsia="en-US"/>
        </w:rPr>
        <w:t xml:space="preserve">Los tipos de cambio entre las principales monedas han fluctuado sustancialmente en los últimos meses, como consecuencia de las variaciones de las tasas de crecimiento de los países, las políticas monetarias y el abaratamiento del petróleo. Al redistribuir la demanda hacia países con condiciones macroeconómicas menos favorables y menor margen de acción en términos de la política económica, estos cambios podrían ser beneficiosos para las perspectivas mundiales. Se mitigaría así el riesgo de que las tensiones recrudezcan y provoquen efectos de contagio en estas economías.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lastRenderedPageBreak/>
        <w:t xml:space="preserve">El efecto neto de estas fuerzas puede constatarse en el aumento del crecimiento en las economías avanzadas proyectado para este año, en comparación con 2014, y en la desaceleración del crecimiento proyectado en los mercados emergentes. No obstante, los mercados emergentes y las economías en desarrollo siguen generando más de 70% del crecimiento mundial en 2015.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Este panorama de crecimiento en los mercados emergentes refleja, principalmente, el deterioro de las perspectivas en algunas de las grandes economías de mercados emergentes, así como la retracción de la actividad de algunos grandes exportadores de petróleo, atribuible al descenso drástico de los precios del petróleo. Se prevé que las autoridades chinas hagan más énfasis ahora en mitigar las vulnerabilidades generadas por la rápida expansión del crédito y la inversión ocurrida recientemente. Por ende, el pronóstico supone una mayor desaceleración de la inversión, particularmente en bienes raíces. Las perspectivas para Brasil se ven afectadas por la sequía, el endurecimiento de las políticas macroeconómicas y la falta de vigor del sector privado, en parte debido a las secuelas de la investigación de Petrobras. Las estimaciones de crecimiento de Rusia reflejan el impacto económico de la fuerte caída de los precios del petróleo y el recrudecimiento de las tensiones geopolíticas. En otros mercados emergentes exportadores de materias primas, el impacto de la caída de los precios del petróleo y de otras materias primas en los términos de intercambio y los ingresos reales perjudicaría, según los pronósticos, el crecimiento a mediano plazo. Se prevé que el crecimiento en los mercados emergentes repunte en 2016, impulsando un aumento del crecimiento mundial a 3.8%, más que nada gracias a cierta disminución de las presiones a la baja sobre la actividad de países y regiones con débil crecimiento en 2015, como Rusia, Brasil y el resto de América Latina.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En términos generales, las economías avanzadas se están beneficiando del abaratamiento del petróleo. Según las proyecciones, el crecimiento de Estados </w:t>
      </w:r>
      <w:r w:rsidRPr="004F5685">
        <w:rPr>
          <w:rFonts w:eastAsia="Calibri"/>
          <w:sz w:val="26"/>
          <w:szCs w:val="26"/>
          <w:lang w:eastAsia="en-US"/>
        </w:rPr>
        <w:lastRenderedPageBreak/>
        <w:t xml:space="preserve">Unidos de Norteamérica superaría 3% en 2015–2016; la demanda interna estaría apuntalada por el retroceso de los precios del petróleo, la moderación del ajuste fiscal y el respaldo que continúa brindando la orientación acomodaticia de la política monetaria, a pesar del alza gradual proyectada de las tasas de interés y del freno que significa para la exportación neta la reciente apreciación del dólar. Tras la debilidad del segundo y tercer trimestres de 2014, el crecimiento en la zona del euro está dando indicios de recuperación gracias a la caída de los precios del petróleo, las bajas tasas de interés y el debilitamiento del euro. Y tras un decepcionante 2014, el crecimiento en Japón también repuntaría, sustentado por la debilidad del yen y la caída de los precios del petróleo.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En un entorno de crecimiento moderado y desigual, aumentar el producto efectivo y potencial sigue siendo una prioridad para las políticas de las economías avanzadas. En muchas de estas economías, las cuestiones más apremiantes en términos de política macroeconómica son las continuas y sustanciales brechas del producto, así como la dinámica </w:t>
      </w:r>
      <w:proofErr w:type="spellStart"/>
      <w:r w:rsidRPr="004F5685">
        <w:rPr>
          <w:rFonts w:eastAsia="Calibri"/>
          <w:sz w:val="26"/>
          <w:szCs w:val="26"/>
          <w:lang w:eastAsia="en-US"/>
        </w:rPr>
        <w:t>desinflacionaria</w:t>
      </w:r>
      <w:proofErr w:type="spellEnd"/>
      <w:r w:rsidRPr="004F5685">
        <w:rPr>
          <w:rFonts w:eastAsia="Calibri"/>
          <w:sz w:val="26"/>
          <w:szCs w:val="26"/>
          <w:lang w:eastAsia="en-US"/>
        </w:rPr>
        <w:t xml:space="preserve">, que plantea riesgos para la actividad en los países cuya política monetaria está limitada por el límite inferior cero.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La política monetaria acomodaticia —articulada entre otras cosas a través de medios no convencionales— sigue siendo esencial para impedir que suban las tasas de interés reales, y la decisión reciente del Banco Central Europeo (BCE) de hacer extensivo el programa de compra de activos a los activos soberanos es positiva. Existen razones sólidas para incrementar la inversión en infraestructura en algunas economías avanzadas, y también para poner en marcha reformas económicas estructurales a nivel más general. Las prioridades varían, pero muchas de estas economías se beneficiarían de reformas que permitieran afianzar la participación en la fuerza laboral y el empleo tendencial, dado el envejecimiento </w:t>
      </w:r>
      <w:r w:rsidRPr="004F5685">
        <w:rPr>
          <w:rFonts w:eastAsia="Calibri"/>
          <w:sz w:val="26"/>
          <w:szCs w:val="26"/>
          <w:lang w:eastAsia="en-US"/>
        </w:rPr>
        <w:lastRenderedPageBreak/>
        <w:t xml:space="preserve">de la población, así como medidas encaminadas a abordar el sobreendeudamiento privado. </w:t>
      </w:r>
    </w:p>
    <w:p w:rsidR="004F5685" w:rsidRPr="009734CB" w:rsidRDefault="004F5685" w:rsidP="004F5685">
      <w:pPr>
        <w:autoSpaceDE w:val="0"/>
        <w:autoSpaceDN w:val="0"/>
        <w:adjustRightInd w:val="0"/>
        <w:spacing w:after="360" w:line="360" w:lineRule="auto"/>
        <w:ind w:right="-159"/>
        <w:jc w:val="both"/>
        <w:rPr>
          <w:rFonts w:eastAsia="Calibri"/>
          <w:b/>
          <w:color w:val="0000FF"/>
          <w:sz w:val="26"/>
          <w:szCs w:val="26"/>
          <w:lang w:eastAsia="en-US"/>
        </w:rPr>
      </w:pPr>
      <w:r w:rsidRPr="009734CB">
        <w:rPr>
          <w:rFonts w:eastAsia="Calibri"/>
          <w:b/>
          <w:color w:val="0000FF"/>
          <w:sz w:val="26"/>
          <w:szCs w:val="26"/>
          <w:lang w:eastAsia="en-US"/>
        </w:rPr>
        <w:t>Riesgos de la Economía Mundial</w:t>
      </w:r>
    </w:p>
    <w:p w:rsidR="004F5685" w:rsidRPr="004F5685" w:rsidRDefault="004F5685" w:rsidP="004F5685">
      <w:pPr>
        <w:autoSpaceDE w:val="0"/>
        <w:autoSpaceDN w:val="0"/>
        <w:adjustRightInd w:val="0"/>
        <w:spacing w:after="360" w:line="360" w:lineRule="auto"/>
        <w:ind w:right="-159"/>
        <w:jc w:val="both"/>
        <w:rPr>
          <w:rFonts w:eastAsia="Calibri"/>
          <w:sz w:val="26"/>
          <w:szCs w:val="26"/>
          <w:lang w:eastAsia="en-US"/>
        </w:rPr>
      </w:pPr>
      <w:r w:rsidRPr="004F5685">
        <w:rPr>
          <w:rFonts w:eastAsia="Calibri"/>
          <w:sz w:val="26"/>
          <w:szCs w:val="26"/>
          <w:lang w:eastAsia="en-US"/>
        </w:rPr>
        <w:t xml:space="preserve">La distribución de los riesgos para el crecimiento mundial está más equilibrada, pero aun así se inclina a la baja. Un significativo riesgo al alza es que los precios del petróleo estimulen en mayor medida la demanda. Sin embargo, los riesgos a la baja más sobresalientes no han desaparecido. </w:t>
      </w:r>
    </w:p>
    <w:p w:rsidR="004F5685" w:rsidRPr="004F5685" w:rsidRDefault="004F5685" w:rsidP="004F5685">
      <w:pPr>
        <w:autoSpaceDE w:val="0"/>
        <w:autoSpaceDN w:val="0"/>
        <w:adjustRightInd w:val="0"/>
        <w:spacing w:after="360" w:line="360" w:lineRule="auto"/>
        <w:ind w:right="-159"/>
        <w:jc w:val="both"/>
        <w:rPr>
          <w:rFonts w:eastAsia="Calibri"/>
          <w:sz w:val="26"/>
          <w:szCs w:val="26"/>
          <w:lang w:eastAsia="en-US"/>
        </w:rPr>
      </w:pPr>
      <w:r w:rsidRPr="004F5685">
        <w:rPr>
          <w:rFonts w:eastAsia="Calibri"/>
          <w:sz w:val="26"/>
          <w:szCs w:val="26"/>
          <w:lang w:eastAsia="en-US"/>
        </w:rPr>
        <w:t>Las tensiones geopolíticas podrían intensificarse y golpear a las grandes economías. Los desplazamientos desestabilizantes de los precios de los activos en los mercados financieros continúan siendo motivo de inquietud. Las primas por plazos y otras primas por riesgo de los mercados de bonos aún son bajas en términos históricos, y se prevé que el entorno caracterizado por esta configuración de precios de los activos —políticas monetarias muy acomodaticias en las grandes economías avanzadas— comience a cambiar en 2015. La evolución de las expectativas en torno a estos elementos y la recomposición inesperada de las carteras a nivel más amplio son factores que podrían desencadenar turbulencias. Si el dólar vuelve a apreciarse con fuerza, se podrían desatar tensiones financieras en otros mercados, particularmente los emergentes. Los riesgos de estancamiento y baja inflación aún están presentes en las economías avanzadas, pese a la reciente mejora de los pronósticos de crecimiento a corto plazo en algunas de estas economías.</w:t>
      </w:r>
    </w:p>
    <w:p w:rsidR="004F5685" w:rsidRPr="004F5685" w:rsidRDefault="004F5685" w:rsidP="004F5685">
      <w:pPr>
        <w:autoSpaceDE w:val="0"/>
        <w:autoSpaceDN w:val="0"/>
        <w:adjustRightInd w:val="0"/>
        <w:spacing w:after="360" w:line="360" w:lineRule="auto"/>
        <w:ind w:right="-159"/>
        <w:jc w:val="both"/>
        <w:rPr>
          <w:rFonts w:eastAsia="Calibri"/>
          <w:sz w:val="26"/>
          <w:szCs w:val="26"/>
          <w:lang w:eastAsia="en-US"/>
        </w:rPr>
      </w:pPr>
      <w:r w:rsidRPr="004F5685">
        <w:rPr>
          <w:rFonts w:eastAsia="Calibri"/>
          <w:sz w:val="26"/>
          <w:szCs w:val="26"/>
          <w:lang w:eastAsia="en-US"/>
        </w:rPr>
        <w:t xml:space="preserve">En particular, en la zona del euro aún se observan debilidades importantes de la capacidad de sostener el crecimiento, dados los altos niveles de apalancamiento de sus economías. La trayectoria de la inflación muestra que los riesgos de deflación y bajo crecimiento todavía persisten en esta parte del mundo. A su vez, la situación de Japón podría afectar de manera desfavorable las exportaciones de países </w:t>
      </w:r>
      <w:r w:rsidRPr="004F5685">
        <w:rPr>
          <w:rFonts w:eastAsia="Calibri"/>
          <w:sz w:val="26"/>
          <w:szCs w:val="26"/>
          <w:lang w:eastAsia="en-US"/>
        </w:rPr>
        <w:lastRenderedPageBreak/>
        <w:t>vecinos, en particular de China, y reducir el crecimiento global en 2015. A los factores de índole económica hay que sumar elementos geopolíticos, como la situación en Ucrania y el Oriente Medio, que podrían incidir negativamente en la dinámica de crecimiento de 2015.</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A las incertidumbres sobre la dinámica de la economía mundial, que afectan el potencial exportador de la región, se deben sumar los riesgos asociados a los precios de las materias primas y la dinámica financiera internacional. En el primer caso, se confirma la tendencia a la reducción de algunos de los precios. Según estimaciones del Banco Mundial (BM), se espera que en 2015 el precio promedio de la energía (hidrocarburos) se reduzca un 4.6%, después de una caída estimada del 2.5% en 2014, aunque la evolución de los precios a fines de 2014 puede incidir en una mayor reducción interanual. En el caso de los productos de la agricultura (alimentos), se prevé una disminución del 1.1%, menor que la baja del 3.1% estimada para 2014, mientras que los precios de los metales mostrarán una tendencia al alza del 1.2%, que contrasta con la caída del 5.4% que habría tenido lugar en 2014.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En el ámbito financiero, a pesar de las incertidumbres que produce el retiro de los estímulos monetarios en los Estados Unidos de Norteamérica, no se prevén grandes cambios o turbulencias a lo largo de 2015. Aunque se espera que la Reserva Federal incremente las tasas de interés hacia el final de 2015, la política monetaria de este país mantendrá una postura acomodaticia. En la zona del euro se espera que el Banco Central Europeo (BCE) mantenga o amplíe su programa de expansión monetaria.</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La evolución de la economía mundial tiene efectos diferentes en los distintos países y subregiones de América Latina y el Caribe. Para 2015 se espera que la economía de la región crezca a un ritmo promedio del 2.2%. Al igual que en 2014, </w:t>
      </w:r>
      <w:r w:rsidRPr="004F5685">
        <w:rPr>
          <w:rFonts w:eastAsia="Calibri"/>
          <w:sz w:val="26"/>
          <w:szCs w:val="26"/>
          <w:lang w:eastAsia="en-US"/>
        </w:rPr>
        <w:lastRenderedPageBreak/>
        <w:t xml:space="preserve">se prevén dinámicas de crecimiento diferenciadas entre países y subregiones. Se estima que Centroamérica, incluidos el Caribe de habla hispana y Haití, crecerá a una tasa del 4.1%, América del Sur a una tasa del 1.8% y el Caribe de habla inglesa a una tasa del 2.2 por ciento. </w:t>
      </w:r>
    </w:p>
    <w:p w:rsidR="004F5685" w:rsidRPr="004F5685" w:rsidRDefault="004F5685" w:rsidP="004F5685">
      <w:pPr>
        <w:autoSpaceDE w:val="0"/>
        <w:autoSpaceDN w:val="0"/>
        <w:adjustRightInd w:val="0"/>
        <w:spacing w:after="360" w:line="360" w:lineRule="auto"/>
        <w:ind w:right="-159"/>
        <w:jc w:val="both"/>
        <w:rPr>
          <w:rFonts w:eastAsia="Calibri"/>
          <w:b/>
          <w:sz w:val="26"/>
          <w:szCs w:val="26"/>
          <w:lang w:eastAsia="en-US"/>
        </w:rPr>
      </w:pPr>
      <w:r w:rsidRPr="004F5685">
        <w:rPr>
          <w:rFonts w:eastAsia="Calibri"/>
          <w:sz w:val="26"/>
          <w:szCs w:val="26"/>
          <w:lang w:eastAsia="en-US"/>
        </w:rPr>
        <w:t>Dinamizar el crecimiento económico y revertir la desaceleración en el actual contexto de la economía mundial plantea amplios desafíos para la región. El débil ritmo de crecimiento de los países desarrollados y la moderada expansión de las economías emergentes, junto con la dinámica del comercio mundial posterior a la crisis financiera, hacen prever que el aumento de la demanda externa de la región será lento y complejo, lo que dificultará el aporte que las exportaciones puedan hacer al crecimiento. Por ello, si bien el comercio internacional sigue siendo una fuente de oportunidades, la región debe redoblar sus esfuerzos por volverse más competitiva en sus mercados externos y a la vez incrementar los esfuerzos por abrir nuevos mercados.</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En este contexto, los procesos de integración regional pueden promover una mayor demanda agregada, a través de la integración comercial, e impulsar una mayor productividad y competitividad, a través de la integración productiva y las cadenas de valor, así como la integración en infraestructura. La cooperación regional también fortalece la capacidad para enfrentar choques externos a través de la integración financiera.</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A partir de la crisis financiera de 2009, la demanda interna ha sido el principal motor de crecimiento de la región, en tanto que la contribución de las exportaciones netas al crecimiento ha sido negativa desde 2010 hasta 2013. En este contexto, junto con promover el potencial exportador, la región debe ser capaz de sostener e incrementar la demanda interna para revertir la desaceleración. Un componente clave de la demanda interna es la inversión. La pérdida de dinamismo </w:t>
      </w:r>
      <w:r w:rsidRPr="004F5685">
        <w:rPr>
          <w:rFonts w:eastAsia="Calibri"/>
          <w:sz w:val="26"/>
          <w:szCs w:val="26"/>
          <w:lang w:eastAsia="en-US"/>
        </w:rPr>
        <w:lastRenderedPageBreak/>
        <w:t xml:space="preserve">de la inversión ha sido uno de los factores esenciales para explicar la desaceleración en muchas de las economías de América Latina y el Caribe. Es por ello que el principal desafío que hoy enfrentan los países de la región para acelerar el crecimiento económico es aumentar las tasas de inversión pública y privada. </w:t>
      </w:r>
    </w:p>
    <w:p w:rsidR="004F5685" w:rsidRPr="004F5685" w:rsidRDefault="004F5685" w:rsidP="004F5685">
      <w:pPr>
        <w:spacing w:after="360" w:line="420" w:lineRule="exact"/>
        <w:ind w:right="-159"/>
        <w:jc w:val="both"/>
        <w:rPr>
          <w:rFonts w:eastAsia="Calibri"/>
          <w:sz w:val="26"/>
          <w:szCs w:val="26"/>
          <w:lang w:eastAsia="en-US"/>
        </w:rPr>
      </w:pPr>
      <w:r w:rsidRPr="004F5685">
        <w:rPr>
          <w:rFonts w:eastAsia="Calibri"/>
          <w:sz w:val="26"/>
          <w:szCs w:val="26"/>
          <w:lang w:eastAsia="en-US"/>
        </w:rPr>
        <w:t>La capacidad que tienen los países para promover la inversión pública depende de la situación fiscal en que se encuentren y de la capacidad de movilizar recursos. Como ya se mencionó, en promedio el déficit fiscal de la región se mantuvo relativamente estable y los niveles de deuda pública externa e interna, con excepción del Caribe, son relativamente bajos. Por ello, a pesar de las diferencias que se pueden observar entre países, es posible pensar que la región tiene espacios para avanzar en la inversión pública destinada a potenciar la capacidad productiva y la competitividad a través de proyectos de infraestructura. Esta inversión no solo promueve ganancias de productividad, sino que debiera servir también como incentivo a la inversión privada.</w:t>
      </w:r>
    </w:p>
    <w:p w:rsidR="004F5685" w:rsidRPr="004F5685" w:rsidRDefault="004F5685" w:rsidP="004F5685">
      <w:pPr>
        <w:spacing w:after="360" w:line="420" w:lineRule="exact"/>
        <w:ind w:right="-159"/>
        <w:jc w:val="both"/>
        <w:rPr>
          <w:rFonts w:eastAsia="Calibri"/>
          <w:sz w:val="26"/>
          <w:szCs w:val="26"/>
          <w:lang w:eastAsia="en-US"/>
        </w:rPr>
      </w:pPr>
      <w:r w:rsidRPr="004F5685">
        <w:rPr>
          <w:rFonts w:eastAsia="Calibri"/>
          <w:sz w:val="26"/>
          <w:szCs w:val="26"/>
          <w:lang w:eastAsia="en-US"/>
        </w:rPr>
        <w:t>En los países en que el nivel de la deuda pública es más elevado o donde existen dificultades de financiamiento, el debilitamiento de las cuentas públicas previsto para 2015 se ha traducido en el anuncio de recortes presupuestarios para ese año. Al contemplarse medidas de contención del gasto, será preciso proteger la inversión y evitar círculos viciosos, en que ajustes fiscales excesivos redundarían en un mínimo crecimiento y en menores recursos tributarios y, finalmente, conducirían a una agudización del déficit y a una mayor carga de la deuda pública.</w:t>
      </w:r>
    </w:p>
    <w:p w:rsidR="004F5685" w:rsidRPr="004F5685" w:rsidRDefault="004F5685" w:rsidP="004F5685">
      <w:pPr>
        <w:spacing w:after="360" w:line="420" w:lineRule="exact"/>
        <w:ind w:right="-159"/>
        <w:jc w:val="both"/>
        <w:rPr>
          <w:rFonts w:eastAsia="Calibri"/>
          <w:sz w:val="26"/>
          <w:szCs w:val="26"/>
          <w:lang w:eastAsia="en-US"/>
        </w:rPr>
      </w:pPr>
      <w:r w:rsidRPr="004F5685">
        <w:rPr>
          <w:rFonts w:eastAsia="Calibri"/>
          <w:sz w:val="26"/>
          <w:szCs w:val="26"/>
          <w:lang w:eastAsia="en-US"/>
        </w:rPr>
        <w:t>Fortalecer el componente de inversión no solo ayuda a movilizar la demanda interna en el corto plazo y promover el crecimiento, sino que es el principal puente entre los desafíos del ciclo económico y el crecimiento y desarrollo de mediano y largo plazo. En este contexto, la macroeconomía del desarrollo debe orientarse no solo a suavizar los ciclos económicos, sino también a potenciar el desarrollo productivo y el cambio estructural, mediante la protección de la dinámica de la inversión a lo largo del tiempo.</w:t>
      </w:r>
    </w:p>
    <w:tbl>
      <w:tblPr>
        <w:tblW w:w="6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28"/>
        <w:gridCol w:w="862"/>
        <w:gridCol w:w="850"/>
        <w:gridCol w:w="900"/>
        <w:gridCol w:w="854"/>
      </w:tblGrid>
      <w:tr w:rsidR="004F5685" w:rsidRPr="004F5685" w:rsidTr="00AF35C3">
        <w:trPr>
          <w:jc w:val="center"/>
        </w:trPr>
        <w:tc>
          <w:tcPr>
            <w:tcW w:w="6994" w:type="dxa"/>
            <w:gridSpan w:val="5"/>
            <w:tcBorders>
              <w:top w:val="nil"/>
              <w:left w:val="nil"/>
              <w:bottom w:val="single" w:sz="4" w:space="0" w:color="auto"/>
              <w:right w:val="nil"/>
            </w:tcBorders>
          </w:tcPr>
          <w:p w:rsidR="004F5685" w:rsidRPr="004F5685" w:rsidRDefault="004F5685" w:rsidP="004F5685">
            <w:pPr>
              <w:ind w:right="113"/>
              <w:jc w:val="center"/>
              <w:rPr>
                <w:rFonts w:eastAsia="Times New Roman"/>
                <w:b/>
                <w:sz w:val="16"/>
                <w:szCs w:val="16"/>
                <w:lang w:val="es-ES"/>
              </w:rPr>
            </w:pPr>
            <w:r w:rsidRPr="004F5685">
              <w:rPr>
                <w:rFonts w:eastAsia="Times New Roman"/>
                <w:b/>
                <w:sz w:val="16"/>
                <w:szCs w:val="16"/>
                <w:lang w:val="es-ES"/>
              </w:rPr>
              <w:lastRenderedPageBreak/>
              <w:t>PANORAMA DE LAS PROYECCIONES DE PERSPECTIVAS DE LA ECONOMÍA MUNDIAL</w:t>
            </w:r>
          </w:p>
          <w:p w:rsidR="004F5685" w:rsidRPr="004F5685" w:rsidRDefault="004F5685" w:rsidP="004F5685">
            <w:pPr>
              <w:ind w:right="113"/>
              <w:jc w:val="center"/>
              <w:rPr>
                <w:rFonts w:eastAsia="Times New Roman"/>
                <w:b/>
                <w:sz w:val="14"/>
                <w:szCs w:val="14"/>
                <w:lang w:val="es-ES"/>
              </w:rPr>
            </w:pPr>
            <w:r w:rsidRPr="004F5685">
              <w:rPr>
                <w:rFonts w:eastAsia="Times New Roman"/>
                <w:b/>
                <w:sz w:val="16"/>
                <w:szCs w:val="16"/>
                <w:lang w:val="es-ES"/>
              </w:rPr>
              <w:t>-Variación porcentual anual, salvo indicación en contrario-</w:t>
            </w:r>
          </w:p>
        </w:tc>
      </w:tr>
      <w:tr w:rsidR="004F5685" w:rsidRPr="004F5685" w:rsidTr="00AF35C3">
        <w:trPr>
          <w:jc w:val="center"/>
        </w:trPr>
        <w:tc>
          <w:tcPr>
            <w:tcW w:w="3528" w:type="dxa"/>
            <w:vMerge w:val="restart"/>
            <w:tcBorders>
              <w:top w:val="single" w:sz="4" w:space="0" w:color="auto"/>
            </w:tcBorders>
          </w:tcPr>
          <w:p w:rsidR="004F5685" w:rsidRPr="004F5685" w:rsidRDefault="004F5685" w:rsidP="004F5685">
            <w:pPr>
              <w:jc w:val="center"/>
              <w:rPr>
                <w:rFonts w:eastAsia="Times New Roman"/>
                <w:b/>
                <w:sz w:val="14"/>
                <w:szCs w:val="14"/>
                <w:lang w:val="es-ES"/>
              </w:rPr>
            </w:pPr>
          </w:p>
        </w:tc>
        <w:tc>
          <w:tcPr>
            <w:tcW w:w="1712" w:type="dxa"/>
            <w:gridSpan w:val="2"/>
            <w:vMerge w:val="restart"/>
            <w:tcBorders>
              <w:top w:val="single" w:sz="4" w:space="0" w:color="auto"/>
            </w:tcBorders>
            <w:vAlign w:val="center"/>
          </w:tcPr>
          <w:p w:rsidR="004F5685" w:rsidRPr="004F5685" w:rsidRDefault="004F5685" w:rsidP="004F5685">
            <w:pPr>
              <w:jc w:val="center"/>
              <w:rPr>
                <w:rFonts w:eastAsia="Times New Roman"/>
                <w:b/>
                <w:sz w:val="14"/>
                <w:szCs w:val="14"/>
                <w:lang w:val="es-ES"/>
              </w:rPr>
            </w:pPr>
            <w:r w:rsidRPr="004F5685">
              <w:rPr>
                <w:rFonts w:eastAsia="Times New Roman"/>
                <w:b/>
                <w:sz w:val="14"/>
                <w:szCs w:val="14"/>
                <w:lang w:val="es-ES"/>
              </w:rPr>
              <w:t>Interanual</w:t>
            </w:r>
          </w:p>
        </w:tc>
        <w:tc>
          <w:tcPr>
            <w:tcW w:w="1754" w:type="dxa"/>
            <w:gridSpan w:val="2"/>
            <w:tcBorders>
              <w:top w:val="single" w:sz="4" w:space="0" w:color="auto"/>
              <w:bottom w:val="nil"/>
            </w:tcBorders>
          </w:tcPr>
          <w:p w:rsidR="004F5685" w:rsidRPr="004F5685" w:rsidRDefault="004F5685" w:rsidP="004F5685">
            <w:pPr>
              <w:jc w:val="center"/>
              <w:rPr>
                <w:rFonts w:eastAsia="Times New Roman"/>
                <w:b/>
                <w:sz w:val="14"/>
                <w:szCs w:val="14"/>
                <w:lang w:val="es-ES"/>
              </w:rPr>
            </w:pPr>
            <w:r w:rsidRPr="004F5685">
              <w:rPr>
                <w:rFonts w:eastAsia="Times New Roman"/>
                <w:b/>
                <w:sz w:val="14"/>
                <w:szCs w:val="14"/>
                <w:lang w:val="es-ES"/>
              </w:rPr>
              <w:t>T4 a T4</w:t>
            </w:r>
          </w:p>
        </w:tc>
      </w:tr>
      <w:tr w:rsidR="004F5685" w:rsidRPr="004F5685" w:rsidTr="00AF35C3">
        <w:trPr>
          <w:jc w:val="center"/>
        </w:trPr>
        <w:tc>
          <w:tcPr>
            <w:tcW w:w="3528" w:type="dxa"/>
            <w:vMerge/>
          </w:tcPr>
          <w:p w:rsidR="004F5685" w:rsidRPr="004F5685" w:rsidRDefault="004F5685" w:rsidP="004F5685">
            <w:pPr>
              <w:jc w:val="center"/>
              <w:rPr>
                <w:rFonts w:eastAsia="Times New Roman"/>
                <w:b/>
                <w:sz w:val="14"/>
                <w:szCs w:val="14"/>
                <w:lang w:val="es-ES"/>
              </w:rPr>
            </w:pPr>
          </w:p>
        </w:tc>
        <w:tc>
          <w:tcPr>
            <w:tcW w:w="1712" w:type="dxa"/>
            <w:gridSpan w:val="2"/>
            <w:vMerge/>
            <w:tcBorders>
              <w:bottom w:val="nil"/>
            </w:tcBorders>
          </w:tcPr>
          <w:p w:rsidR="004F5685" w:rsidRPr="004F5685" w:rsidRDefault="004F5685" w:rsidP="004F5685">
            <w:pPr>
              <w:jc w:val="center"/>
              <w:rPr>
                <w:rFonts w:eastAsia="Times New Roman"/>
                <w:b/>
                <w:sz w:val="14"/>
                <w:szCs w:val="14"/>
                <w:lang w:val="es-ES"/>
              </w:rPr>
            </w:pPr>
          </w:p>
        </w:tc>
        <w:tc>
          <w:tcPr>
            <w:tcW w:w="1754" w:type="dxa"/>
            <w:gridSpan w:val="2"/>
            <w:tcBorders>
              <w:bottom w:val="nil"/>
            </w:tcBorders>
          </w:tcPr>
          <w:p w:rsidR="004F5685" w:rsidRPr="004F5685" w:rsidRDefault="004F5685" w:rsidP="004F5685">
            <w:pPr>
              <w:jc w:val="center"/>
              <w:rPr>
                <w:rFonts w:eastAsia="Times New Roman"/>
                <w:b/>
                <w:sz w:val="14"/>
                <w:szCs w:val="14"/>
                <w:lang w:val="es-ES"/>
              </w:rPr>
            </w:pPr>
            <w:r w:rsidRPr="004F5685">
              <w:rPr>
                <w:rFonts w:eastAsia="Times New Roman"/>
                <w:b/>
                <w:sz w:val="14"/>
                <w:szCs w:val="14"/>
                <w:lang w:val="es-ES"/>
              </w:rPr>
              <w:t xml:space="preserve">Proyecciones </w:t>
            </w:r>
          </w:p>
        </w:tc>
      </w:tr>
      <w:tr w:rsidR="004F5685" w:rsidRPr="004F5685" w:rsidTr="00AF35C3">
        <w:trPr>
          <w:jc w:val="center"/>
        </w:trPr>
        <w:tc>
          <w:tcPr>
            <w:tcW w:w="3528" w:type="dxa"/>
            <w:vMerge/>
            <w:tcBorders>
              <w:bottom w:val="nil"/>
            </w:tcBorders>
          </w:tcPr>
          <w:p w:rsidR="004F5685" w:rsidRPr="004F5685" w:rsidRDefault="004F5685" w:rsidP="004F5685">
            <w:pPr>
              <w:jc w:val="center"/>
              <w:rPr>
                <w:rFonts w:eastAsia="Times New Roman"/>
                <w:b/>
                <w:sz w:val="14"/>
                <w:szCs w:val="14"/>
                <w:lang w:val="es-ES"/>
              </w:rPr>
            </w:pPr>
          </w:p>
        </w:tc>
        <w:tc>
          <w:tcPr>
            <w:tcW w:w="862" w:type="dxa"/>
            <w:tcBorders>
              <w:bottom w:val="nil"/>
            </w:tcBorders>
          </w:tcPr>
          <w:p w:rsidR="004F5685" w:rsidRPr="004F5685" w:rsidRDefault="004F5685" w:rsidP="004F5685">
            <w:pPr>
              <w:jc w:val="center"/>
              <w:rPr>
                <w:rFonts w:eastAsia="Times New Roman"/>
                <w:b/>
                <w:sz w:val="14"/>
                <w:szCs w:val="14"/>
                <w:lang w:val="es-ES"/>
              </w:rPr>
            </w:pPr>
            <w:r w:rsidRPr="004F5685">
              <w:rPr>
                <w:rFonts w:eastAsia="Times New Roman"/>
                <w:b/>
                <w:sz w:val="14"/>
                <w:szCs w:val="14"/>
                <w:lang w:val="es-ES"/>
              </w:rPr>
              <w:t>2013</w:t>
            </w:r>
          </w:p>
        </w:tc>
        <w:tc>
          <w:tcPr>
            <w:tcW w:w="850" w:type="dxa"/>
            <w:tcBorders>
              <w:bottom w:val="nil"/>
            </w:tcBorders>
          </w:tcPr>
          <w:p w:rsidR="004F5685" w:rsidRPr="004F5685" w:rsidRDefault="004F5685" w:rsidP="004F5685">
            <w:pPr>
              <w:jc w:val="center"/>
              <w:rPr>
                <w:rFonts w:eastAsia="Times New Roman"/>
                <w:b/>
                <w:sz w:val="14"/>
                <w:szCs w:val="14"/>
                <w:lang w:val="es-ES"/>
              </w:rPr>
            </w:pPr>
            <w:r w:rsidRPr="004F5685">
              <w:rPr>
                <w:rFonts w:eastAsia="Times New Roman"/>
                <w:b/>
                <w:sz w:val="14"/>
                <w:szCs w:val="14"/>
                <w:lang w:val="es-ES"/>
              </w:rPr>
              <w:t>2014</w:t>
            </w:r>
          </w:p>
        </w:tc>
        <w:tc>
          <w:tcPr>
            <w:tcW w:w="900" w:type="dxa"/>
            <w:tcBorders>
              <w:bottom w:val="nil"/>
            </w:tcBorders>
          </w:tcPr>
          <w:p w:rsidR="004F5685" w:rsidRPr="004F5685" w:rsidRDefault="004F5685" w:rsidP="004F5685">
            <w:pPr>
              <w:jc w:val="center"/>
              <w:rPr>
                <w:rFonts w:eastAsia="Times New Roman"/>
                <w:b/>
                <w:sz w:val="14"/>
                <w:szCs w:val="14"/>
                <w:lang w:val="es-ES"/>
              </w:rPr>
            </w:pPr>
            <w:r w:rsidRPr="004F5685">
              <w:rPr>
                <w:rFonts w:eastAsia="Times New Roman"/>
                <w:b/>
                <w:sz w:val="14"/>
                <w:szCs w:val="14"/>
                <w:lang w:val="es-ES"/>
              </w:rPr>
              <w:t>2015</w:t>
            </w:r>
          </w:p>
        </w:tc>
        <w:tc>
          <w:tcPr>
            <w:tcW w:w="854" w:type="dxa"/>
            <w:tcBorders>
              <w:bottom w:val="nil"/>
            </w:tcBorders>
          </w:tcPr>
          <w:p w:rsidR="004F5685" w:rsidRPr="004F5685" w:rsidRDefault="004F5685" w:rsidP="004F5685">
            <w:pPr>
              <w:jc w:val="center"/>
              <w:rPr>
                <w:rFonts w:eastAsia="Times New Roman"/>
                <w:b/>
                <w:sz w:val="14"/>
                <w:szCs w:val="14"/>
                <w:lang w:val="es-ES"/>
              </w:rPr>
            </w:pPr>
            <w:r w:rsidRPr="004F5685">
              <w:rPr>
                <w:rFonts w:eastAsia="Times New Roman"/>
                <w:b/>
                <w:sz w:val="14"/>
                <w:szCs w:val="14"/>
                <w:lang w:val="es-ES"/>
              </w:rPr>
              <w:t>2016</w:t>
            </w:r>
          </w:p>
        </w:tc>
      </w:tr>
      <w:tr w:rsidR="004F5685" w:rsidRPr="004F5685" w:rsidTr="00AF35C3">
        <w:trPr>
          <w:jc w:val="center"/>
        </w:trPr>
        <w:tc>
          <w:tcPr>
            <w:tcW w:w="3528" w:type="dxa"/>
            <w:tcBorders>
              <w:bottom w:val="nil"/>
            </w:tcBorders>
          </w:tcPr>
          <w:p w:rsidR="004F5685" w:rsidRPr="004F5685" w:rsidRDefault="004F5685" w:rsidP="004F5685">
            <w:pPr>
              <w:rPr>
                <w:rFonts w:eastAsia="Times New Roman"/>
                <w:b/>
                <w:sz w:val="14"/>
                <w:szCs w:val="14"/>
                <w:lang w:val="es-ES"/>
              </w:rPr>
            </w:pPr>
            <w:r w:rsidRPr="004F5685">
              <w:rPr>
                <w:rFonts w:eastAsia="Times New Roman"/>
                <w:b/>
                <w:sz w:val="14"/>
                <w:szCs w:val="14"/>
                <w:lang w:val="es-ES"/>
              </w:rPr>
              <w:t>Producto mundial</w:t>
            </w:r>
            <w:r w:rsidRPr="004F5685">
              <w:rPr>
                <w:rFonts w:eastAsia="Times New Roman"/>
                <w:b/>
                <w:sz w:val="14"/>
                <w:szCs w:val="14"/>
                <w:u w:val="single"/>
                <w:vertAlign w:val="superscript"/>
                <w:lang w:val="es-ES"/>
              </w:rPr>
              <w:t>1</w:t>
            </w:r>
            <w:r w:rsidRPr="004F5685">
              <w:rPr>
                <w:rFonts w:eastAsia="Times New Roman"/>
                <w:b/>
                <w:sz w:val="14"/>
                <w:szCs w:val="14"/>
                <w:vertAlign w:val="superscript"/>
                <w:lang w:val="es-ES"/>
              </w:rPr>
              <w:t>/</w:t>
            </w:r>
          </w:p>
        </w:tc>
        <w:tc>
          <w:tcPr>
            <w:tcW w:w="862" w:type="dxa"/>
            <w:tcBorders>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3.4</w:t>
            </w:r>
          </w:p>
        </w:tc>
        <w:tc>
          <w:tcPr>
            <w:tcW w:w="850" w:type="dxa"/>
            <w:tcBorders>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3.4</w:t>
            </w:r>
          </w:p>
        </w:tc>
        <w:tc>
          <w:tcPr>
            <w:tcW w:w="900" w:type="dxa"/>
            <w:tcBorders>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3.5</w:t>
            </w:r>
          </w:p>
        </w:tc>
        <w:tc>
          <w:tcPr>
            <w:tcW w:w="854" w:type="dxa"/>
            <w:tcBorders>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3.7</w:t>
            </w: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b/>
                <w:sz w:val="14"/>
                <w:szCs w:val="14"/>
                <w:lang w:val="es-ES"/>
              </w:rPr>
            </w:pPr>
            <w:r w:rsidRPr="004F5685">
              <w:rPr>
                <w:rFonts w:eastAsia="Times New Roman"/>
                <w:b/>
                <w:sz w:val="14"/>
                <w:szCs w:val="14"/>
                <w:lang w:val="es-ES"/>
              </w:rPr>
              <w:t>Economías avanzadas</w:t>
            </w:r>
          </w:p>
        </w:tc>
        <w:tc>
          <w:tcPr>
            <w:tcW w:w="862"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1.4</w:t>
            </w:r>
          </w:p>
        </w:tc>
        <w:tc>
          <w:tcPr>
            <w:tcW w:w="850"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1.8</w:t>
            </w:r>
          </w:p>
        </w:tc>
        <w:tc>
          <w:tcPr>
            <w:tcW w:w="900"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2.5</w:t>
            </w:r>
          </w:p>
        </w:tc>
        <w:tc>
          <w:tcPr>
            <w:tcW w:w="854"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2.3</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Estados Unidos de Norteamérica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2.2</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2.4</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3.1</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2.8</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Zona del euro</w:t>
            </w:r>
            <w:r w:rsidRPr="004F5685">
              <w:rPr>
                <w:rFonts w:eastAsia="Times New Roman"/>
                <w:sz w:val="14"/>
                <w:szCs w:val="14"/>
                <w:u w:val="single"/>
                <w:vertAlign w:val="superscript"/>
                <w:lang w:val="es-ES"/>
              </w:rPr>
              <w:t>2</w:t>
            </w:r>
            <w:r w:rsidRPr="004F5685">
              <w:rPr>
                <w:rFonts w:eastAsia="Times New Roman"/>
                <w:sz w:val="14"/>
                <w:szCs w:val="14"/>
                <w:vertAlign w:val="superscript"/>
                <w:lang w:val="es-ES"/>
              </w:rPr>
              <w:t>/</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-0.5</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0.9</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1.7</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1.6</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Alemania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0.2</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1.6</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1.7</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1.7</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Francia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0.3</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0.4</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1.6</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1.3</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Italia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-1.7</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-0.4</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1.0</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1.1</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España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-1.2</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1.4</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2.4</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1.8</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Japón</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1.6</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-0.1</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2.4</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0.5</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Reino Unido</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1.7</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2.6</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2.7</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2.2</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Canadá</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2.0</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2.5</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1.8</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2.0</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Otras economías avanzadas</w:t>
            </w:r>
            <w:r w:rsidRPr="004F5685">
              <w:rPr>
                <w:rFonts w:eastAsia="Times New Roman"/>
                <w:sz w:val="14"/>
                <w:szCs w:val="14"/>
                <w:u w:val="single"/>
                <w:vertAlign w:val="superscript"/>
                <w:lang w:val="es-ES"/>
              </w:rPr>
              <w:t>3</w:t>
            </w:r>
            <w:r w:rsidRPr="004F5685">
              <w:rPr>
                <w:rFonts w:eastAsia="Times New Roman"/>
                <w:sz w:val="14"/>
                <w:szCs w:val="14"/>
                <w:vertAlign w:val="superscript"/>
                <w:lang w:val="es-ES"/>
              </w:rPr>
              <w:t>/</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2.2</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2.8</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3.0</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3.1</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b/>
                <w:sz w:val="14"/>
                <w:szCs w:val="14"/>
                <w:lang w:val="es-ES"/>
              </w:rPr>
            </w:pPr>
            <w:r w:rsidRPr="004F5685">
              <w:rPr>
                <w:rFonts w:eastAsia="Times New Roman"/>
                <w:b/>
                <w:sz w:val="14"/>
                <w:szCs w:val="14"/>
                <w:lang w:val="es-ES"/>
              </w:rPr>
              <w:t>Economías de mercados emergentes y en desarrollo</w:t>
            </w:r>
            <w:r w:rsidRPr="004F5685">
              <w:rPr>
                <w:rFonts w:eastAsia="Times New Roman"/>
                <w:b/>
                <w:sz w:val="14"/>
                <w:szCs w:val="14"/>
                <w:u w:val="single"/>
                <w:vertAlign w:val="superscript"/>
                <w:lang w:val="es-ES"/>
              </w:rPr>
              <w:t>3</w:t>
            </w:r>
            <w:r w:rsidRPr="004F5685">
              <w:rPr>
                <w:rFonts w:eastAsia="Times New Roman"/>
                <w:b/>
                <w:sz w:val="14"/>
                <w:szCs w:val="14"/>
                <w:vertAlign w:val="superscript"/>
                <w:lang w:val="es-ES"/>
              </w:rPr>
              <w:t>/</w:t>
            </w:r>
          </w:p>
        </w:tc>
        <w:tc>
          <w:tcPr>
            <w:tcW w:w="862"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5.0</w:t>
            </w:r>
          </w:p>
        </w:tc>
        <w:tc>
          <w:tcPr>
            <w:tcW w:w="850"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4.6</w:t>
            </w:r>
          </w:p>
        </w:tc>
        <w:tc>
          <w:tcPr>
            <w:tcW w:w="900"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4.4</w:t>
            </w:r>
          </w:p>
        </w:tc>
        <w:tc>
          <w:tcPr>
            <w:tcW w:w="854"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5.0</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África Subsahariana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5.2</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5.0</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ind w:left="284"/>
              <w:rPr>
                <w:rFonts w:eastAsia="Times New Roman"/>
                <w:sz w:val="14"/>
                <w:szCs w:val="14"/>
                <w:lang w:val="es-ES"/>
              </w:rPr>
            </w:pPr>
            <w:r w:rsidRPr="004F5685">
              <w:rPr>
                <w:rFonts w:eastAsia="Times New Roman"/>
                <w:sz w:val="14"/>
                <w:szCs w:val="14"/>
                <w:lang w:val="es-ES"/>
              </w:rPr>
              <w:t>Nigeria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5.4</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6.3</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ind w:left="284"/>
              <w:rPr>
                <w:rFonts w:eastAsia="Times New Roman"/>
                <w:sz w:val="14"/>
                <w:szCs w:val="14"/>
                <w:lang w:val="es-ES"/>
              </w:rPr>
            </w:pPr>
            <w:r w:rsidRPr="004F5685">
              <w:rPr>
                <w:rFonts w:eastAsia="Times New Roman"/>
                <w:sz w:val="14"/>
                <w:szCs w:val="14"/>
                <w:lang w:val="es-ES"/>
              </w:rPr>
              <w:t>Sudáfrica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2.2</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1.5</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1.6</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2.4</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América Latina y el Caribe</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2.9</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1.3</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0.5</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2.4</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Brasil</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2.7</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0.1</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-1.4</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2.3</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México</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1.4</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2.1</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3.3</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3.2</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Comunidad de Estados Independientes</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2.2</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1.0</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-4.9</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1.7</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Rusia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1.3</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0.6</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-6.4</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2.0</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Excluido Rusia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4.2</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1.9</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Economías emergentes y en desarrollo de Asia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7.0</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6.8</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6.8</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6.4</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China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7.8</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7.4</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6.8</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6.3</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India</w:t>
            </w:r>
            <w:r w:rsidRPr="004F5685">
              <w:rPr>
                <w:rFonts w:eastAsia="Times New Roman"/>
                <w:sz w:val="14"/>
                <w:szCs w:val="14"/>
                <w:u w:val="single"/>
                <w:vertAlign w:val="superscript"/>
                <w:lang w:val="es-ES"/>
              </w:rPr>
              <w:t>5</w:t>
            </w:r>
            <w:r w:rsidRPr="004F5685">
              <w:rPr>
                <w:rFonts w:eastAsia="Times New Roman"/>
                <w:sz w:val="14"/>
                <w:szCs w:val="14"/>
                <w:vertAlign w:val="superscript"/>
                <w:lang w:val="es-ES"/>
              </w:rPr>
              <w:t>/</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6.9</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7.2</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7.9</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7.5</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ASEAN-5</w:t>
            </w:r>
            <w:r w:rsidRPr="004F5685">
              <w:rPr>
                <w:rFonts w:eastAsia="Times New Roman"/>
                <w:sz w:val="14"/>
                <w:szCs w:val="14"/>
                <w:u w:val="single"/>
                <w:vertAlign w:val="superscript"/>
                <w:lang w:val="es-ES"/>
              </w:rPr>
              <w:t>6</w:t>
            </w:r>
            <w:r w:rsidRPr="004F5685">
              <w:rPr>
                <w:rFonts w:eastAsia="Times New Roman"/>
                <w:sz w:val="14"/>
                <w:szCs w:val="14"/>
                <w:vertAlign w:val="superscript"/>
                <w:lang w:val="es-ES"/>
              </w:rPr>
              <w:t>/</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5.2</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4.6</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5.0</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5.5</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Economías emergentes y en desarrollo de Europa</w:t>
            </w:r>
            <w:r w:rsidRPr="004F5685">
              <w:rPr>
                <w:rFonts w:eastAsia="Times New Roman"/>
                <w:sz w:val="14"/>
                <w:szCs w:val="14"/>
                <w:u w:val="single"/>
                <w:vertAlign w:val="superscript"/>
                <w:lang w:val="es-ES"/>
              </w:rPr>
              <w:t>7</w:t>
            </w:r>
            <w:r w:rsidRPr="004F5685">
              <w:rPr>
                <w:rFonts w:eastAsia="Times New Roman"/>
                <w:sz w:val="14"/>
                <w:szCs w:val="14"/>
                <w:vertAlign w:val="superscript"/>
                <w:lang w:val="es-ES"/>
              </w:rPr>
              <w:t>/</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2.9</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2.8</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4.1</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2.1</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Oriente Medio, Norte de África, Afganistán y Pakistán</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2.4</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2.6</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ind w:left="340"/>
              <w:rPr>
                <w:rFonts w:eastAsia="Times New Roman"/>
                <w:sz w:val="14"/>
                <w:szCs w:val="14"/>
                <w:lang w:val="es-ES"/>
              </w:rPr>
            </w:pPr>
            <w:r w:rsidRPr="004F5685">
              <w:rPr>
                <w:rFonts w:eastAsia="Times New Roman"/>
                <w:sz w:val="14"/>
                <w:szCs w:val="14"/>
                <w:lang w:val="es-ES"/>
              </w:rPr>
              <w:t>Arabia Saudita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2.7</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3.6</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2.8</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2.7</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i/>
                <w:sz w:val="14"/>
                <w:szCs w:val="14"/>
                <w:lang w:val="es-ES"/>
              </w:rPr>
            </w:pPr>
            <w:r w:rsidRPr="004F5685">
              <w:rPr>
                <w:rFonts w:eastAsia="Times New Roman"/>
                <w:i/>
                <w:sz w:val="14"/>
                <w:szCs w:val="14"/>
                <w:lang w:val="es-ES"/>
              </w:rPr>
              <w:t>Partidas informativas</w:t>
            </w:r>
          </w:p>
        </w:tc>
        <w:tc>
          <w:tcPr>
            <w:tcW w:w="862" w:type="dxa"/>
            <w:tcBorders>
              <w:top w:val="nil"/>
              <w:bottom w:val="nil"/>
            </w:tcBorders>
          </w:tcPr>
          <w:p w:rsidR="004F5685" w:rsidRPr="004F5685" w:rsidRDefault="004F5685" w:rsidP="004F5685">
            <w:pPr>
              <w:ind w:right="227"/>
              <w:jc w:val="right"/>
              <w:rPr>
                <w:rFonts w:eastAsia="Times New Roman"/>
                <w:i/>
                <w:sz w:val="14"/>
                <w:szCs w:val="14"/>
                <w:lang w:val="es-ES"/>
              </w:rPr>
            </w:pPr>
          </w:p>
        </w:tc>
        <w:tc>
          <w:tcPr>
            <w:tcW w:w="850" w:type="dxa"/>
            <w:tcBorders>
              <w:top w:val="nil"/>
              <w:bottom w:val="nil"/>
            </w:tcBorders>
          </w:tcPr>
          <w:p w:rsidR="004F5685" w:rsidRPr="004F5685" w:rsidRDefault="004F5685" w:rsidP="004F5685">
            <w:pPr>
              <w:ind w:right="227"/>
              <w:jc w:val="right"/>
              <w:rPr>
                <w:rFonts w:eastAsia="Times New Roman"/>
                <w:i/>
                <w:sz w:val="14"/>
                <w:szCs w:val="14"/>
                <w:lang w:val="es-ES"/>
              </w:rPr>
            </w:pPr>
          </w:p>
        </w:tc>
        <w:tc>
          <w:tcPr>
            <w:tcW w:w="900" w:type="dxa"/>
            <w:tcBorders>
              <w:top w:val="nil"/>
              <w:bottom w:val="nil"/>
            </w:tcBorders>
          </w:tcPr>
          <w:p w:rsidR="004F5685" w:rsidRPr="004F5685" w:rsidRDefault="004F5685" w:rsidP="004F5685">
            <w:pPr>
              <w:ind w:right="227"/>
              <w:jc w:val="right"/>
              <w:rPr>
                <w:rFonts w:eastAsia="Times New Roman"/>
                <w:i/>
                <w:sz w:val="14"/>
                <w:szCs w:val="14"/>
                <w:lang w:val="es-ES"/>
              </w:rPr>
            </w:pPr>
          </w:p>
        </w:tc>
        <w:tc>
          <w:tcPr>
            <w:tcW w:w="854" w:type="dxa"/>
            <w:tcBorders>
              <w:top w:val="nil"/>
              <w:bottom w:val="nil"/>
            </w:tcBorders>
          </w:tcPr>
          <w:p w:rsidR="004F5685" w:rsidRPr="004F5685" w:rsidRDefault="004F5685" w:rsidP="004F5685">
            <w:pPr>
              <w:ind w:right="227"/>
              <w:jc w:val="right"/>
              <w:rPr>
                <w:rFonts w:eastAsia="Times New Roman"/>
                <w:i/>
                <w:sz w:val="14"/>
                <w:szCs w:val="14"/>
                <w:lang w:val="es-ES"/>
              </w:rPr>
            </w:pP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Unión Europea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0.1</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1.4</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2.0</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2.0</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Países en desarrollo de bajo ingreso</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6.1</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6.0</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Oriente Medio y Norte de África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2.3</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2.4</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Crecimiento mundial según tipos de cambio de mercado</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2.5</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2.6</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2.9</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3.1</w:t>
            </w: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b/>
                <w:sz w:val="14"/>
                <w:szCs w:val="14"/>
                <w:lang w:val="es-ES"/>
              </w:rPr>
            </w:pPr>
            <w:r w:rsidRPr="004F5685">
              <w:rPr>
                <w:rFonts w:eastAsia="Times New Roman"/>
                <w:b/>
                <w:sz w:val="14"/>
                <w:szCs w:val="14"/>
                <w:lang w:val="es-ES"/>
              </w:rPr>
              <w:t>Volumen del comercio mundial (bienes y servicios)</w:t>
            </w:r>
          </w:p>
        </w:tc>
        <w:tc>
          <w:tcPr>
            <w:tcW w:w="862"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3.5</w:t>
            </w:r>
          </w:p>
        </w:tc>
        <w:tc>
          <w:tcPr>
            <w:tcW w:w="850"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3.4</w:t>
            </w:r>
          </w:p>
        </w:tc>
        <w:tc>
          <w:tcPr>
            <w:tcW w:w="900"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b/>
                <w:sz w:val="14"/>
                <w:szCs w:val="14"/>
                <w:lang w:val="es-ES"/>
              </w:rPr>
            </w:pPr>
            <w:r w:rsidRPr="004F5685">
              <w:rPr>
                <w:rFonts w:eastAsia="Times New Roman"/>
                <w:b/>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sz w:val="14"/>
                <w:szCs w:val="14"/>
                <w:lang w:val="es-ES"/>
              </w:rPr>
            </w:pPr>
            <w:r w:rsidRPr="004F5685">
              <w:rPr>
                <w:rFonts w:eastAsia="Times New Roman"/>
                <w:sz w:val="14"/>
                <w:szCs w:val="14"/>
                <w:lang w:val="es-ES"/>
              </w:rPr>
              <w:t>Importaciones</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Economías avanzadas</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2.1</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3.3</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Economías de mercados emergentes y en desarrollo</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5.5</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3.7</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sz w:val="14"/>
                <w:szCs w:val="14"/>
                <w:lang w:val="es-ES"/>
              </w:rPr>
            </w:pPr>
            <w:r w:rsidRPr="004F5685">
              <w:rPr>
                <w:rFonts w:eastAsia="Times New Roman"/>
                <w:sz w:val="14"/>
                <w:szCs w:val="14"/>
                <w:lang w:val="es-ES"/>
              </w:rPr>
              <w:t>Exportaciones</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Economías avanzadas</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3.1</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3.3</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ind w:left="170"/>
              <w:rPr>
                <w:rFonts w:eastAsia="Times New Roman"/>
                <w:sz w:val="14"/>
                <w:szCs w:val="14"/>
                <w:lang w:val="es-ES"/>
              </w:rPr>
            </w:pPr>
            <w:r w:rsidRPr="004F5685">
              <w:rPr>
                <w:rFonts w:eastAsia="Times New Roman"/>
                <w:sz w:val="14"/>
                <w:szCs w:val="14"/>
                <w:lang w:val="es-ES"/>
              </w:rPr>
              <w:t>Economías de mercados emergentes y en desarrollo</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4.6</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3.4</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b/>
                <w:sz w:val="14"/>
                <w:szCs w:val="14"/>
                <w:lang w:val="es-ES"/>
              </w:rPr>
            </w:pPr>
            <w:r w:rsidRPr="004F5685">
              <w:rPr>
                <w:rFonts w:eastAsia="Times New Roman"/>
                <w:b/>
                <w:sz w:val="14"/>
                <w:szCs w:val="14"/>
                <w:lang w:val="es-ES"/>
              </w:rPr>
              <w:t>Precios de las materias primas (dólares de Estados Unidos de Norteamérica)</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900" w:type="dxa"/>
            <w:tcBorders>
              <w:top w:val="nil"/>
              <w:bottom w:val="nil"/>
            </w:tcBorders>
          </w:tcPr>
          <w:p w:rsidR="004F5685" w:rsidRPr="004F5685" w:rsidRDefault="004F5685" w:rsidP="004F5685">
            <w:pPr>
              <w:ind w:right="227"/>
              <w:jc w:val="right"/>
              <w:rPr>
                <w:rFonts w:eastAsia="Times New Roman"/>
                <w:b/>
                <w:sz w:val="14"/>
                <w:szCs w:val="14"/>
                <w:lang w:val="es-ES"/>
              </w:rPr>
            </w:pPr>
          </w:p>
        </w:tc>
        <w:tc>
          <w:tcPr>
            <w:tcW w:w="854" w:type="dxa"/>
            <w:tcBorders>
              <w:top w:val="nil"/>
              <w:bottom w:val="nil"/>
            </w:tcBorders>
          </w:tcPr>
          <w:p w:rsidR="004F5685" w:rsidRPr="004F5685" w:rsidRDefault="004F5685" w:rsidP="004F5685">
            <w:pPr>
              <w:ind w:right="227"/>
              <w:jc w:val="right"/>
              <w:rPr>
                <w:rFonts w:eastAsia="Times New Roman"/>
                <w:b/>
                <w:sz w:val="14"/>
                <w:szCs w:val="14"/>
                <w:lang w:val="es-ES"/>
              </w:rPr>
            </w:pP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sz w:val="14"/>
                <w:szCs w:val="14"/>
                <w:lang w:val="es-ES"/>
              </w:rPr>
            </w:pPr>
            <w:r w:rsidRPr="004F5685">
              <w:rPr>
                <w:rFonts w:eastAsia="Times New Roman"/>
                <w:sz w:val="14"/>
                <w:szCs w:val="14"/>
                <w:lang w:val="es-ES"/>
              </w:rPr>
              <w:t>Petróleo</w:t>
            </w:r>
            <w:r w:rsidRPr="004F5685">
              <w:rPr>
                <w:rFonts w:eastAsia="Times New Roman"/>
                <w:sz w:val="14"/>
                <w:szCs w:val="14"/>
                <w:u w:val="single"/>
                <w:vertAlign w:val="superscript"/>
                <w:lang w:val="es-ES"/>
              </w:rPr>
              <w:t>8</w:t>
            </w:r>
            <w:r w:rsidRPr="004F5685">
              <w:rPr>
                <w:rFonts w:eastAsia="Times New Roman"/>
                <w:sz w:val="14"/>
                <w:szCs w:val="14"/>
                <w:vertAlign w:val="superscript"/>
                <w:lang w:val="es-ES"/>
              </w:rPr>
              <w:t>/</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-0.9</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-7.5</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-16.4</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8.0</w:t>
            </w: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sz w:val="14"/>
                <w:szCs w:val="14"/>
                <w:lang w:val="es-ES"/>
              </w:rPr>
            </w:pPr>
            <w:r w:rsidRPr="004F5685">
              <w:rPr>
                <w:rFonts w:eastAsia="Times New Roman"/>
                <w:sz w:val="14"/>
                <w:szCs w:val="14"/>
                <w:lang w:val="es-ES"/>
              </w:rPr>
              <w:t>No combustibles (promedio basado en ponderaciones de la exportación mundial de materias primas)</w:t>
            </w:r>
          </w:p>
        </w:tc>
        <w:tc>
          <w:tcPr>
            <w:tcW w:w="862" w:type="dxa"/>
            <w:tcBorders>
              <w:top w:val="nil"/>
              <w:bottom w:val="nil"/>
            </w:tcBorders>
            <w:vAlign w:val="bottom"/>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-1.2</w:t>
            </w:r>
          </w:p>
        </w:tc>
        <w:tc>
          <w:tcPr>
            <w:tcW w:w="850" w:type="dxa"/>
            <w:tcBorders>
              <w:top w:val="nil"/>
              <w:bottom w:val="nil"/>
            </w:tcBorders>
            <w:vAlign w:val="bottom"/>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-4.0</w:t>
            </w:r>
          </w:p>
        </w:tc>
        <w:tc>
          <w:tcPr>
            <w:tcW w:w="900" w:type="dxa"/>
            <w:tcBorders>
              <w:top w:val="nil"/>
              <w:bottom w:val="nil"/>
            </w:tcBorders>
            <w:vAlign w:val="bottom"/>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-10.0</w:t>
            </w:r>
          </w:p>
        </w:tc>
        <w:tc>
          <w:tcPr>
            <w:tcW w:w="854" w:type="dxa"/>
            <w:tcBorders>
              <w:top w:val="nil"/>
              <w:bottom w:val="nil"/>
            </w:tcBorders>
            <w:vAlign w:val="bottom"/>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0.1</w:t>
            </w: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b/>
                <w:sz w:val="14"/>
                <w:szCs w:val="14"/>
                <w:lang w:val="es-ES"/>
              </w:rPr>
            </w:pPr>
            <w:r w:rsidRPr="004F5685">
              <w:rPr>
                <w:rFonts w:eastAsia="Times New Roman"/>
                <w:b/>
                <w:sz w:val="14"/>
                <w:szCs w:val="14"/>
                <w:lang w:val="es-ES"/>
              </w:rPr>
              <w:t>Precios al consumidor</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900" w:type="dxa"/>
            <w:tcBorders>
              <w:top w:val="nil"/>
              <w:bottom w:val="nil"/>
            </w:tcBorders>
          </w:tcPr>
          <w:p w:rsidR="004F5685" w:rsidRPr="004F5685" w:rsidRDefault="004F5685" w:rsidP="004F5685">
            <w:pPr>
              <w:ind w:right="227"/>
              <w:jc w:val="right"/>
              <w:rPr>
                <w:rFonts w:eastAsia="Times New Roman"/>
                <w:b/>
                <w:sz w:val="14"/>
                <w:szCs w:val="14"/>
                <w:lang w:val="es-ES"/>
              </w:rPr>
            </w:pPr>
          </w:p>
        </w:tc>
        <w:tc>
          <w:tcPr>
            <w:tcW w:w="854" w:type="dxa"/>
            <w:tcBorders>
              <w:top w:val="nil"/>
              <w:bottom w:val="nil"/>
            </w:tcBorders>
          </w:tcPr>
          <w:p w:rsidR="004F5685" w:rsidRPr="004F5685" w:rsidRDefault="004F5685" w:rsidP="004F5685">
            <w:pPr>
              <w:ind w:right="227"/>
              <w:jc w:val="right"/>
              <w:rPr>
                <w:rFonts w:eastAsia="Times New Roman"/>
                <w:b/>
                <w:sz w:val="14"/>
                <w:szCs w:val="14"/>
                <w:lang w:val="es-ES"/>
              </w:rPr>
            </w:pP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sz w:val="14"/>
                <w:szCs w:val="14"/>
                <w:lang w:val="es-ES"/>
              </w:rPr>
            </w:pPr>
            <w:r w:rsidRPr="004F5685">
              <w:rPr>
                <w:rFonts w:eastAsia="Times New Roman"/>
                <w:sz w:val="14"/>
                <w:szCs w:val="14"/>
                <w:lang w:val="es-ES"/>
              </w:rPr>
              <w:t>Economías avanzadas</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1.4</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1.4</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0.6</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1.6</w:t>
            </w: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sz w:val="14"/>
                <w:szCs w:val="14"/>
                <w:lang w:val="es-ES"/>
              </w:rPr>
            </w:pPr>
            <w:r w:rsidRPr="004F5685">
              <w:rPr>
                <w:rFonts w:eastAsia="Times New Roman"/>
                <w:sz w:val="14"/>
                <w:szCs w:val="14"/>
                <w:lang w:val="es-ES"/>
              </w:rPr>
              <w:t>Economías de mercados emergentes y en desarrollo</w:t>
            </w:r>
            <w:r w:rsidRPr="004F5685">
              <w:rPr>
                <w:rFonts w:eastAsia="Times New Roman"/>
                <w:sz w:val="14"/>
                <w:szCs w:val="14"/>
                <w:u w:val="single"/>
                <w:vertAlign w:val="superscript"/>
                <w:lang w:val="es-ES"/>
              </w:rPr>
              <w:t>4</w:t>
            </w:r>
            <w:r w:rsidRPr="004F5685">
              <w:rPr>
                <w:rFonts w:eastAsia="Times New Roman"/>
                <w:sz w:val="14"/>
                <w:szCs w:val="14"/>
                <w:vertAlign w:val="superscript"/>
                <w:lang w:val="es-ES"/>
              </w:rPr>
              <w:t>/</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5.9</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5.1</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5.7</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4.5</w:t>
            </w: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b/>
                <w:sz w:val="14"/>
                <w:szCs w:val="14"/>
                <w:lang w:val="es-ES"/>
              </w:rPr>
            </w:pPr>
            <w:r w:rsidRPr="004F5685">
              <w:rPr>
                <w:rFonts w:eastAsia="Times New Roman"/>
                <w:b/>
                <w:sz w:val="14"/>
                <w:szCs w:val="14"/>
                <w:lang w:val="es-ES"/>
              </w:rPr>
              <w:t>Tasa interbancaria de oferta de Londres (porcentaje)</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sz w:val="14"/>
                <w:szCs w:val="14"/>
                <w:lang w:val="es-ES"/>
              </w:rPr>
            </w:pPr>
            <w:r w:rsidRPr="004F5685">
              <w:rPr>
                <w:rFonts w:eastAsia="Times New Roman"/>
                <w:sz w:val="14"/>
                <w:szCs w:val="14"/>
                <w:lang w:val="es-ES"/>
              </w:rPr>
              <w:t>Sobre los depósitos en dólares estadounidenses (seis meses)</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0.4</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0.3</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nil"/>
            </w:tcBorders>
          </w:tcPr>
          <w:p w:rsidR="004F5685" w:rsidRPr="004F5685" w:rsidRDefault="004F5685" w:rsidP="004F5685">
            <w:pPr>
              <w:rPr>
                <w:rFonts w:eastAsia="Times New Roman"/>
                <w:sz w:val="14"/>
                <w:szCs w:val="14"/>
                <w:lang w:val="es-ES"/>
              </w:rPr>
            </w:pPr>
            <w:r w:rsidRPr="004F5685">
              <w:rPr>
                <w:rFonts w:eastAsia="Times New Roman"/>
                <w:sz w:val="14"/>
                <w:szCs w:val="14"/>
                <w:lang w:val="es-ES"/>
              </w:rPr>
              <w:t>Sobre los depósitos en euros (tres meses)</w:t>
            </w:r>
          </w:p>
        </w:tc>
        <w:tc>
          <w:tcPr>
            <w:tcW w:w="862"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0.2</w:t>
            </w:r>
          </w:p>
        </w:tc>
        <w:tc>
          <w:tcPr>
            <w:tcW w:w="85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0.2</w:t>
            </w:r>
          </w:p>
        </w:tc>
        <w:tc>
          <w:tcPr>
            <w:tcW w:w="900"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nil"/>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3528" w:type="dxa"/>
            <w:tcBorders>
              <w:top w:val="nil"/>
              <w:bottom w:val="single" w:sz="4" w:space="0" w:color="auto"/>
            </w:tcBorders>
          </w:tcPr>
          <w:p w:rsidR="004F5685" w:rsidRPr="004F5685" w:rsidRDefault="004F5685" w:rsidP="004F5685">
            <w:pPr>
              <w:rPr>
                <w:rFonts w:eastAsia="Times New Roman"/>
                <w:sz w:val="14"/>
                <w:szCs w:val="14"/>
                <w:lang w:val="es-ES"/>
              </w:rPr>
            </w:pPr>
            <w:r w:rsidRPr="004F5685">
              <w:rPr>
                <w:rFonts w:eastAsia="Times New Roman"/>
                <w:sz w:val="14"/>
                <w:szCs w:val="14"/>
                <w:lang w:val="es-ES"/>
              </w:rPr>
              <w:t>Sobre los depósitos en yenes japoneses (seis meses)</w:t>
            </w:r>
          </w:p>
        </w:tc>
        <w:tc>
          <w:tcPr>
            <w:tcW w:w="862" w:type="dxa"/>
            <w:tcBorders>
              <w:top w:val="nil"/>
              <w:bottom w:val="single" w:sz="4" w:space="0" w:color="auto"/>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0.2</w:t>
            </w:r>
          </w:p>
        </w:tc>
        <w:tc>
          <w:tcPr>
            <w:tcW w:w="850" w:type="dxa"/>
            <w:tcBorders>
              <w:top w:val="nil"/>
              <w:bottom w:val="single" w:sz="4" w:space="0" w:color="auto"/>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0.2</w:t>
            </w:r>
          </w:p>
        </w:tc>
        <w:tc>
          <w:tcPr>
            <w:tcW w:w="900" w:type="dxa"/>
            <w:tcBorders>
              <w:top w:val="nil"/>
              <w:bottom w:val="single" w:sz="4" w:space="0" w:color="auto"/>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c>
          <w:tcPr>
            <w:tcW w:w="854" w:type="dxa"/>
            <w:tcBorders>
              <w:top w:val="nil"/>
              <w:bottom w:val="single" w:sz="4" w:space="0" w:color="auto"/>
            </w:tcBorders>
          </w:tcPr>
          <w:p w:rsidR="004F5685" w:rsidRPr="004F5685" w:rsidRDefault="004F5685" w:rsidP="004F5685">
            <w:pPr>
              <w:ind w:right="227"/>
              <w:jc w:val="right"/>
              <w:rPr>
                <w:rFonts w:eastAsia="Times New Roman"/>
                <w:sz w:val="14"/>
                <w:szCs w:val="14"/>
                <w:lang w:val="es-ES"/>
              </w:rPr>
            </w:pPr>
            <w:r w:rsidRPr="004F5685">
              <w:rPr>
                <w:rFonts w:eastAsia="Times New Roman"/>
                <w:sz w:val="14"/>
                <w:szCs w:val="14"/>
                <w:lang w:val="es-ES"/>
              </w:rPr>
              <w:t>-</w:t>
            </w:r>
          </w:p>
        </w:tc>
      </w:tr>
      <w:tr w:rsidR="004F5685" w:rsidRPr="004F5685" w:rsidTr="00AF35C3">
        <w:trPr>
          <w:jc w:val="center"/>
        </w:trPr>
        <w:tc>
          <w:tcPr>
            <w:tcW w:w="6994" w:type="dxa"/>
            <w:gridSpan w:val="5"/>
            <w:tcBorders>
              <w:top w:val="single" w:sz="4" w:space="0" w:color="auto"/>
              <w:left w:val="nil"/>
              <w:bottom w:val="nil"/>
              <w:right w:val="nil"/>
            </w:tcBorders>
          </w:tcPr>
          <w:p w:rsidR="004F5685" w:rsidRPr="004F5685" w:rsidRDefault="004F5685" w:rsidP="004F5685">
            <w:pPr>
              <w:ind w:left="295" w:hanging="295"/>
              <w:jc w:val="both"/>
              <w:rPr>
                <w:rFonts w:eastAsia="Times New Roman"/>
                <w:sz w:val="12"/>
                <w:szCs w:val="12"/>
                <w:lang w:val="es-ES"/>
              </w:rPr>
            </w:pPr>
            <w:r w:rsidRPr="004F5685">
              <w:rPr>
                <w:rFonts w:eastAsia="Times New Roman"/>
                <w:sz w:val="12"/>
                <w:szCs w:val="12"/>
                <w:lang w:val="es-ES"/>
              </w:rPr>
              <w:t xml:space="preserve">Nota: Se parte del supuesto de que los tipos de cambio efectivos reales se mantienen constantes a los niveles vigentes entre el 6 de febrero y el 6 de marzo de 2015. Las economías no se enumeran en base al tamaño de la economía. Los datos trimestrales agregados están </w:t>
            </w:r>
            <w:proofErr w:type="spellStart"/>
            <w:r w:rsidRPr="004F5685">
              <w:rPr>
                <w:rFonts w:eastAsia="Times New Roman"/>
                <w:sz w:val="12"/>
                <w:szCs w:val="12"/>
                <w:lang w:val="es-ES"/>
              </w:rPr>
              <w:t>desestacionalizados</w:t>
            </w:r>
            <w:proofErr w:type="spellEnd"/>
            <w:r w:rsidRPr="004F5685">
              <w:rPr>
                <w:rFonts w:eastAsia="Times New Roman"/>
                <w:sz w:val="12"/>
                <w:szCs w:val="12"/>
                <w:lang w:val="es-ES"/>
              </w:rPr>
              <w:t>. Lituania figura entre las economías avanzadas; en la Actualización de enero de 2015 del informe WEO, figuraba entre las economías de mercados emergentes y en desarrollo.</w:t>
            </w:r>
          </w:p>
          <w:p w:rsidR="004F5685" w:rsidRPr="004F5685" w:rsidRDefault="004F5685" w:rsidP="004F5685">
            <w:pPr>
              <w:ind w:left="125" w:hanging="125"/>
              <w:jc w:val="both"/>
              <w:rPr>
                <w:rFonts w:eastAsia="Times New Roman"/>
                <w:sz w:val="12"/>
                <w:szCs w:val="12"/>
                <w:lang w:val="es-ES"/>
              </w:rPr>
            </w:pPr>
            <w:r w:rsidRPr="004F5685">
              <w:rPr>
                <w:rFonts w:eastAsia="Times New Roman"/>
                <w:sz w:val="12"/>
                <w:szCs w:val="12"/>
                <w:u w:val="single"/>
                <w:lang w:val="es-ES"/>
              </w:rPr>
              <w:t>1</w:t>
            </w:r>
            <w:r w:rsidRPr="004F5685">
              <w:rPr>
                <w:rFonts w:eastAsia="Times New Roman"/>
                <w:sz w:val="12"/>
                <w:szCs w:val="12"/>
                <w:lang w:val="es-ES"/>
              </w:rPr>
              <w:t>/ Las estimaciones y proyecciones trimestrales abarcan el 90% de las ponderaciones mundiales ajustadas según la paridad del poder adquisitivo.</w:t>
            </w:r>
          </w:p>
          <w:p w:rsidR="004F5685" w:rsidRPr="004F5685" w:rsidRDefault="004F5685" w:rsidP="004F5685">
            <w:pPr>
              <w:ind w:left="125" w:hanging="125"/>
              <w:jc w:val="both"/>
              <w:rPr>
                <w:rFonts w:eastAsia="Times New Roman"/>
                <w:sz w:val="12"/>
                <w:szCs w:val="12"/>
                <w:lang w:val="es-ES"/>
              </w:rPr>
            </w:pPr>
            <w:r w:rsidRPr="004F5685">
              <w:rPr>
                <w:rFonts w:eastAsia="Times New Roman"/>
                <w:sz w:val="12"/>
                <w:szCs w:val="12"/>
                <w:u w:val="single"/>
                <w:lang w:val="es-ES"/>
              </w:rPr>
              <w:t>2</w:t>
            </w:r>
            <w:r w:rsidRPr="004F5685">
              <w:rPr>
                <w:rFonts w:eastAsia="Times New Roman"/>
                <w:sz w:val="12"/>
                <w:szCs w:val="12"/>
                <w:lang w:val="es-ES"/>
              </w:rPr>
              <w:t xml:space="preserve">/ Excluido Lituania, que ingresó en la zona del euro en enero de 2015. Los datos sobre Lituania no se incluyen en los agregados de la zona del euro porque </w:t>
            </w:r>
            <w:proofErr w:type="spellStart"/>
            <w:r w:rsidRPr="004F5685">
              <w:rPr>
                <w:rFonts w:eastAsia="Times New Roman"/>
                <w:sz w:val="12"/>
                <w:szCs w:val="12"/>
                <w:lang w:val="es-ES"/>
              </w:rPr>
              <w:t>Eurostat</w:t>
            </w:r>
            <w:proofErr w:type="spellEnd"/>
            <w:r w:rsidRPr="004F5685">
              <w:rPr>
                <w:rFonts w:eastAsia="Times New Roman"/>
                <w:sz w:val="12"/>
                <w:szCs w:val="12"/>
                <w:lang w:val="es-ES"/>
              </w:rPr>
              <w:t xml:space="preserve"> no ha publicado en su totalidad los datos consolidados del grupo.</w:t>
            </w:r>
          </w:p>
          <w:p w:rsidR="004F5685" w:rsidRPr="004F5685" w:rsidRDefault="004F5685" w:rsidP="004F5685">
            <w:pPr>
              <w:ind w:left="125" w:hanging="125"/>
              <w:jc w:val="both"/>
              <w:rPr>
                <w:rFonts w:eastAsia="Times New Roman"/>
                <w:sz w:val="12"/>
                <w:szCs w:val="12"/>
                <w:lang w:val="es-ES"/>
              </w:rPr>
            </w:pPr>
            <w:r w:rsidRPr="004F5685">
              <w:rPr>
                <w:rFonts w:eastAsia="Times New Roman"/>
                <w:sz w:val="12"/>
                <w:szCs w:val="12"/>
                <w:u w:val="single"/>
                <w:lang w:val="es-ES"/>
              </w:rPr>
              <w:t>3</w:t>
            </w:r>
            <w:r w:rsidRPr="004F5685">
              <w:rPr>
                <w:rFonts w:eastAsia="Times New Roman"/>
                <w:sz w:val="12"/>
                <w:szCs w:val="12"/>
                <w:lang w:val="es-ES"/>
              </w:rPr>
              <w:t>/ Excluidos el G-7 (Alemania, Canadá, Estados Unidos de Norteamérica, Francia, Italia, Japón, Reino Unido) y los países de la zona euro, pero se incluye Lituania.</w:t>
            </w:r>
          </w:p>
          <w:p w:rsidR="004F5685" w:rsidRPr="004F5685" w:rsidRDefault="004F5685" w:rsidP="004F5685">
            <w:pPr>
              <w:ind w:left="125" w:hanging="125"/>
              <w:jc w:val="both"/>
              <w:rPr>
                <w:rFonts w:eastAsia="Times New Roman"/>
                <w:sz w:val="12"/>
                <w:szCs w:val="12"/>
                <w:lang w:val="es-ES"/>
              </w:rPr>
            </w:pPr>
            <w:r w:rsidRPr="004F5685">
              <w:rPr>
                <w:rFonts w:eastAsia="Times New Roman"/>
                <w:sz w:val="12"/>
                <w:szCs w:val="12"/>
                <w:u w:val="single"/>
                <w:lang w:val="es-ES"/>
              </w:rPr>
              <w:t>4</w:t>
            </w:r>
            <w:r w:rsidRPr="004F5685">
              <w:rPr>
                <w:rFonts w:eastAsia="Times New Roman"/>
                <w:sz w:val="12"/>
                <w:szCs w:val="12"/>
                <w:lang w:val="es-ES"/>
              </w:rPr>
              <w:t>/ Las estimaciones y proyecciones trimestrales abarcan aproximadamente el 80% de las economías emergentes y en desarrollo.</w:t>
            </w:r>
          </w:p>
          <w:p w:rsidR="004F5685" w:rsidRPr="004F5685" w:rsidRDefault="004F5685" w:rsidP="004F5685">
            <w:pPr>
              <w:ind w:left="125" w:hanging="125"/>
              <w:jc w:val="both"/>
              <w:rPr>
                <w:rFonts w:eastAsia="Times New Roman"/>
                <w:sz w:val="12"/>
                <w:szCs w:val="12"/>
                <w:lang w:val="es-ES"/>
              </w:rPr>
            </w:pPr>
            <w:r w:rsidRPr="004F5685">
              <w:rPr>
                <w:rFonts w:eastAsia="Times New Roman"/>
                <w:sz w:val="12"/>
                <w:szCs w:val="12"/>
                <w:u w:val="single"/>
                <w:lang w:val="es-ES"/>
              </w:rPr>
              <w:t>5</w:t>
            </w:r>
            <w:r w:rsidRPr="004F5685">
              <w:rPr>
                <w:rFonts w:eastAsia="Times New Roman"/>
                <w:sz w:val="12"/>
                <w:szCs w:val="12"/>
                <w:lang w:val="es-ES"/>
              </w:rPr>
              <w:t>/ Los datos y proyecciones se presentan en base el ejercicio fiscal, y el PIB a partir de 2011, en base al PIB a precios de mercado con el ejercicio 2011/12 como año base. Las tasas de crecimiento indicadas en la Actualización de enero de 2015 del informe WEO estaban basadas en el PIB a precios de mercado con el ejercicio 2004/05 como año base.</w:t>
            </w:r>
          </w:p>
          <w:p w:rsidR="004F5685" w:rsidRPr="004F5685" w:rsidRDefault="004F5685" w:rsidP="004F5685">
            <w:pPr>
              <w:ind w:left="125" w:hanging="125"/>
              <w:jc w:val="both"/>
              <w:rPr>
                <w:rFonts w:eastAsia="Times New Roman"/>
                <w:sz w:val="12"/>
                <w:szCs w:val="12"/>
                <w:lang w:val="es-ES"/>
              </w:rPr>
            </w:pPr>
            <w:r w:rsidRPr="004F5685">
              <w:rPr>
                <w:rFonts w:eastAsia="Times New Roman"/>
                <w:sz w:val="12"/>
                <w:szCs w:val="12"/>
                <w:u w:val="single"/>
                <w:lang w:val="es-ES"/>
              </w:rPr>
              <w:t>6</w:t>
            </w:r>
            <w:r w:rsidRPr="004F5685">
              <w:rPr>
                <w:rFonts w:eastAsia="Times New Roman"/>
                <w:sz w:val="12"/>
                <w:szCs w:val="12"/>
                <w:lang w:val="es-ES"/>
              </w:rPr>
              <w:t>/ Filipinas, Indonesia, Malasia, Tailandia y Vietnam.</w:t>
            </w:r>
          </w:p>
          <w:p w:rsidR="004F5685" w:rsidRPr="004F5685" w:rsidRDefault="004F5685" w:rsidP="004F5685">
            <w:pPr>
              <w:ind w:left="125" w:hanging="125"/>
              <w:jc w:val="both"/>
              <w:rPr>
                <w:rFonts w:eastAsia="Times New Roman"/>
                <w:sz w:val="12"/>
                <w:szCs w:val="12"/>
                <w:lang w:val="es-ES"/>
              </w:rPr>
            </w:pPr>
            <w:r w:rsidRPr="004F5685">
              <w:rPr>
                <w:rFonts w:eastAsia="Times New Roman"/>
                <w:sz w:val="12"/>
                <w:szCs w:val="12"/>
                <w:u w:val="single"/>
                <w:lang w:val="es-ES"/>
              </w:rPr>
              <w:t>7</w:t>
            </w:r>
            <w:r w:rsidRPr="004F5685">
              <w:rPr>
                <w:rFonts w:eastAsia="Times New Roman"/>
                <w:sz w:val="12"/>
                <w:szCs w:val="12"/>
                <w:lang w:val="es-ES"/>
              </w:rPr>
              <w:t>/ Las proyecciones de Lituania estaban incluidas en la Actualización de enero de 2015 del informe WEO, pero se las excluye de las columnas que comparan los pronósticos actuales con los de esa Actualización.</w:t>
            </w:r>
          </w:p>
          <w:p w:rsidR="004F5685" w:rsidRPr="004F5685" w:rsidRDefault="004F5685" w:rsidP="004F5685">
            <w:pPr>
              <w:ind w:left="125" w:hanging="125"/>
              <w:jc w:val="both"/>
              <w:rPr>
                <w:rFonts w:eastAsia="Times New Roman"/>
                <w:sz w:val="12"/>
                <w:szCs w:val="12"/>
                <w:lang w:val="es-ES"/>
              </w:rPr>
            </w:pPr>
            <w:r w:rsidRPr="004F5685">
              <w:rPr>
                <w:rFonts w:eastAsia="Times New Roman"/>
                <w:sz w:val="12"/>
                <w:szCs w:val="12"/>
                <w:u w:val="single"/>
                <w:lang w:val="es-ES"/>
              </w:rPr>
              <w:t>8</w:t>
            </w:r>
            <w:r w:rsidRPr="004F5685">
              <w:rPr>
                <w:rFonts w:eastAsia="Times New Roman"/>
                <w:sz w:val="12"/>
                <w:szCs w:val="12"/>
                <w:lang w:val="es-ES"/>
              </w:rPr>
              <w:t xml:space="preserve">/ Promedio simple de los precios de las variedades de crudo U.K. Brent, </w:t>
            </w:r>
            <w:proofErr w:type="spellStart"/>
            <w:r w:rsidRPr="004F5685">
              <w:rPr>
                <w:rFonts w:eastAsia="Times New Roman"/>
                <w:sz w:val="12"/>
                <w:szCs w:val="12"/>
                <w:lang w:val="es-ES"/>
              </w:rPr>
              <w:t>Dubai</w:t>
            </w:r>
            <w:proofErr w:type="spellEnd"/>
            <w:r w:rsidRPr="004F5685">
              <w:rPr>
                <w:rFonts w:eastAsia="Times New Roman"/>
                <w:sz w:val="12"/>
                <w:szCs w:val="12"/>
                <w:lang w:val="es-ES"/>
              </w:rPr>
              <w:t xml:space="preserve"> y West Texas </w:t>
            </w:r>
            <w:proofErr w:type="spellStart"/>
            <w:r w:rsidRPr="004F5685">
              <w:rPr>
                <w:rFonts w:eastAsia="Times New Roman"/>
                <w:sz w:val="12"/>
                <w:szCs w:val="12"/>
                <w:lang w:val="es-ES"/>
              </w:rPr>
              <w:t>Intermediate</w:t>
            </w:r>
            <w:proofErr w:type="spellEnd"/>
            <w:r w:rsidRPr="004F5685">
              <w:rPr>
                <w:rFonts w:eastAsia="Times New Roman"/>
                <w:sz w:val="12"/>
                <w:szCs w:val="12"/>
                <w:lang w:val="es-ES"/>
              </w:rPr>
              <w:t>. El precio promedio del petróleo fue 96.25 dólares en 2014; el precio supuesto en base a los mercados de futuros es 58.14 dólares en 2015 y 65.65 dólares en 2016.</w:t>
            </w:r>
          </w:p>
          <w:p w:rsidR="004F5685" w:rsidRPr="004F5685" w:rsidRDefault="004F5685" w:rsidP="004F5685">
            <w:pPr>
              <w:jc w:val="both"/>
              <w:rPr>
                <w:rFonts w:eastAsia="Times New Roman"/>
                <w:sz w:val="12"/>
                <w:szCs w:val="12"/>
                <w:lang w:val="es-ES"/>
              </w:rPr>
            </w:pPr>
            <w:r w:rsidRPr="004F5685">
              <w:rPr>
                <w:rFonts w:eastAsia="Times New Roman"/>
                <w:sz w:val="12"/>
                <w:szCs w:val="12"/>
                <w:lang w:val="es-ES"/>
              </w:rPr>
              <w:t>FUENTE. FMI.</w:t>
            </w:r>
          </w:p>
        </w:tc>
      </w:tr>
    </w:tbl>
    <w:p w:rsidR="004F5685" w:rsidRPr="004F5685" w:rsidRDefault="004F5685" w:rsidP="004F5685">
      <w:pPr>
        <w:autoSpaceDE w:val="0"/>
        <w:autoSpaceDN w:val="0"/>
        <w:adjustRightInd w:val="0"/>
        <w:spacing w:after="360" w:line="360" w:lineRule="auto"/>
        <w:ind w:right="-159"/>
        <w:jc w:val="both"/>
        <w:rPr>
          <w:rFonts w:eastAsia="Calibri"/>
          <w:b/>
          <w:sz w:val="26"/>
          <w:szCs w:val="26"/>
          <w:lang w:eastAsia="en-US"/>
        </w:rPr>
      </w:pPr>
    </w:p>
    <w:p w:rsidR="004F5685" w:rsidRPr="009734CB" w:rsidRDefault="004F5685" w:rsidP="004F5685">
      <w:pPr>
        <w:autoSpaceDE w:val="0"/>
        <w:autoSpaceDN w:val="0"/>
        <w:adjustRightInd w:val="0"/>
        <w:spacing w:after="360" w:line="360" w:lineRule="auto"/>
        <w:ind w:right="-159"/>
        <w:jc w:val="both"/>
        <w:rPr>
          <w:rFonts w:eastAsia="Calibri"/>
          <w:b/>
          <w:color w:val="0000FF"/>
          <w:sz w:val="26"/>
          <w:szCs w:val="26"/>
          <w:lang w:eastAsia="en-US"/>
        </w:rPr>
      </w:pPr>
      <w:r w:rsidRPr="009734CB">
        <w:rPr>
          <w:rFonts w:eastAsia="Calibri"/>
          <w:b/>
          <w:color w:val="0000FF"/>
          <w:sz w:val="26"/>
          <w:szCs w:val="26"/>
          <w:lang w:eastAsia="en-US"/>
        </w:rPr>
        <w:lastRenderedPageBreak/>
        <w:t>Entorno Nacional</w:t>
      </w:r>
    </w:p>
    <w:p w:rsidR="004F5685" w:rsidRPr="009734CB" w:rsidRDefault="004F5685" w:rsidP="004F5685">
      <w:pPr>
        <w:spacing w:after="360" w:line="360" w:lineRule="auto"/>
        <w:ind w:right="-159"/>
        <w:jc w:val="both"/>
        <w:rPr>
          <w:rFonts w:eastAsia="Calibri"/>
          <w:b/>
          <w:color w:val="0000FF"/>
          <w:sz w:val="26"/>
          <w:szCs w:val="26"/>
          <w:lang w:eastAsia="en-US"/>
        </w:rPr>
      </w:pPr>
      <w:r w:rsidRPr="009734CB">
        <w:rPr>
          <w:rFonts w:eastAsia="Calibri"/>
          <w:b/>
          <w:color w:val="0000FF"/>
          <w:sz w:val="26"/>
          <w:szCs w:val="26"/>
          <w:lang w:eastAsia="en-US"/>
        </w:rPr>
        <w:t>Economía Mexicana</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El crecimiento de la actividad económica en México ha tenido un desempeño moderado. En febrero de 2015, la Actividad Industrial se incrementó 1.6% en términos reales respecto a igual mes de 2013, producto del crecimiento en tres de los cuatro sectores que la integran. Las industrias Manufactureras crecieron 3.9%, la Generación, transmisión y distribución de energía eléctrica, suministro de agua y de gas por ductos al consumidor final se elevó 3.8%; y la industria de la Construcción aumentó 1.4%; por el contrario, la Minería descendió 3.9%. Cabe señalar que con el resultado de febrero se acumulan diez meses de crecimiento positivo.</w:t>
      </w:r>
    </w:p>
    <w:p w:rsidR="004F5685" w:rsidRPr="004F5685" w:rsidRDefault="004F5685" w:rsidP="004F5685">
      <w:pPr>
        <w:spacing w:after="360" w:line="360" w:lineRule="auto"/>
        <w:ind w:right="-159"/>
        <w:jc w:val="center"/>
        <w:rPr>
          <w:rFonts w:eastAsia="Calibri"/>
          <w:sz w:val="26"/>
          <w:szCs w:val="26"/>
          <w:lang w:val="es-ES_tradnl" w:eastAsia="en-US"/>
        </w:rPr>
      </w:pPr>
      <w:r w:rsidRPr="004F5685">
        <w:rPr>
          <w:rFonts w:eastAsia="Calibri"/>
          <w:color w:val="FF0000"/>
          <w:sz w:val="52"/>
          <w:szCs w:val="52"/>
          <w:lang w:eastAsia="en-US"/>
        </w:rPr>
        <w:fldChar w:fldCharType="begin"/>
      </w:r>
      <w:r w:rsidRPr="004F5685">
        <w:rPr>
          <w:rFonts w:eastAsia="Calibri"/>
          <w:color w:val="FF0000"/>
          <w:sz w:val="52"/>
          <w:szCs w:val="52"/>
          <w:lang w:eastAsia="en-US"/>
        </w:rPr>
        <w:instrText xml:space="preserve"> LINK PowerPoint.Slide.8 "D:\\2015\\ABRIL\\GRÁFICAS POWER POINT\\23.-GRÁFICAS DE ACTIVIDAD INDUSTRIAL II.pptx!290" "" \a \p </w:instrText>
      </w:r>
      <w:r w:rsidRPr="004F5685">
        <w:rPr>
          <w:rFonts w:eastAsia="Calibri"/>
          <w:color w:val="FF0000"/>
          <w:sz w:val="52"/>
          <w:szCs w:val="52"/>
          <w:lang w:eastAsia="en-US"/>
        </w:rPr>
        <w:fldChar w:fldCharType="separate"/>
      </w:r>
      <w:r w:rsidRPr="004F5685">
        <w:rPr>
          <w:rFonts w:eastAsia="Calibri"/>
          <w:noProof/>
          <w:color w:val="FF0000"/>
          <w:sz w:val="52"/>
          <w:szCs w:val="52"/>
          <w:lang w:eastAsia="es-MX"/>
        </w:rPr>
        <w:drawing>
          <wp:inline distT="0" distB="0" distL="0" distR="0" wp14:anchorId="4ECB3CF3" wp14:editId="65EE1F40">
            <wp:extent cx="4380230" cy="3064510"/>
            <wp:effectExtent l="0" t="0" r="1270" b="254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spect="1" noChangeArrowheads="1"/>
                    </pic:cNvPicPr>
                  </pic:nvPicPr>
                  <pic:blipFill>
                    <a:blip r:embed="rId8" cstate="print">
                      <a:extLst>
                        <a:ext uri="{28A0092B-C50C-407E-A947-70E740481C1C}">
                          <a14:useLocalDpi xmlns:a14="http://schemas.microsoft.com/office/drawing/2010/main" val="0"/>
                        </a:ext>
                      </a:extLst>
                    </a:blip>
                    <a:srcRect l="2074" t="2504" r="1892" b="8049"/>
                    <a:stretch>
                      <a:fillRect/>
                    </a:stretch>
                  </pic:blipFill>
                  <pic:spPr bwMode="auto">
                    <a:xfrm>
                      <a:off x="0" y="0"/>
                      <a:ext cx="4380230" cy="3064510"/>
                    </a:xfrm>
                    <a:prstGeom prst="rect">
                      <a:avLst/>
                    </a:prstGeom>
                    <a:noFill/>
                    <a:ln>
                      <a:noFill/>
                    </a:ln>
                  </pic:spPr>
                </pic:pic>
              </a:graphicData>
            </a:graphic>
          </wp:inline>
        </w:drawing>
      </w:r>
      <w:r w:rsidRPr="004F5685">
        <w:rPr>
          <w:rFonts w:eastAsia="Calibri"/>
          <w:color w:val="FF0000"/>
          <w:sz w:val="52"/>
          <w:szCs w:val="52"/>
          <w:lang w:eastAsia="en-US"/>
        </w:rPr>
        <w:fldChar w:fldCharType="end"/>
      </w:r>
    </w:p>
    <w:p w:rsidR="004F5685" w:rsidRPr="004F5685" w:rsidRDefault="004F5685" w:rsidP="004F5685">
      <w:pPr>
        <w:spacing w:after="360" w:line="360" w:lineRule="auto"/>
        <w:ind w:right="-159"/>
        <w:jc w:val="center"/>
        <w:rPr>
          <w:rFonts w:eastAsia="Calibri"/>
          <w:sz w:val="26"/>
          <w:szCs w:val="26"/>
          <w:lang w:val="es-ES_tradnl" w:eastAsia="en-US"/>
        </w:rPr>
      </w:pPr>
    </w:p>
    <w:p w:rsidR="004F5685" w:rsidRPr="004F5685" w:rsidRDefault="004F5685" w:rsidP="004F5685">
      <w:pPr>
        <w:spacing w:after="360" w:line="360" w:lineRule="auto"/>
        <w:ind w:right="-159"/>
        <w:jc w:val="center"/>
        <w:rPr>
          <w:rFonts w:eastAsia="Calibri"/>
          <w:sz w:val="26"/>
          <w:szCs w:val="26"/>
          <w:lang w:val="es-ES_tradnl" w:eastAsia="en-US"/>
        </w:rPr>
      </w:pPr>
      <w:r w:rsidRPr="004F5685">
        <w:rPr>
          <w:rFonts w:ascii="Calibri" w:eastAsia="Calibri" w:hAnsi="Calibri"/>
          <w:sz w:val="22"/>
          <w:szCs w:val="22"/>
          <w:lang w:eastAsia="en-US"/>
        </w:rPr>
        <w:lastRenderedPageBreak/>
        <w:fldChar w:fldCharType="begin"/>
      </w:r>
      <w:r w:rsidRPr="004F5685">
        <w:rPr>
          <w:rFonts w:ascii="Calibri" w:eastAsia="Calibri" w:hAnsi="Calibri"/>
          <w:sz w:val="22"/>
          <w:szCs w:val="22"/>
          <w:lang w:eastAsia="en-US"/>
        </w:rPr>
        <w:instrText xml:space="preserve"> LINK PowerPoint.Slide.8 "D:\\2015\\ABRIL\\GRÁFICAS POWER POINT\\23.-GRÁFICAS DE ACTIVIDAD INDUSTRIAL II.pptx!292"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7B31C671" wp14:editId="3F96E858">
            <wp:extent cx="3966210" cy="339217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6"/>
                    <pic:cNvPicPr>
                      <a:picLocks noChangeAspect="1" noChangeArrowheads="1"/>
                    </pic:cNvPicPr>
                  </pic:nvPicPr>
                  <pic:blipFill>
                    <a:blip r:embed="rId9" cstate="print">
                      <a:extLst>
                        <a:ext uri="{28A0092B-C50C-407E-A947-70E740481C1C}">
                          <a14:useLocalDpi xmlns:a14="http://schemas.microsoft.com/office/drawing/2010/main" val="0"/>
                        </a:ext>
                      </a:extLst>
                    </a:blip>
                    <a:srcRect l="2963" r="10101" b="926"/>
                    <a:stretch>
                      <a:fillRect/>
                    </a:stretch>
                  </pic:blipFill>
                  <pic:spPr bwMode="auto">
                    <a:xfrm>
                      <a:off x="0" y="0"/>
                      <a:ext cx="3966210" cy="3392170"/>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9734CB" w:rsidRDefault="004F5685" w:rsidP="004F5685">
      <w:pPr>
        <w:spacing w:after="360" w:line="360" w:lineRule="auto"/>
        <w:ind w:right="-159"/>
        <w:rPr>
          <w:rFonts w:eastAsia="Calibri"/>
          <w:b/>
          <w:color w:val="0000FF"/>
          <w:sz w:val="26"/>
          <w:szCs w:val="26"/>
          <w:lang w:eastAsia="en-US"/>
        </w:rPr>
      </w:pPr>
      <w:r w:rsidRPr="009734CB">
        <w:rPr>
          <w:rFonts w:eastAsia="Calibri"/>
          <w:b/>
          <w:color w:val="0000FF"/>
          <w:sz w:val="26"/>
          <w:szCs w:val="26"/>
          <w:lang w:eastAsia="en-US"/>
        </w:rPr>
        <w:t>Indicador Global de la Actividad Económica (IGAE)</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El IGAE permite conocer y dar seguimiento a la evolución del sector real de la economía, en el corto plazo, proporcionando valiosa información para la toma de decisiones. Así, las cifras del IGAE se elaboran utilizando el mismo marco conceptual y metodológico empleado en el cálculo de las Cuentas de Bienes y Servicios del Sistema de Cuentas Nacionales de México (SCNM), mismo que sigue el cálculo trimestral del Producto Interno Bruto (PIB) y mensual del Indicador de la Actividad Industrial.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w:t>
      </w:r>
      <w:r w:rsidRPr="004F5685">
        <w:rPr>
          <w:bCs/>
          <w:sz w:val="26"/>
          <w:szCs w:val="26"/>
        </w:rPr>
        <w:t xml:space="preserve">n febrero de 2015, con cifras originales, el IGAE </w:t>
      </w:r>
      <w:r w:rsidRPr="004F5685">
        <w:rPr>
          <w:bCs/>
          <w:color w:val="000000"/>
          <w:sz w:val="26"/>
          <w:szCs w:val="26"/>
        </w:rPr>
        <w:t xml:space="preserve">creció 2.3% </w:t>
      </w:r>
      <w:r w:rsidRPr="004F5685">
        <w:rPr>
          <w:bCs/>
          <w:sz w:val="26"/>
          <w:szCs w:val="26"/>
        </w:rPr>
        <w:t>con relación al mismo mes del año anterior. Las Actividades Primarias aumentaron 3.4%, las Actividades Terciarias se elevaron 2.6% y las Actividades Secundarias se incrementaron 1.6%. Con estos datos reales de la economía se estima que el PIB de México al primer trimestre se podría situar por encima del 2.0 por ciento.</w:t>
      </w:r>
    </w:p>
    <w:p w:rsidR="004F5685" w:rsidRPr="004F5685" w:rsidRDefault="004F5685" w:rsidP="004F5685">
      <w:pPr>
        <w:spacing w:after="360" w:line="360" w:lineRule="auto"/>
        <w:ind w:right="-159"/>
        <w:jc w:val="both"/>
        <w:rPr>
          <w:rFonts w:eastAsia="Calibri"/>
          <w:sz w:val="26"/>
          <w:szCs w:val="26"/>
          <w:lang w:eastAsia="en-US"/>
        </w:rPr>
      </w:pPr>
    </w:p>
    <w:p w:rsidR="004F5685" w:rsidRPr="004F5685" w:rsidRDefault="004F5685" w:rsidP="004F5685">
      <w:pPr>
        <w:spacing w:after="160" w:line="259" w:lineRule="auto"/>
        <w:jc w:val="center"/>
        <w:rPr>
          <w:rFonts w:ascii="Calibri" w:eastAsia="Calibri" w:hAnsi="Calibri"/>
          <w:sz w:val="22"/>
          <w:szCs w:val="22"/>
          <w:lang w:eastAsia="en-US"/>
        </w:rPr>
      </w:pPr>
      <w:r w:rsidRPr="004F5685">
        <w:fldChar w:fldCharType="begin"/>
      </w:r>
      <w:r w:rsidRPr="004F5685">
        <w:instrText xml:space="preserve"> LINK PowerPoint.Slide.8 "D:\\2015\\ABRIL\\GRÁFICAS POWER POINT\\34.- GRÁFICAS II IGAE.pptx!263" "" \a \p </w:instrText>
      </w:r>
      <w:r w:rsidRPr="004F5685">
        <w:fldChar w:fldCharType="separate"/>
      </w:r>
      <w:r w:rsidRPr="004F5685">
        <w:rPr>
          <w:noProof/>
          <w:lang w:eastAsia="es-MX"/>
        </w:rPr>
        <w:drawing>
          <wp:inline distT="0" distB="0" distL="0" distR="0" wp14:anchorId="1B5C4539" wp14:editId="3DD85999">
            <wp:extent cx="4979670" cy="3212465"/>
            <wp:effectExtent l="0" t="0" r="0" b="698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9"/>
                    <pic:cNvPicPr>
                      <a:picLocks noChangeAspect="1" noChangeArrowheads="1"/>
                    </pic:cNvPicPr>
                  </pic:nvPicPr>
                  <pic:blipFill>
                    <a:blip r:embed="rId10" cstate="print">
                      <a:extLst>
                        <a:ext uri="{28A0092B-C50C-407E-A947-70E740481C1C}">
                          <a14:useLocalDpi xmlns:a14="http://schemas.microsoft.com/office/drawing/2010/main" val="0"/>
                        </a:ext>
                      </a:extLst>
                    </a:blip>
                    <a:srcRect l="10109" t="2985" r="7968" b="3188"/>
                    <a:stretch>
                      <a:fillRect/>
                    </a:stretch>
                  </pic:blipFill>
                  <pic:spPr bwMode="auto">
                    <a:xfrm>
                      <a:off x="0" y="0"/>
                      <a:ext cx="4979670" cy="3212465"/>
                    </a:xfrm>
                    <a:prstGeom prst="rect">
                      <a:avLst/>
                    </a:prstGeom>
                    <a:noFill/>
                    <a:ln>
                      <a:noFill/>
                    </a:ln>
                  </pic:spPr>
                </pic:pic>
              </a:graphicData>
            </a:graphic>
          </wp:inline>
        </w:drawing>
      </w:r>
      <w:r w:rsidRPr="004F5685">
        <w:fldChar w:fldCharType="end"/>
      </w:r>
    </w:p>
    <w:p w:rsidR="004F5685" w:rsidRPr="004F5685" w:rsidRDefault="004F5685" w:rsidP="004F5685">
      <w:pPr>
        <w:spacing w:after="160" w:line="259" w:lineRule="auto"/>
        <w:jc w:val="center"/>
        <w:rPr>
          <w:rFonts w:ascii="Calibri" w:eastAsia="Calibri" w:hAnsi="Calibri"/>
          <w:sz w:val="22"/>
          <w:szCs w:val="22"/>
          <w:lang w:eastAsia="en-US"/>
        </w:rPr>
      </w:pPr>
    </w:p>
    <w:p w:rsidR="004F5685" w:rsidRPr="004F5685" w:rsidRDefault="004F5685" w:rsidP="004F5685">
      <w:pPr>
        <w:spacing w:after="160" w:line="259" w:lineRule="auto"/>
        <w:jc w:val="center"/>
        <w:rPr>
          <w:rFonts w:ascii="Calibri" w:eastAsia="Calibri" w:hAnsi="Calibri"/>
          <w:sz w:val="22"/>
          <w:szCs w:val="22"/>
          <w:lang w:eastAsia="en-US"/>
        </w:rPr>
      </w:pPr>
      <w:r w:rsidRPr="004F5685">
        <w:rPr>
          <w:rFonts w:ascii="Calibri" w:eastAsia="Calibri" w:hAnsi="Calibri"/>
          <w:sz w:val="22"/>
          <w:szCs w:val="22"/>
          <w:lang w:eastAsia="en-US"/>
        </w:rPr>
        <w:fldChar w:fldCharType="begin"/>
      </w:r>
      <w:r w:rsidRPr="004F5685">
        <w:rPr>
          <w:rFonts w:ascii="Calibri" w:eastAsia="Calibri" w:hAnsi="Calibri"/>
          <w:sz w:val="22"/>
          <w:szCs w:val="22"/>
          <w:lang w:eastAsia="en-US"/>
        </w:rPr>
        <w:instrText xml:space="preserve"> LINK PowerPoint.Slide.8 "D:\\2015\\ABRIL\\GRÁFICAS POWER POINT\\34.- GRÁFICAS II IGAE.pptx!264"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2FF21DC5" wp14:editId="766CEA93">
            <wp:extent cx="4584065" cy="3194050"/>
            <wp:effectExtent l="0" t="0" r="6985"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7"/>
                    <pic:cNvPicPr>
                      <a:picLocks noChangeAspect="1" noChangeArrowheads="1"/>
                    </pic:cNvPicPr>
                  </pic:nvPicPr>
                  <pic:blipFill>
                    <a:blip r:embed="rId11" cstate="print">
                      <a:extLst>
                        <a:ext uri="{28A0092B-C50C-407E-A947-70E740481C1C}">
                          <a14:useLocalDpi xmlns:a14="http://schemas.microsoft.com/office/drawing/2010/main" val="0"/>
                        </a:ext>
                      </a:extLst>
                    </a:blip>
                    <a:srcRect l="12012" t="3189" r="12564" b="3577"/>
                    <a:stretch>
                      <a:fillRect/>
                    </a:stretch>
                  </pic:blipFill>
                  <pic:spPr bwMode="auto">
                    <a:xfrm>
                      <a:off x="0" y="0"/>
                      <a:ext cx="4584065" cy="3194050"/>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4F5685" w:rsidRDefault="004F5685" w:rsidP="004F5685">
      <w:pPr>
        <w:spacing w:after="360" w:line="360" w:lineRule="auto"/>
        <w:ind w:right="-159"/>
        <w:jc w:val="both"/>
        <w:rPr>
          <w:rFonts w:eastAsia="Times New Roman"/>
          <w:b/>
          <w:bCs/>
          <w:sz w:val="26"/>
          <w:szCs w:val="26"/>
          <w:lang w:val="es-ES"/>
        </w:rPr>
      </w:pPr>
    </w:p>
    <w:p w:rsidR="004F5685" w:rsidRPr="004F5685" w:rsidRDefault="004F5685" w:rsidP="004F5685">
      <w:pPr>
        <w:spacing w:after="360" w:line="360" w:lineRule="auto"/>
        <w:ind w:right="-159"/>
        <w:jc w:val="both"/>
        <w:rPr>
          <w:rFonts w:eastAsia="Times New Roman"/>
          <w:b/>
          <w:bCs/>
          <w:sz w:val="26"/>
          <w:szCs w:val="26"/>
          <w:lang w:val="es-ES"/>
        </w:rPr>
      </w:pPr>
    </w:p>
    <w:p w:rsidR="004F5685" w:rsidRPr="009734CB" w:rsidRDefault="004F5685" w:rsidP="004F5685">
      <w:pPr>
        <w:spacing w:after="360" w:line="360" w:lineRule="auto"/>
        <w:ind w:right="-159"/>
        <w:jc w:val="both"/>
        <w:rPr>
          <w:rFonts w:eastAsia="Times New Roman"/>
          <w:b/>
          <w:bCs/>
          <w:color w:val="0000FF"/>
          <w:sz w:val="26"/>
          <w:szCs w:val="26"/>
          <w:lang w:val="es-ES"/>
        </w:rPr>
      </w:pPr>
      <w:r w:rsidRPr="009734CB">
        <w:rPr>
          <w:rFonts w:eastAsia="Times New Roman"/>
          <w:b/>
          <w:bCs/>
          <w:color w:val="0000FF"/>
          <w:sz w:val="26"/>
          <w:szCs w:val="26"/>
          <w:lang w:val="es-ES"/>
        </w:rPr>
        <w:lastRenderedPageBreak/>
        <w:t>Estimaciones del PIB para 2015</w:t>
      </w:r>
    </w:p>
    <w:p w:rsidR="004F5685" w:rsidRPr="004F5685" w:rsidRDefault="004F5685" w:rsidP="004F5685">
      <w:pPr>
        <w:spacing w:after="360" w:line="360" w:lineRule="auto"/>
        <w:ind w:right="-159"/>
        <w:jc w:val="both"/>
        <w:rPr>
          <w:rFonts w:eastAsia="Times New Roman"/>
          <w:bCs/>
          <w:sz w:val="26"/>
          <w:szCs w:val="26"/>
          <w:lang w:val="es-ES"/>
        </w:rPr>
      </w:pPr>
      <w:r w:rsidRPr="004F5685">
        <w:rPr>
          <w:rFonts w:eastAsia="Times New Roman"/>
          <w:bCs/>
          <w:sz w:val="26"/>
          <w:szCs w:val="26"/>
          <w:lang w:val="es-ES"/>
        </w:rPr>
        <w:t xml:space="preserve">De acuerdo con diversas instituciones bancarias, financieras, consultorías y de educación, éstas han estimado un intervalo de crecimiento para la economía mexicana de entre 3.5 y 2.3%; en tanto el Banco de México (Banxico) dio a conocer el pronóstico de 2.95% captado mediante la Encuesta sobre las Expectativas </w:t>
      </w:r>
      <w:r w:rsidRPr="004F5685">
        <w:rPr>
          <w:rFonts w:eastAsia="Calibri"/>
          <w:sz w:val="26"/>
          <w:szCs w:val="26"/>
          <w:lang w:eastAsia="en-US"/>
        </w:rPr>
        <w:t>de los Especialistas en Economía del Sector Privado de marzo de 2015</w:t>
      </w:r>
      <w:r w:rsidRPr="004F5685">
        <w:rPr>
          <w:rFonts w:eastAsia="Times New Roman"/>
          <w:bCs/>
          <w:sz w:val="26"/>
          <w:szCs w:val="26"/>
          <w:lang w:val="es-ES"/>
        </w:rPr>
        <w:t>.</w:t>
      </w:r>
    </w:p>
    <w:p w:rsidR="004F5685" w:rsidRPr="004F5685" w:rsidRDefault="004F5685" w:rsidP="004F5685">
      <w:pPr>
        <w:spacing w:after="360" w:line="360" w:lineRule="auto"/>
        <w:ind w:right="-159"/>
        <w:jc w:val="center"/>
        <w:rPr>
          <w:rFonts w:eastAsia="Times New Roman"/>
          <w:b/>
          <w:bCs/>
          <w:sz w:val="26"/>
          <w:szCs w:val="26"/>
          <w:lang w:val="es-ES"/>
        </w:rPr>
      </w:pPr>
      <w:r w:rsidRPr="004F5685">
        <w:rPr>
          <w:rFonts w:ascii="Calibri" w:eastAsia="Calibri" w:hAnsi="Calibri"/>
          <w:sz w:val="22"/>
          <w:szCs w:val="22"/>
          <w:lang w:eastAsia="en-US"/>
        </w:rPr>
        <w:fldChar w:fldCharType="begin"/>
      </w:r>
      <w:r w:rsidRPr="004F5685">
        <w:rPr>
          <w:rFonts w:ascii="Calibri" w:eastAsia="Calibri" w:hAnsi="Calibri"/>
          <w:sz w:val="22"/>
          <w:szCs w:val="22"/>
          <w:lang w:eastAsia="en-US"/>
        </w:rPr>
        <w:instrText xml:space="preserve"> LINK PowerPoint.Slide.8 "D:\\2015\\MAYO 2015\\GRÁFICAS EN POWER POINT\\1.- GRÁFICAS DE BAL COM.pptx!298"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4B700BB4" wp14:editId="247DCD70">
            <wp:extent cx="5288915" cy="2910205"/>
            <wp:effectExtent l="0" t="0" r="6985" b="44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2" cstate="print">
                      <a:extLst>
                        <a:ext uri="{28A0092B-C50C-407E-A947-70E740481C1C}">
                          <a14:useLocalDpi xmlns:a14="http://schemas.microsoft.com/office/drawing/2010/main" val="0"/>
                        </a:ext>
                      </a:extLst>
                    </a:blip>
                    <a:srcRect l="7951" t="3603" r="5263" b="11386"/>
                    <a:stretch>
                      <a:fillRect/>
                    </a:stretch>
                  </pic:blipFill>
                  <pic:spPr bwMode="auto">
                    <a:xfrm>
                      <a:off x="0" y="0"/>
                      <a:ext cx="5288915" cy="2910205"/>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9734CB" w:rsidRDefault="004F5685" w:rsidP="004F5685">
      <w:pPr>
        <w:spacing w:after="360" w:line="360" w:lineRule="auto"/>
        <w:ind w:right="-159"/>
        <w:jc w:val="both"/>
        <w:rPr>
          <w:rFonts w:eastAsia="Times New Roman"/>
          <w:b/>
          <w:bCs/>
          <w:color w:val="0000FF"/>
          <w:sz w:val="26"/>
          <w:szCs w:val="26"/>
          <w:lang w:val="es-ES"/>
        </w:rPr>
      </w:pPr>
      <w:r w:rsidRPr="009734CB">
        <w:rPr>
          <w:rFonts w:eastAsia="Times New Roman"/>
          <w:b/>
          <w:bCs/>
          <w:color w:val="0000FF"/>
          <w:sz w:val="26"/>
          <w:szCs w:val="26"/>
          <w:lang w:val="es-ES"/>
        </w:rPr>
        <w:t>Demanda Externa</w:t>
      </w:r>
    </w:p>
    <w:p w:rsidR="004F5685" w:rsidRPr="009734CB" w:rsidRDefault="004F5685" w:rsidP="004F5685">
      <w:pPr>
        <w:spacing w:after="360" w:line="360" w:lineRule="auto"/>
        <w:ind w:right="-159"/>
        <w:jc w:val="both"/>
        <w:rPr>
          <w:rFonts w:eastAsia="Times New Roman"/>
          <w:b/>
          <w:bCs/>
          <w:color w:val="0000FF"/>
          <w:sz w:val="26"/>
          <w:szCs w:val="26"/>
          <w:lang w:val="es-ES"/>
        </w:rPr>
      </w:pPr>
      <w:r w:rsidRPr="009734CB">
        <w:rPr>
          <w:rFonts w:eastAsia="Times New Roman"/>
          <w:b/>
          <w:bCs/>
          <w:color w:val="0000FF"/>
          <w:sz w:val="26"/>
          <w:szCs w:val="26"/>
          <w:lang w:val="es-ES"/>
        </w:rPr>
        <w:t>Comercio Exterior</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Times New Roman"/>
          <w:bCs/>
          <w:sz w:val="26"/>
          <w:szCs w:val="26"/>
          <w:lang w:val="es-ES"/>
        </w:rPr>
        <w:t>La economía mexicana ha mantenido una moderada recuperación como reflejo, principalmente, de la expansión de la demanda externa. De hecho, el motor del incremento del producto se continúa explicado por la evolución del sector externo.</w:t>
      </w:r>
    </w:p>
    <w:p w:rsidR="004F5685" w:rsidRPr="004F5685" w:rsidRDefault="004F5685" w:rsidP="004F5685">
      <w:pPr>
        <w:spacing w:after="360" w:line="360" w:lineRule="auto"/>
        <w:ind w:right="-159"/>
        <w:jc w:val="both"/>
        <w:rPr>
          <w:sz w:val="26"/>
          <w:szCs w:val="26"/>
          <w:lang w:val="es-ES_tradnl"/>
        </w:rPr>
      </w:pPr>
      <w:r w:rsidRPr="004F5685">
        <w:rPr>
          <w:rFonts w:eastAsia="Calibri"/>
          <w:sz w:val="26"/>
          <w:szCs w:val="26"/>
          <w:lang w:eastAsia="en-US"/>
        </w:rPr>
        <w:lastRenderedPageBreak/>
        <w:t xml:space="preserve">No obstante, las exportaciones registraron un menor dinamismo al inicio del año, principalmente, como resultado de una moderación en el ritmo de crecimiento de la actividad manufacturera en Estados Unidos de Norteamérica. </w:t>
      </w:r>
      <w:r w:rsidRPr="004F5685">
        <w:rPr>
          <w:rFonts w:eastAsia="Times New Roman"/>
          <w:bCs/>
          <w:sz w:val="26"/>
          <w:szCs w:val="26"/>
          <w:lang w:val="es-ES"/>
        </w:rPr>
        <w:t>Sin embargo, para el segundo mes del presente año, e</w:t>
      </w:r>
      <w:r w:rsidRPr="004F5685">
        <w:rPr>
          <w:sz w:val="26"/>
          <w:szCs w:val="26"/>
          <w:lang w:val="es-ES_tradnl"/>
        </w:rPr>
        <w:t>l valor de las exportaciones de mercancías ascendió a 29 mil 682.6 millones de dólares, monto menor en 2.6% al reportado en igual mes de 2014. Dicha tasa fue resultado neto de un crecimiento de 4% en las exportaciones no petroleras y de una disminución de 46.9% en las petroleras. Al interior de las no petroleras, las dirigidas a Estados Unidos de Norteamérica aumentaron 4.2% a tasa anual, mientras que las canalizadas al resto del mundo lo hicieron en 3 por ciento.</w:t>
      </w:r>
    </w:p>
    <w:p w:rsidR="004F5685" w:rsidRPr="004F5685" w:rsidRDefault="004F5685" w:rsidP="004F5685">
      <w:pPr>
        <w:spacing w:after="360" w:line="360" w:lineRule="auto"/>
        <w:ind w:right="-159"/>
        <w:jc w:val="both"/>
        <w:rPr>
          <w:rFonts w:eastAsia="Times New Roman"/>
          <w:bCs/>
          <w:sz w:val="26"/>
          <w:szCs w:val="26"/>
          <w:lang w:val="es-ES"/>
        </w:rPr>
      </w:pPr>
      <w:r w:rsidRPr="004F5685">
        <w:rPr>
          <w:sz w:val="26"/>
          <w:szCs w:val="26"/>
          <w:lang w:val="es-ES_tradnl"/>
        </w:rPr>
        <w:t>Cabe destacar que en febrero de 2015, las exportaciones de productos manufacturados mostraron un avance anual de 3.7%. Las alzas anuales más significativas se observaron en las exportaciones de alimentos, bebidas y tabaco (10%), de equipos y aparatos eléctricos y electrónicos (6.6%), de equipo profesional y científico (6.1%), de productos de la industria química (3.6%) y de productos de la industria automotriz (3.5%). A su vez, el incremento anual en las exportaciones de productos automotrices reflejó incrementos de 1.5% en las ventas canalizadas a Estados Unidos de Norteamérica y de 14.5% en las dirigidas a otros mercados.</w:t>
      </w:r>
    </w:p>
    <w:p w:rsidR="004F5685" w:rsidRPr="004F5685" w:rsidRDefault="004F5685" w:rsidP="004F5685">
      <w:pPr>
        <w:spacing w:after="360" w:line="360" w:lineRule="auto"/>
        <w:ind w:right="-159"/>
        <w:jc w:val="both"/>
        <w:rPr>
          <w:sz w:val="26"/>
          <w:szCs w:val="26"/>
          <w:lang w:val="es-ES_tradnl"/>
        </w:rPr>
      </w:pPr>
      <w:r w:rsidRPr="004F5685">
        <w:rPr>
          <w:sz w:val="26"/>
          <w:szCs w:val="26"/>
          <w:lang w:val="es-ES_tradnl"/>
        </w:rPr>
        <w:t>Con ello, durante el primer bimestre de 2015, el valor de las exportaciones totales ascendió a 56 mil 251.0 millones de dólares, lo que significó una reducción anual de 2.2%. Dicha tasa se originó de la combinación de un crecimiento de 4.8% en las exportaciones no petroleras y de una caída de 47.1% en las petroleras.</w:t>
      </w:r>
    </w:p>
    <w:p w:rsidR="004F5685" w:rsidRPr="004F5685" w:rsidRDefault="004F5685" w:rsidP="004F5685">
      <w:pPr>
        <w:spacing w:after="360" w:line="360" w:lineRule="auto"/>
        <w:ind w:right="-159"/>
        <w:jc w:val="center"/>
        <w:rPr>
          <w:sz w:val="26"/>
          <w:szCs w:val="26"/>
          <w:lang w:val="es-ES_tradnl"/>
        </w:rPr>
      </w:pPr>
      <w:r w:rsidRPr="004F5685">
        <w:rPr>
          <w:rFonts w:ascii="Calibri" w:eastAsia="Calibri" w:hAnsi="Calibri"/>
          <w:sz w:val="22"/>
          <w:szCs w:val="22"/>
          <w:lang w:eastAsia="en-US"/>
        </w:rPr>
        <w:lastRenderedPageBreak/>
        <w:fldChar w:fldCharType="begin"/>
      </w:r>
      <w:r w:rsidRPr="004F5685">
        <w:rPr>
          <w:rFonts w:ascii="Calibri" w:eastAsia="Calibri" w:hAnsi="Calibri"/>
          <w:sz w:val="22"/>
          <w:szCs w:val="22"/>
          <w:lang w:eastAsia="en-US"/>
        </w:rPr>
        <w:instrText xml:space="preserve"> LINK PowerPoint.Slide.8 "D:\\2015\\ABRIL\\GRÁFICAS POWER POINT\\3.- GRÁFICAS DE BAL COM.pptx!290"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093EFB63" wp14:editId="503EB332">
            <wp:extent cx="4044677" cy="2995309"/>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3" cstate="print">
                      <a:extLst>
                        <a:ext uri="{28A0092B-C50C-407E-A947-70E740481C1C}">
                          <a14:useLocalDpi xmlns:a14="http://schemas.microsoft.com/office/drawing/2010/main" val="0"/>
                        </a:ext>
                      </a:extLst>
                    </a:blip>
                    <a:srcRect l="15024" r="9703"/>
                    <a:stretch>
                      <a:fillRect/>
                    </a:stretch>
                  </pic:blipFill>
                  <pic:spPr bwMode="auto">
                    <a:xfrm>
                      <a:off x="0" y="0"/>
                      <a:ext cx="4059197" cy="3006062"/>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4F5685" w:rsidRDefault="004F5685" w:rsidP="004F5685">
      <w:pPr>
        <w:spacing w:after="360" w:line="360" w:lineRule="auto"/>
        <w:ind w:right="-159"/>
        <w:jc w:val="both"/>
        <w:rPr>
          <w:sz w:val="26"/>
          <w:szCs w:val="26"/>
          <w:lang w:val="es-ES"/>
        </w:rPr>
      </w:pPr>
      <w:r w:rsidRPr="004F5685">
        <w:rPr>
          <w:rFonts w:eastAsia="Times New Roman"/>
          <w:bCs/>
          <w:sz w:val="26"/>
          <w:szCs w:val="26"/>
          <w:lang w:val="es-ES"/>
        </w:rPr>
        <w:t>Por su parte, e</w:t>
      </w:r>
      <w:r w:rsidRPr="004F5685">
        <w:rPr>
          <w:sz w:val="26"/>
          <w:szCs w:val="26"/>
          <w:lang w:val="es-ES"/>
        </w:rPr>
        <w:t>n el período enero-febrero de 2015, el valor de las importaciones totales ascendió a 58 mil 940.3 millones de dólares, lo que significó una disminución anual de 1.4%. Dicha tasa fue resultado neto de un aumento de 1.1% en las importaciones no petroleras y de una reducción de 20.7% en las petroleras.</w:t>
      </w:r>
    </w:p>
    <w:p w:rsidR="004F5685" w:rsidRPr="004F5685" w:rsidRDefault="004F5685" w:rsidP="004F5685">
      <w:pPr>
        <w:spacing w:after="360" w:line="360" w:lineRule="auto"/>
        <w:ind w:right="-159"/>
        <w:jc w:val="center"/>
        <w:rPr>
          <w:sz w:val="26"/>
          <w:szCs w:val="26"/>
          <w:lang w:val="es-ES"/>
        </w:rPr>
      </w:pPr>
      <w:r w:rsidRPr="004F5685">
        <w:rPr>
          <w:rFonts w:ascii="Calibri" w:eastAsia="Calibri" w:hAnsi="Calibri"/>
          <w:sz w:val="22"/>
          <w:szCs w:val="22"/>
          <w:lang w:eastAsia="en-US"/>
        </w:rPr>
        <w:fldChar w:fldCharType="begin"/>
      </w:r>
      <w:r w:rsidRPr="004F5685">
        <w:rPr>
          <w:rFonts w:ascii="Calibri" w:eastAsia="Calibri" w:hAnsi="Calibri"/>
          <w:sz w:val="22"/>
          <w:szCs w:val="22"/>
          <w:lang w:eastAsia="en-US"/>
        </w:rPr>
        <w:instrText xml:space="preserve"> LINK PowerPoint.Slide.8 "D:\\2015\\ABRIL\\GRÁFICAS POWER POINT\\3.- GRÁFICAS DE BAL COM.pptx!291"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106D61C7" wp14:editId="4F4CD640">
            <wp:extent cx="4050288" cy="3057211"/>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ChangeAspect="1" noChangeArrowheads="1"/>
                    </pic:cNvPicPr>
                  </pic:nvPicPr>
                  <pic:blipFill>
                    <a:blip r:embed="rId14" cstate="print">
                      <a:extLst>
                        <a:ext uri="{28A0092B-C50C-407E-A947-70E740481C1C}">
                          <a14:useLocalDpi xmlns:a14="http://schemas.microsoft.com/office/drawing/2010/main" val="0"/>
                        </a:ext>
                      </a:extLst>
                    </a:blip>
                    <a:srcRect l="15492" r="11111"/>
                    <a:stretch>
                      <a:fillRect/>
                    </a:stretch>
                  </pic:blipFill>
                  <pic:spPr bwMode="auto">
                    <a:xfrm>
                      <a:off x="0" y="0"/>
                      <a:ext cx="4052926" cy="3059202"/>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4F5685" w:rsidRDefault="004F5685" w:rsidP="004F5685">
      <w:pPr>
        <w:spacing w:after="360" w:line="360" w:lineRule="auto"/>
        <w:ind w:right="-159"/>
        <w:jc w:val="both"/>
        <w:rPr>
          <w:sz w:val="26"/>
          <w:szCs w:val="26"/>
          <w:lang w:val="es-ES_tradnl"/>
        </w:rPr>
      </w:pPr>
      <w:bookmarkStart w:id="2" w:name="OLE_LINK111"/>
      <w:bookmarkStart w:id="3" w:name="OLE_LINK112"/>
      <w:r w:rsidRPr="004F5685">
        <w:rPr>
          <w:sz w:val="26"/>
          <w:szCs w:val="26"/>
          <w:lang w:val="es-ES"/>
        </w:rPr>
        <w:lastRenderedPageBreak/>
        <w:t>En este contexto, la balanza comercial en</w:t>
      </w:r>
      <w:r w:rsidRPr="004F5685">
        <w:rPr>
          <w:sz w:val="26"/>
          <w:szCs w:val="26"/>
        </w:rPr>
        <w:t xml:space="preserve"> </w:t>
      </w:r>
      <w:bookmarkEnd w:id="2"/>
      <w:bookmarkEnd w:id="3"/>
      <w:r w:rsidRPr="004F5685">
        <w:rPr>
          <w:sz w:val="26"/>
          <w:szCs w:val="26"/>
        </w:rPr>
        <w:t xml:space="preserve">febrero pasado mostró un superávit </w:t>
      </w:r>
      <w:r w:rsidRPr="004F5685">
        <w:rPr>
          <w:sz w:val="26"/>
          <w:szCs w:val="26"/>
          <w:lang w:val="es-ES"/>
        </w:rPr>
        <w:t>de 558.3</w:t>
      </w:r>
      <w:r w:rsidRPr="004F5685">
        <w:rPr>
          <w:sz w:val="26"/>
          <w:szCs w:val="26"/>
          <w:lang w:val="es-ES_tradnl"/>
        </w:rPr>
        <w:t xml:space="preserve"> millones de dólares, el cual se compara con el déficit de 3 mil 248 millones de dólares observado en el mes previo. Tal evolución se originó de un incremento en el saldo de la balanza de productos no petroleros, el cual pasó de un déficit de 2 mil 228 millones de dólares en enero a un superávit de 962 millones de dólares en febrero, y de una reducción en el déficit de la balanza de  productos  petroleros, que  pasó de 1 mil 19 millones de dólares a 404 millones de dólares, en el mismo período.</w:t>
      </w:r>
    </w:p>
    <w:p w:rsidR="004F5685" w:rsidRPr="004F5685" w:rsidRDefault="004F5685" w:rsidP="004F5685">
      <w:pPr>
        <w:spacing w:after="360" w:line="360" w:lineRule="auto"/>
        <w:ind w:right="-159"/>
        <w:jc w:val="center"/>
        <w:rPr>
          <w:sz w:val="26"/>
          <w:szCs w:val="26"/>
          <w:lang w:val="es-ES_tradnl"/>
        </w:rPr>
      </w:pPr>
      <w:r w:rsidRPr="004F5685">
        <w:rPr>
          <w:rFonts w:ascii="Calibri" w:eastAsia="Calibri" w:hAnsi="Calibri"/>
          <w:sz w:val="22"/>
          <w:szCs w:val="22"/>
          <w:lang w:eastAsia="en-US"/>
        </w:rPr>
        <w:fldChar w:fldCharType="begin"/>
      </w:r>
      <w:r w:rsidRPr="004F5685">
        <w:rPr>
          <w:rFonts w:ascii="Calibri" w:eastAsia="Calibri" w:hAnsi="Calibri"/>
          <w:sz w:val="22"/>
          <w:szCs w:val="22"/>
          <w:lang w:eastAsia="en-US"/>
        </w:rPr>
        <w:instrText xml:space="preserve"> LINK PowerPoint.Slide.8 "D:\\2015\\ABRIL\\GRÁFICAS POWER POINT\\3.- GRÁFICAS DE BAL COM.pptx!286"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5B59857B" wp14:editId="14629D1F">
            <wp:extent cx="3304182" cy="2351561"/>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15" cstate="print">
                      <a:extLst>
                        <a:ext uri="{28A0092B-C50C-407E-A947-70E740481C1C}">
                          <a14:useLocalDpi xmlns:a14="http://schemas.microsoft.com/office/drawing/2010/main" val="0"/>
                        </a:ext>
                      </a:extLst>
                    </a:blip>
                    <a:srcRect l="10329" r="11580"/>
                    <a:stretch>
                      <a:fillRect/>
                    </a:stretch>
                  </pic:blipFill>
                  <pic:spPr bwMode="auto">
                    <a:xfrm>
                      <a:off x="0" y="0"/>
                      <a:ext cx="3314805" cy="2359121"/>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4F5685" w:rsidRDefault="004F5685" w:rsidP="004F5685">
      <w:pPr>
        <w:spacing w:after="360" w:line="360" w:lineRule="auto"/>
        <w:ind w:right="-159"/>
        <w:jc w:val="both"/>
        <w:rPr>
          <w:sz w:val="26"/>
          <w:szCs w:val="26"/>
          <w:lang w:val="es-ES_tradnl"/>
        </w:rPr>
      </w:pPr>
      <w:r w:rsidRPr="004F5685">
        <w:rPr>
          <w:sz w:val="26"/>
          <w:szCs w:val="26"/>
          <w:lang w:val="es-ES_tradnl"/>
        </w:rPr>
        <w:t>Durante el primer bimestre de 2015, el déficit comercial de México alcanzó un monto de 2 mil 689.2 millones de dólares, cantidad superior en 18.8% a la observada en el mismo período del año anterior (2 mil 263.3 millones de dólares).</w:t>
      </w:r>
    </w:p>
    <w:p w:rsidR="004F5685" w:rsidRPr="004F5685" w:rsidRDefault="004F5685" w:rsidP="004F5685">
      <w:pPr>
        <w:spacing w:after="360" w:line="360" w:lineRule="auto"/>
        <w:ind w:right="-159"/>
        <w:jc w:val="center"/>
        <w:rPr>
          <w:rFonts w:ascii="Calibri" w:eastAsia="Calibri" w:hAnsi="Calibri"/>
          <w:sz w:val="22"/>
          <w:szCs w:val="22"/>
          <w:lang w:eastAsia="en-US"/>
        </w:rPr>
      </w:pPr>
      <w:r w:rsidRPr="004F5685">
        <w:rPr>
          <w:rFonts w:ascii="Calibri" w:eastAsia="Calibri" w:hAnsi="Calibri"/>
          <w:sz w:val="22"/>
          <w:szCs w:val="22"/>
          <w:lang w:eastAsia="en-US"/>
        </w:rPr>
        <w:lastRenderedPageBreak/>
        <w:fldChar w:fldCharType="begin"/>
      </w:r>
      <w:r w:rsidRPr="004F5685">
        <w:rPr>
          <w:rFonts w:ascii="Calibri" w:eastAsia="Calibri" w:hAnsi="Calibri"/>
          <w:sz w:val="22"/>
          <w:szCs w:val="22"/>
          <w:lang w:eastAsia="en-US"/>
        </w:rPr>
        <w:instrText xml:space="preserve"> LINK PowerPoint.Slide.8 "D:\\2015\\ABRIL\\GRÁFICAS POWER POINT\\3.- GRÁFICAS DE BAL COM.pptx!289"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26327525" wp14:editId="78C4DFD5">
            <wp:extent cx="3001252" cy="2222594"/>
            <wp:effectExtent l="0" t="0" r="889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6" cstate="print">
                      <a:extLst>
                        <a:ext uri="{28A0092B-C50C-407E-A947-70E740481C1C}">
                          <a14:useLocalDpi xmlns:a14="http://schemas.microsoft.com/office/drawing/2010/main" val="0"/>
                        </a:ext>
                      </a:extLst>
                    </a:blip>
                    <a:srcRect l="13771" r="11580"/>
                    <a:stretch>
                      <a:fillRect/>
                    </a:stretch>
                  </pic:blipFill>
                  <pic:spPr bwMode="auto">
                    <a:xfrm>
                      <a:off x="0" y="0"/>
                      <a:ext cx="3003277" cy="2224094"/>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9734CB" w:rsidRDefault="004F5685" w:rsidP="004F5685">
      <w:pPr>
        <w:spacing w:after="360" w:line="360" w:lineRule="auto"/>
        <w:ind w:right="-159"/>
        <w:jc w:val="both"/>
        <w:rPr>
          <w:rFonts w:eastAsia="Times New Roman"/>
          <w:b/>
          <w:bCs/>
          <w:color w:val="0000FF"/>
          <w:sz w:val="26"/>
          <w:szCs w:val="26"/>
          <w:lang w:val="es-ES"/>
        </w:rPr>
      </w:pPr>
      <w:r w:rsidRPr="009734CB">
        <w:rPr>
          <w:rFonts w:eastAsia="Times New Roman"/>
          <w:b/>
          <w:bCs/>
          <w:color w:val="0000FF"/>
          <w:sz w:val="26"/>
          <w:szCs w:val="26"/>
          <w:lang w:val="es-ES"/>
        </w:rPr>
        <w:t>Demanda Interna</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Times New Roman"/>
          <w:bCs/>
          <w:sz w:val="26"/>
          <w:szCs w:val="26"/>
          <w:lang w:val="es-ES"/>
        </w:rPr>
        <w:t>En cuanto a la demanda interna, el consumo privado siguió sin exhibir una clara reactivación, aunque algunos indicadores oportunos, como los ingresos por ventas en empresas comerciales y las ventas de la Asociación Nacional de Tiendas de Autoservicio y Departamentales (ANTAD), mostraron una relativa mejoría en los primeros meses del año en curso. Así, e</w:t>
      </w:r>
      <w:r w:rsidRPr="004F5685">
        <w:rPr>
          <w:rFonts w:eastAsia="Calibri"/>
          <w:sz w:val="26"/>
          <w:szCs w:val="26"/>
          <w:lang w:eastAsia="en-US"/>
        </w:rPr>
        <w:t>l índice de ventas de la ANTAD reportó en marzo del presente año un incremento de 8.6%, cifra 6.6 puntos porcentuales superior al 2.0% observado en el mismo mes del año anterior.</w:t>
      </w:r>
    </w:p>
    <w:p w:rsidR="004F5685" w:rsidRPr="004F5685" w:rsidRDefault="004F5685" w:rsidP="004F5685">
      <w:pPr>
        <w:spacing w:after="360" w:line="360" w:lineRule="auto"/>
        <w:ind w:right="-159"/>
        <w:jc w:val="center"/>
        <w:rPr>
          <w:rFonts w:eastAsia="Times New Roman"/>
          <w:bCs/>
          <w:sz w:val="26"/>
          <w:szCs w:val="26"/>
          <w:lang w:val="es-ES"/>
        </w:rPr>
      </w:pPr>
      <w:r w:rsidRPr="004F5685">
        <w:rPr>
          <w:rFonts w:eastAsia="Calibri"/>
          <w:noProof/>
          <w:sz w:val="26"/>
          <w:szCs w:val="26"/>
          <w:lang w:eastAsia="es-MX"/>
        </w:rPr>
        <w:lastRenderedPageBreak/>
        <w:drawing>
          <wp:inline distT="0" distB="0" distL="0" distR="0" wp14:anchorId="33CBF4F4" wp14:editId="3280F0CF">
            <wp:extent cx="3792236" cy="3167432"/>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96225" cy="3170764"/>
                    </a:xfrm>
                    <a:prstGeom prst="rect">
                      <a:avLst/>
                    </a:prstGeom>
                    <a:noFill/>
                  </pic:spPr>
                </pic:pic>
              </a:graphicData>
            </a:graphic>
          </wp:inline>
        </w:drawing>
      </w:r>
    </w:p>
    <w:p w:rsidR="004F5685" w:rsidRPr="009734CB" w:rsidRDefault="004F5685" w:rsidP="004F5685">
      <w:pPr>
        <w:spacing w:after="360" w:line="360" w:lineRule="auto"/>
        <w:ind w:right="-159"/>
        <w:jc w:val="both"/>
        <w:rPr>
          <w:rFonts w:eastAsia="Times New Roman"/>
          <w:b/>
          <w:bCs/>
          <w:color w:val="0000FF"/>
          <w:sz w:val="26"/>
          <w:szCs w:val="26"/>
          <w:lang w:val="es-ES"/>
        </w:rPr>
      </w:pPr>
      <w:r w:rsidRPr="009734CB">
        <w:rPr>
          <w:rFonts w:eastAsia="Times New Roman"/>
          <w:b/>
          <w:bCs/>
          <w:color w:val="0000FF"/>
          <w:sz w:val="26"/>
          <w:szCs w:val="26"/>
          <w:lang w:val="es-ES"/>
        </w:rPr>
        <w:t>Inversión Fija Bruta</w:t>
      </w:r>
    </w:p>
    <w:p w:rsidR="004F5685" w:rsidRPr="004F5685" w:rsidRDefault="004F5685" w:rsidP="004F5685">
      <w:pPr>
        <w:spacing w:after="360" w:line="360" w:lineRule="auto"/>
        <w:ind w:right="-159"/>
        <w:jc w:val="both"/>
        <w:rPr>
          <w:rFonts w:eastAsia="Times New Roman"/>
          <w:sz w:val="26"/>
          <w:szCs w:val="26"/>
        </w:rPr>
      </w:pPr>
      <w:r w:rsidRPr="004F5685">
        <w:rPr>
          <w:rFonts w:eastAsia="Times New Roman"/>
          <w:bCs/>
          <w:sz w:val="26"/>
          <w:szCs w:val="26"/>
          <w:lang w:val="es-ES"/>
        </w:rPr>
        <w:t>Por su parte, la inversión fija bruta continuó mostrando cierta recuperación en el último trimestre de 2014 y a principios de 2015. Así, e</w:t>
      </w:r>
      <w:r w:rsidRPr="004F5685">
        <w:rPr>
          <w:rFonts w:eastAsia="Times New Roman"/>
          <w:sz w:val="26"/>
          <w:szCs w:val="26"/>
        </w:rPr>
        <w:t>n su comparación anual y con cifras originales, la Inversión Fija Bruta creció 7.3% durante enero de 2015, respecto a la de igual mes de 2014. Con ello, se acumulan nueve meses consecutivos de crecimiento de la inversión.</w:t>
      </w:r>
    </w:p>
    <w:p w:rsidR="004F5685" w:rsidRPr="004F5685" w:rsidRDefault="004F5685" w:rsidP="004F5685">
      <w:pPr>
        <w:spacing w:after="360" w:line="360" w:lineRule="auto"/>
        <w:ind w:right="-159"/>
        <w:jc w:val="center"/>
        <w:rPr>
          <w:rFonts w:eastAsia="Times New Roman"/>
          <w:sz w:val="26"/>
          <w:szCs w:val="26"/>
        </w:rPr>
      </w:pPr>
      <w:r w:rsidRPr="004F5685">
        <w:rPr>
          <w:rFonts w:ascii="Calibri" w:eastAsia="Calibri" w:hAnsi="Calibri"/>
          <w:sz w:val="22"/>
          <w:szCs w:val="22"/>
          <w:lang w:eastAsia="en-US"/>
        </w:rPr>
        <w:lastRenderedPageBreak/>
        <w:fldChar w:fldCharType="begin"/>
      </w:r>
      <w:r w:rsidRPr="004F5685">
        <w:rPr>
          <w:rFonts w:ascii="Calibri" w:eastAsia="Calibri" w:hAnsi="Calibri"/>
          <w:sz w:val="22"/>
          <w:szCs w:val="22"/>
          <w:lang w:eastAsia="en-US"/>
        </w:rPr>
        <w:instrText xml:space="preserve"> LINK PowerPoint.Slide.8 "D:\\2015\\ABRIL\\GRÁFICAS POWER POINT\\10.- GRÁFICAS IFB.pptx!268"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17A30992" wp14:editId="64B2EDBE">
            <wp:extent cx="4033458" cy="2608268"/>
            <wp:effectExtent l="0" t="0" r="5715" b="190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0"/>
                    <pic:cNvPicPr>
                      <a:picLocks noChangeAspect="1" noChangeArrowheads="1"/>
                    </pic:cNvPicPr>
                  </pic:nvPicPr>
                  <pic:blipFill>
                    <a:blip r:embed="rId18" cstate="print">
                      <a:extLst>
                        <a:ext uri="{28A0092B-C50C-407E-A947-70E740481C1C}">
                          <a14:useLocalDpi xmlns:a14="http://schemas.microsoft.com/office/drawing/2010/main" val="0"/>
                        </a:ext>
                      </a:extLst>
                    </a:blip>
                    <a:srcRect l="9073" t="5043" r="8092"/>
                    <a:stretch>
                      <a:fillRect/>
                    </a:stretch>
                  </pic:blipFill>
                  <pic:spPr bwMode="auto">
                    <a:xfrm>
                      <a:off x="0" y="0"/>
                      <a:ext cx="4039374" cy="2612094"/>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4F5685" w:rsidRDefault="004F5685" w:rsidP="004F5685">
      <w:pPr>
        <w:spacing w:after="360" w:line="360" w:lineRule="auto"/>
        <w:ind w:right="-159"/>
        <w:jc w:val="both"/>
        <w:rPr>
          <w:rFonts w:eastAsia="Times New Roman"/>
          <w:sz w:val="26"/>
          <w:szCs w:val="26"/>
        </w:rPr>
      </w:pPr>
      <w:r w:rsidRPr="004F5685">
        <w:rPr>
          <w:rFonts w:eastAsia="Times New Roman"/>
          <w:sz w:val="26"/>
          <w:szCs w:val="26"/>
        </w:rPr>
        <w:t>En enero de 2015, los gastos de inversión en Maquinaria y equipo total se incrementaron 13.7% (los de origen importado aumentaron 14.1% y los nacionales 12.8%) y los de Construcción 3.4% derivado del avance de 6.3% en la residencial y del aumento de 1.2% en la no residencial.</w:t>
      </w:r>
    </w:p>
    <w:p w:rsidR="004F5685" w:rsidRPr="004F5685" w:rsidRDefault="004F5685" w:rsidP="004F5685">
      <w:pPr>
        <w:spacing w:after="360" w:line="360" w:lineRule="auto"/>
        <w:ind w:right="-159"/>
        <w:jc w:val="center"/>
        <w:rPr>
          <w:rFonts w:eastAsia="Times New Roman"/>
          <w:sz w:val="26"/>
          <w:szCs w:val="26"/>
        </w:rPr>
      </w:pPr>
      <w:r w:rsidRPr="004F5685">
        <w:fldChar w:fldCharType="begin"/>
      </w:r>
      <w:r w:rsidRPr="004F5685">
        <w:instrText xml:space="preserve"> LINK PowerPoint.Slide.8 "D:\\2015\\ABRIL\\GRÁFICAS POWER POINT\\10.- GRÁFICAS IFB.pptx!269" "" \a \p </w:instrText>
      </w:r>
      <w:r w:rsidRPr="004F5685">
        <w:fldChar w:fldCharType="separate"/>
      </w:r>
      <w:r w:rsidRPr="004F5685">
        <w:rPr>
          <w:noProof/>
          <w:lang w:eastAsia="es-MX"/>
        </w:rPr>
        <w:drawing>
          <wp:inline distT="0" distB="0" distL="0" distR="0" wp14:anchorId="3F578BB5" wp14:editId="1C9777FF">
            <wp:extent cx="4151264" cy="3067856"/>
            <wp:effectExtent l="0" t="0" r="190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ChangeAspect="1" noChangeArrowheads="1"/>
                    </pic:cNvPicPr>
                  </pic:nvPicPr>
                  <pic:blipFill>
                    <a:blip r:embed="rId19" cstate="print">
                      <a:extLst>
                        <a:ext uri="{28A0092B-C50C-407E-A947-70E740481C1C}">
                          <a14:useLocalDpi xmlns:a14="http://schemas.microsoft.com/office/drawing/2010/main" val="0"/>
                        </a:ext>
                      </a:extLst>
                    </a:blip>
                    <a:srcRect l="11737" r="12050"/>
                    <a:stretch>
                      <a:fillRect/>
                    </a:stretch>
                  </pic:blipFill>
                  <pic:spPr bwMode="auto">
                    <a:xfrm>
                      <a:off x="0" y="0"/>
                      <a:ext cx="4154696" cy="3070392"/>
                    </a:xfrm>
                    <a:prstGeom prst="rect">
                      <a:avLst/>
                    </a:prstGeom>
                    <a:noFill/>
                    <a:ln>
                      <a:noFill/>
                    </a:ln>
                  </pic:spPr>
                </pic:pic>
              </a:graphicData>
            </a:graphic>
          </wp:inline>
        </w:drawing>
      </w:r>
      <w:r w:rsidRPr="004F5685">
        <w:fldChar w:fldCharType="end"/>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En este entorno, prevalecen condiciones de holgura en el mercado laboral y en la economía en general. Específicamente, e</w:t>
      </w:r>
      <w:r w:rsidRPr="004F5685">
        <w:rPr>
          <w:rFonts w:eastAsia="Times New Roman"/>
          <w:bCs/>
          <w:sz w:val="26"/>
          <w:szCs w:val="26"/>
          <w:lang w:val="es-ES"/>
        </w:rPr>
        <w:t xml:space="preserve">n el mercado laboral persisten </w:t>
      </w:r>
      <w:r w:rsidRPr="004F5685">
        <w:rPr>
          <w:rFonts w:eastAsia="Times New Roman"/>
          <w:bCs/>
          <w:sz w:val="26"/>
          <w:szCs w:val="26"/>
          <w:lang w:val="es-ES"/>
        </w:rPr>
        <w:lastRenderedPageBreak/>
        <w:t xml:space="preserve">condiciones de holgura, aunque las tasas de desocupación nacional y urbana han tenido un desempeño favorable. En este contexto, la tendencia a la baja del ingreso promedio real de la población ocupada, junto con el ligero incremento en la productividad laboral </w:t>
      </w:r>
      <w:proofErr w:type="gramStart"/>
      <w:r w:rsidRPr="004F5685">
        <w:rPr>
          <w:rFonts w:eastAsia="Times New Roman"/>
          <w:bCs/>
          <w:sz w:val="26"/>
          <w:szCs w:val="26"/>
          <w:lang w:val="es-ES"/>
        </w:rPr>
        <w:t>han</w:t>
      </w:r>
      <w:proofErr w:type="gramEnd"/>
      <w:r w:rsidRPr="004F5685">
        <w:rPr>
          <w:rFonts w:eastAsia="Times New Roman"/>
          <w:bCs/>
          <w:sz w:val="26"/>
          <w:szCs w:val="26"/>
          <w:lang w:val="es-ES"/>
        </w:rPr>
        <w:t xml:space="preserve"> contribuido a que los costos unitarios de la mano de obra para la economía en su conjunto permanezcan en niveles bajos. </w:t>
      </w:r>
      <w:r w:rsidRPr="004F5685">
        <w:rPr>
          <w:rFonts w:eastAsia="Calibri"/>
          <w:sz w:val="26"/>
          <w:szCs w:val="26"/>
          <w:lang w:eastAsia="en-US"/>
        </w:rPr>
        <w:t>En este sentido, no se anticipan presiones generalizadas sobre los precios provenientes de la demanda agregada.</w:t>
      </w:r>
    </w:p>
    <w:p w:rsidR="004F5685" w:rsidRPr="009734CB" w:rsidRDefault="004F5685" w:rsidP="004F5685">
      <w:pPr>
        <w:spacing w:after="360" w:line="360" w:lineRule="auto"/>
        <w:ind w:right="-159"/>
        <w:jc w:val="both"/>
        <w:rPr>
          <w:rFonts w:eastAsia="Calibri"/>
          <w:b/>
          <w:color w:val="0000FF"/>
          <w:sz w:val="26"/>
          <w:szCs w:val="26"/>
          <w:lang w:eastAsia="en-US"/>
        </w:rPr>
      </w:pPr>
      <w:r w:rsidRPr="009734CB">
        <w:rPr>
          <w:rFonts w:eastAsia="Calibri"/>
          <w:b/>
          <w:color w:val="0000FF"/>
          <w:sz w:val="26"/>
          <w:szCs w:val="26"/>
          <w:lang w:eastAsia="en-US"/>
        </w:rPr>
        <w:t>Política Fiscal</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En enero-febrero de 2015, el balance público registró un déficit de 150 mil 744.5 millones de pesos, en tanto que el balance primario presentó un déficit de 113 mil 316.6 millones de pesos. Si se excluye la inversión productiva para evaluar la meta anual del balance equivalente a 1.0% del PIB, de acuerdo con el Artículo 1º de la Ley de Ingresos de la Federación para el ejercicio fiscal 2015, el balance público resultó en un déficit de 56 mil 323.8 millones de pesos.</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Los Requerimientos Financieros del Sector Público (RFSP) sumaron 140 mil 600 millones de pesos. En línea con las adecuaciones a la Ley Federal de Presupuesto y Responsabilidad Hacendaria realizadas en 2014 y con las guías internacionales, los RFSP se miden como la diferencia entre los ingresos y los gastos distintos de la adquisición neta de pasivos y activos financieros, incluyendo las actividades del sector privado y social cuando actúan por cuenta del Gobierno Federal o de las entidades. Esta medida incluye un ajuste por los ingresos derivados de la venta neta de activos financieros y por la adquisición neta de pasivos distintos a la deuda pública, eliminando así el registro de ingresos no recurrentes.</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Los resultados obtenidos en los dos primeros meses de 2015 son congruentes con las metas aprobadas para estas variables por el Congreso de la Unión para 2015.</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lastRenderedPageBreak/>
        <w:t>Cabe señalar que a pesar de la caída en los ingresos petroleros, los ingresos tributarios no petroleros ascendieron a 414 mil 626.8 millones de pesos, con un incremento real de 20.1% respecto a 2014. Destacan los crecimientos en la recaudación del Impuesto Especial sobre Producción y Servicios (IEPS), del impuesto a las importaciones, el Impuesto Sobre la Renta (ISR) y el Impuesto al Valor Agregado (IVA) de 272.7, 15.5, 5.9 y 5.5% en términos reales, respectivamente. Estos resultados favorables se explican, principalmente, por las medidas que conforman las reformas hacendaria y energética, así como por las medidas de administración tributaria adoptadas.</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Por el lado del gasto, durante enero-febrero de 2015, el gasto neto presupuestario del sector público ascendió a 810 mil 951.2 millones de pesos, monto superior al del primer bimestre del año anterior en 11.7% real. El gasto neto pagado en febrero registró un crecimiento real anual de 4.2% contra 18.1% observado en enero pasado. Este comportamiento refleja, entre otros, el registro en enero de las aportaciones a los fondos de estabilización provenientes del Fondo Mexicano del Petróleo para la Estabilización y el Desarrollo, cuyos pagos equivalentes se realizaban en el transcurso del ejercicio en años anteriores.</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Asimismo, sobresale lo siguiente: el gasto de operación, incluyendo los servicios personales, disminuyó en 5.0% en términos reales y, que el gasto de inversión física aumentó 14.2% y en el gasto en subsidios, transferencias y aportaciones corrientes de 40.8%, ambos respecto a enero-febrero de 2014.</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Cabe destacar que debido a un manejo prudente de la deuda externa del Gobierno Federal, ésta no representa un elemento de presión sobre la balanza de pagos y por ende de las cuentas netas con el exterior.</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Así, el saldo de la deuda externa neta del Gobierno Federal al cierre de febrero registró 77 mil 988.4 millones de dólares, cifra superior en 636 millones de dólares </w:t>
      </w:r>
      <w:r w:rsidRPr="004F5685">
        <w:rPr>
          <w:rFonts w:eastAsia="Calibri"/>
          <w:sz w:val="26"/>
          <w:szCs w:val="26"/>
          <w:lang w:eastAsia="en-US"/>
        </w:rPr>
        <w:lastRenderedPageBreak/>
        <w:t>a la observada al cierre de 2014. Este resultado se explica por un endeudamiento neto de 2 mil 350 millones de dólares, por ajustes contables a la baja de 147 millones de dólares y un incremento en las disponibilidades del Gobierno Federal de 1 mil 600 millones de dólares.</w:t>
      </w:r>
    </w:p>
    <w:p w:rsidR="004F5685" w:rsidRPr="004F5685" w:rsidRDefault="004F5685" w:rsidP="004F5685">
      <w:pPr>
        <w:spacing w:after="360" w:line="360" w:lineRule="auto"/>
        <w:ind w:right="-159"/>
        <w:jc w:val="center"/>
        <w:rPr>
          <w:rFonts w:eastAsia="Calibri"/>
          <w:sz w:val="26"/>
          <w:szCs w:val="26"/>
          <w:lang w:eastAsia="en-US"/>
        </w:rPr>
      </w:pPr>
      <w:r w:rsidRPr="004F5685">
        <w:rPr>
          <w:rFonts w:ascii="Calibri" w:eastAsia="Calibri" w:hAnsi="Calibri"/>
          <w:sz w:val="22"/>
          <w:szCs w:val="22"/>
          <w:lang w:eastAsia="en-US"/>
        </w:rPr>
        <w:fldChar w:fldCharType="begin"/>
      </w:r>
      <w:r w:rsidRPr="004F5685">
        <w:rPr>
          <w:rFonts w:ascii="Calibri" w:eastAsia="Calibri" w:hAnsi="Calibri"/>
          <w:sz w:val="22"/>
          <w:szCs w:val="22"/>
          <w:lang w:eastAsia="en-US"/>
        </w:rPr>
        <w:instrText xml:space="preserve"> LINK PowerPoint.Slide.8 "D:\\2015\\MAYO 2015\\GRÁFICAS EN POWER POINT\\1.- GRÁFICAS DE BAL COM.pptx!296"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79E331EC" wp14:editId="1BFF2518">
            <wp:extent cx="4308339" cy="2506461"/>
            <wp:effectExtent l="0" t="0" r="0" b="825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20" cstate="print">
                      <a:extLst>
                        <a:ext uri="{28A0092B-C50C-407E-A947-70E740481C1C}">
                          <a14:useLocalDpi xmlns:a14="http://schemas.microsoft.com/office/drawing/2010/main" val="0"/>
                        </a:ext>
                      </a:extLst>
                    </a:blip>
                    <a:srcRect l="6940" r="7056" b="10773"/>
                    <a:stretch>
                      <a:fillRect/>
                    </a:stretch>
                  </pic:blipFill>
                  <pic:spPr bwMode="auto">
                    <a:xfrm>
                      <a:off x="0" y="0"/>
                      <a:ext cx="4310738" cy="2507857"/>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9734CB" w:rsidRDefault="004F5685" w:rsidP="004F5685">
      <w:pPr>
        <w:spacing w:after="360" w:line="360" w:lineRule="auto"/>
        <w:ind w:right="-159"/>
        <w:jc w:val="both"/>
        <w:rPr>
          <w:rFonts w:eastAsia="Calibri"/>
          <w:b/>
          <w:color w:val="0000FF"/>
          <w:sz w:val="26"/>
          <w:szCs w:val="26"/>
          <w:lang w:eastAsia="en-US"/>
        </w:rPr>
      </w:pPr>
      <w:r w:rsidRPr="009734CB">
        <w:rPr>
          <w:rFonts w:eastAsia="Calibri"/>
          <w:b/>
          <w:color w:val="0000FF"/>
          <w:sz w:val="26"/>
          <w:szCs w:val="26"/>
          <w:lang w:eastAsia="en-US"/>
        </w:rPr>
        <w:t>Política Monetaria</w:t>
      </w:r>
    </w:p>
    <w:p w:rsidR="004F5685" w:rsidRPr="009734CB" w:rsidRDefault="004F5685" w:rsidP="004F5685">
      <w:pPr>
        <w:spacing w:after="360" w:line="360" w:lineRule="auto"/>
        <w:ind w:right="-159"/>
        <w:jc w:val="both"/>
        <w:rPr>
          <w:rFonts w:eastAsia="Calibri"/>
          <w:b/>
          <w:color w:val="0000FF"/>
          <w:sz w:val="26"/>
          <w:szCs w:val="26"/>
          <w:lang w:eastAsia="en-US"/>
        </w:rPr>
      </w:pPr>
      <w:r w:rsidRPr="009734CB">
        <w:rPr>
          <w:rFonts w:eastAsia="Calibri"/>
          <w:b/>
          <w:color w:val="0000FF"/>
          <w:sz w:val="26"/>
          <w:szCs w:val="26"/>
          <w:lang w:eastAsia="en-US"/>
        </w:rPr>
        <w:t>Inflación</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La evolución de la inflación durante 2015 ha sido favorable, alcanzando 3.14% en marzo y -0.45% en la primera quincena de abril, así como una tasa de inflación anual de 3.03%. Ello ha obedecido a que los incrementos en los precios de las mercancías y de los servicios en el componente subyacente han sido menores que en años previos y, a disminuciones en los precios de algunos rubros del componente no subyacente. Hasta ahora, el efecto de la depreciación de la moneda nacional sobre los precios ha sido conforme a lo previsto, reflejándose fundamentalmente en los precios de los bienes comerciables, sin haberse generado efectos de segundo orden. En línea con lo anterior, las expectativas de inflación </w:t>
      </w:r>
      <w:r w:rsidRPr="004F5685">
        <w:rPr>
          <w:rFonts w:eastAsia="Calibri"/>
          <w:sz w:val="26"/>
          <w:szCs w:val="26"/>
          <w:lang w:eastAsia="en-US"/>
        </w:rPr>
        <w:lastRenderedPageBreak/>
        <w:t>para el cierre de 2015 han disminuido, mientras que aquéllas para horizontes de mediano y largo plazo permanecen ancladas.</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Se prevé que la inflación general anual se mantendrá cerca de 3% en los siguientes meses y que cerrará el año ligeramente por debajo de dicho nivel. Respecto a la inflación subyacente se anticipa que continuará por debajo de 3% durante todo el año. Para 2016, se estima que tanto la inflación general como la subyacente se mantengan en niveles cercanos a 3%. Naturalmente, esta previsión está sujeta a riesgos. Al alza, no se puede descartar la posibilidad de que la cotización de la moneda nacional registre episodios de depreciación adicionales, así como que se susciten otros choques de oferta. A la baja, existe la posibilidad de que la actividad económica en el país tenga un dinamismo menor, así como nuevas disminuciones en los precios de los servicios de telecomunicación y/o de los energéticos. En suma, se estima que el balance de riesgos para la inflación se mantenga sin cambios respecto a la decisión de política monetaria anterior.</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Actualmente, a pesar de que las condiciones cíclicas de la economía muestran una relativa debilidad, la inflación observada es inferior al objetivo y las expectativas de inflación se encuentran ancladas. Por otro lado, al estar la economía mexicana altamente integrada a la global, en particular a la de Estados Unidos de Norteamérica, las acciones de política monetaria de ese país podrían tener repercusiones sobre el tipo de cambio, las expectativas de inflación y, por ello, sobre la dinámica de los precios en México. </w:t>
      </w:r>
    </w:p>
    <w:p w:rsidR="004F5685" w:rsidRPr="009734CB" w:rsidRDefault="004F5685" w:rsidP="004F5685">
      <w:pPr>
        <w:spacing w:after="360" w:line="360" w:lineRule="auto"/>
        <w:ind w:right="-159"/>
        <w:jc w:val="both"/>
        <w:rPr>
          <w:rFonts w:eastAsia="Calibri"/>
          <w:b/>
          <w:color w:val="0000FF"/>
          <w:sz w:val="26"/>
          <w:szCs w:val="26"/>
          <w:lang w:eastAsia="en-US"/>
        </w:rPr>
      </w:pPr>
      <w:r w:rsidRPr="009734CB">
        <w:rPr>
          <w:rFonts w:eastAsia="Calibri"/>
          <w:b/>
          <w:color w:val="0000FF"/>
          <w:sz w:val="26"/>
          <w:szCs w:val="26"/>
          <w:lang w:eastAsia="en-US"/>
        </w:rPr>
        <w:t>Tasas de interés</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Times New Roman"/>
          <w:sz w:val="26"/>
          <w:szCs w:val="26"/>
          <w:lang w:val="es-ES"/>
        </w:rPr>
        <w:t>En congruencia con el Programa Monetario para 2015, e</w:t>
      </w:r>
      <w:r w:rsidRPr="004F5685">
        <w:rPr>
          <w:rFonts w:eastAsia="Calibri"/>
          <w:sz w:val="26"/>
          <w:szCs w:val="26"/>
          <w:lang w:eastAsia="en-US"/>
        </w:rPr>
        <w:t xml:space="preserve">l Banco de México (Banxico), como muchos bancos centrales, utiliza la tasa de interés interbancaria a un día como el principal instrumento de política monetaria. Para ello, el Instituto Central establece un objetivo para dicha tasa de interés, que se conoce como tasa </w:t>
      </w:r>
      <w:r w:rsidRPr="004F5685">
        <w:rPr>
          <w:rFonts w:eastAsia="Calibri"/>
          <w:sz w:val="26"/>
          <w:szCs w:val="26"/>
          <w:lang w:eastAsia="en-US"/>
        </w:rPr>
        <w:lastRenderedPageBreak/>
        <w:t xml:space="preserve">de referencia de política monetaria, y modifica las condiciones bajo las que proporciona liquidez al mercado de dinero buscando que la tasa de interés en el mercado interbancario se ubique en el nivel que se ha planteado como objetivo. A su vez, lo anterior incide sobre la economía a través de diferentes canales. </w:t>
      </w:r>
    </w:p>
    <w:p w:rsidR="004F5685" w:rsidRPr="004F5685" w:rsidRDefault="004F5685" w:rsidP="004F5685">
      <w:pPr>
        <w:spacing w:after="360" w:line="360" w:lineRule="auto"/>
        <w:ind w:right="-159"/>
        <w:jc w:val="both"/>
        <w:rPr>
          <w:rFonts w:eastAsia="Times New Roman"/>
          <w:sz w:val="26"/>
          <w:szCs w:val="26"/>
          <w:lang w:val="es-ES"/>
        </w:rPr>
      </w:pPr>
      <w:r w:rsidRPr="004F5685">
        <w:rPr>
          <w:rFonts w:eastAsia="Calibri"/>
          <w:sz w:val="26"/>
          <w:szCs w:val="26"/>
          <w:lang w:eastAsia="en-US"/>
        </w:rPr>
        <w:t>En primer término, ajustes en la tasa de referencia afectan variables como las expectativas de los agentes económicos, las tasas de interés a diferentes plazos, el crédito, los precios de los activos y la cotización de la divisa nacional frente a otras divisas. Posteriormente, los cambios en estas variables inciden, primordialmente, sobre la demanda agregada y, en última instancia, sobre la inflación.</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En este sentido, se prevé que la expectativa de apretamiento de la política monetaria en Estados Unidos de Norteamérica en algún momento durante este año, en combinación con la postura actual más laxa en la zona del euro y en Japón, dieron lugar a un incremento en la volatilidad en los mercados financieros internacionales en las últimas semanas. Esto se manifestó en depreciaciones adicionales de la mayoría de las monedas frente al dólar estadounidense, incluyendo al peso mexicano.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Este último fenómeno, bajo la actitud vigilante de las autoridades, se ha reflejado en aumentos de las tasas de interés en México a todos sus plazos. Si bien estos ajustes se moderaron después del más reciente anuncio de política monetaria de la Reserva Federal, no puede descartarse un nuevo incremento en la volatilidad internacional y que ello tenga efectos sobre la cotización del peso, especialmente ante la incertidumbre acerca del inicio de la normalización de la postura monetaria en Estados Unidos de Norteamérica. Por tanto, será de gran importancia que se mantenga un marco macroeconómico sólido en México, tanto en lo fiscal como en lo monetario.</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lastRenderedPageBreak/>
        <w:t>Sin embargo, el banco central ha comenzado a elevar las tasas de referencia de corto plazo para mantener tasas de interés reales positivas en el mercado de bonos gubernamentales con una adecuada liquidez y evitar una intensificación de la volatilidad en el mercado local.</w:t>
      </w:r>
    </w:p>
    <w:p w:rsidR="004F5685" w:rsidRPr="004F5685" w:rsidRDefault="004F5685" w:rsidP="004F5685">
      <w:pPr>
        <w:spacing w:after="360" w:line="360" w:lineRule="auto"/>
        <w:ind w:right="-159"/>
        <w:jc w:val="both"/>
        <w:rPr>
          <w:rFonts w:eastAsia="Calibri"/>
          <w:sz w:val="26"/>
          <w:szCs w:val="26"/>
          <w:lang w:eastAsia="en-US"/>
        </w:rPr>
      </w:pPr>
      <w:r w:rsidRPr="004F5685">
        <w:rPr>
          <w:sz w:val="26"/>
          <w:szCs w:val="26"/>
        </w:rPr>
        <w:t>Así, durante las tres primeras subastas de abril de 2015, los Cetes a 28 días registraron una tasa de rendimiento de 2.99%, porcentaje inferior en cuatro centésimas de punto porcentual respecto a marzo anterior (3.03%); y superior en ocho centésimas de punto con relación a la tasa de rédito observada en diciembre pasado (2.81%); mientras que en el plazo a 91 días, el promedio de rendimiento fue de 3.09%, cifra menor en tres centésima de punto con relación al mes inmediato anterior (3.12%), y superior en 17 centésimas de punto con relación a diciembre de 2014 (2.92%).</w:t>
      </w:r>
    </w:p>
    <w:p w:rsidR="004F5685" w:rsidRPr="004F5685" w:rsidRDefault="004F5685" w:rsidP="004F5685">
      <w:pPr>
        <w:spacing w:after="360" w:line="360" w:lineRule="auto"/>
        <w:ind w:right="-159"/>
        <w:jc w:val="center"/>
        <w:rPr>
          <w:rFonts w:eastAsia="Calibri"/>
          <w:sz w:val="26"/>
          <w:szCs w:val="26"/>
          <w:lang w:eastAsia="en-US"/>
        </w:rPr>
      </w:pPr>
      <w:r w:rsidRPr="004F5685">
        <w:rPr>
          <w:rFonts w:ascii="Calibri" w:eastAsia="Calibri" w:hAnsi="Calibri"/>
          <w:sz w:val="22"/>
          <w:szCs w:val="22"/>
          <w:lang w:eastAsia="en-US"/>
        </w:rPr>
        <w:fldChar w:fldCharType="begin"/>
      </w:r>
      <w:r w:rsidRPr="004F5685">
        <w:rPr>
          <w:rFonts w:ascii="Calibri" w:eastAsia="Calibri" w:hAnsi="Calibri"/>
          <w:sz w:val="22"/>
          <w:szCs w:val="22"/>
          <w:lang w:eastAsia="en-US"/>
        </w:rPr>
        <w:instrText xml:space="preserve"> LINK PowerPoint.Slide.8 "D:\\2015\\ABRIL\\GRÁFICAS POWER POINT\\32.- GRÁFICA DE CETES.pptx!265"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263ED506" wp14:editId="537F0FB6">
            <wp:extent cx="4386876" cy="2426782"/>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21" cstate="print">
                      <a:extLst>
                        <a:ext uri="{28A0092B-C50C-407E-A947-70E740481C1C}">
                          <a14:useLocalDpi xmlns:a14="http://schemas.microsoft.com/office/drawing/2010/main" val="0"/>
                        </a:ext>
                      </a:extLst>
                    </a:blip>
                    <a:srcRect l="8618" t="11182" r="7608" b="6184"/>
                    <a:stretch>
                      <a:fillRect/>
                    </a:stretch>
                  </pic:blipFill>
                  <pic:spPr bwMode="auto">
                    <a:xfrm>
                      <a:off x="0" y="0"/>
                      <a:ext cx="4388695" cy="2427788"/>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9734CB" w:rsidRDefault="004F5685" w:rsidP="004F5685">
      <w:pPr>
        <w:spacing w:after="360" w:line="360" w:lineRule="auto"/>
        <w:ind w:right="-159"/>
        <w:jc w:val="both"/>
        <w:rPr>
          <w:rFonts w:eastAsia="Calibri"/>
          <w:b/>
          <w:color w:val="0000FF"/>
          <w:sz w:val="26"/>
          <w:szCs w:val="26"/>
          <w:lang w:eastAsia="en-US"/>
        </w:rPr>
      </w:pPr>
      <w:r w:rsidRPr="009734CB">
        <w:rPr>
          <w:rFonts w:eastAsia="Calibri"/>
          <w:b/>
          <w:color w:val="0000FF"/>
          <w:sz w:val="26"/>
          <w:szCs w:val="26"/>
          <w:lang w:eastAsia="en-US"/>
        </w:rPr>
        <w:t>Tipo de cambio</w:t>
      </w:r>
    </w:p>
    <w:p w:rsidR="004F5685" w:rsidRPr="004F5685" w:rsidRDefault="004F5685" w:rsidP="004F5685">
      <w:pPr>
        <w:spacing w:after="360" w:line="360" w:lineRule="auto"/>
        <w:ind w:right="-159"/>
        <w:jc w:val="both"/>
        <w:rPr>
          <w:rFonts w:eastAsia="Times New Roman"/>
          <w:sz w:val="26"/>
          <w:szCs w:val="26"/>
        </w:rPr>
      </w:pPr>
      <w:r w:rsidRPr="004F5685">
        <w:rPr>
          <w:rFonts w:eastAsia="Times New Roman"/>
          <w:sz w:val="26"/>
          <w:szCs w:val="26"/>
        </w:rPr>
        <w:t xml:space="preserve">Durante el primer cuatrimestre de 2015, la paridad del peso frente al dólar estadounidense en el mercado cambiario se vio afectado por la volatilidad en los mercados financieros y cambiarios del mundo. De hecho, la tendencia de devaluación de las monedas del mundo se exacerbó debido a la apreciación del </w:t>
      </w:r>
      <w:r w:rsidRPr="004F5685">
        <w:rPr>
          <w:rFonts w:eastAsia="Times New Roman"/>
          <w:sz w:val="26"/>
          <w:szCs w:val="26"/>
        </w:rPr>
        <w:lastRenderedPageBreak/>
        <w:t xml:space="preserve">dólar estadounidense. Así, desde el 12 de marzo del presente año, la Comisión de Cambios puso en marcha el mecanismo de subasta de 52 millones de dólares diarios, la cual se suma a la anterior subasta de 200 millones de dólares. </w:t>
      </w:r>
    </w:p>
    <w:p w:rsidR="004F5685" w:rsidRPr="004F5685" w:rsidRDefault="004F5685" w:rsidP="004F5685">
      <w:pPr>
        <w:spacing w:after="360" w:line="360" w:lineRule="auto"/>
        <w:ind w:right="-159"/>
        <w:jc w:val="both"/>
        <w:rPr>
          <w:rFonts w:eastAsia="Times New Roman"/>
          <w:sz w:val="26"/>
          <w:szCs w:val="26"/>
        </w:rPr>
      </w:pPr>
      <w:r w:rsidRPr="004F5685">
        <w:rPr>
          <w:rFonts w:eastAsia="Times New Roman"/>
          <w:sz w:val="26"/>
          <w:szCs w:val="26"/>
        </w:rPr>
        <w:t>Sin embargo, la puesta en marcha del mecanismo de subasta por 52 millones de dólares diarios no ha logrado atenuar la depreciación de manera completa, en virtud de que la volatilidad mundial y los procesos de especulación externa no han cesado y parecería que continuará por los tres meses próximos.</w:t>
      </w:r>
    </w:p>
    <w:p w:rsidR="004F5685" w:rsidRPr="004F5685" w:rsidRDefault="004F5685" w:rsidP="004F5685">
      <w:pPr>
        <w:spacing w:after="360" w:line="360" w:lineRule="auto"/>
        <w:ind w:right="-159"/>
        <w:jc w:val="both"/>
        <w:rPr>
          <w:rFonts w:eastAsia="Calibri"/>
          <w:sz w:val="26"/>
          <w:szCs w:val="26"/>
          <w:lang w:eastAsia="en-US"/>
        </w:rPr>
      </w:pPr>
      <w:r w:rsidRPr="004F5685">
        <w:rPr>
          <w:sz w:val="26"/>
          <w:szCs w:val="26"/>
        </w:rPr>
        <w:t xml:space="preserve">Cabe destacar que </w:t>
      </w:r>
      <w:r w:rsidRPr="004F5685">
        <w:rPr>
          <w:rFonts w:eastAsia="Calibri"/>
          <w:sz w:val="26"/>
          <w:szCs w:val="26"/>
          <w:lang w:eastAsia="en-US"/>
        </w:rPr>
        <w:t xml:space="preserve">la paridad del peso mexicano frente al dólar estadounidense podría seguir siendo afectado por diversos factores como las perspectivas económicas de México y de Estados Unidos de Norteamérica, la evolución de los términos de intercambio y el apetito por riesgo de los inversionistas internacionales, entre otros.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Sin embargo, se estima que la aplicación de una política monetaria congruente con el objetivo de inflación y de garantizar el poder de compra de la moneda </w:t>
      </w:r>
      <w:proofErr w:type="gramStart"/>
      <w:r w:rsidRPr="004F5685">
        <w:rPr>
          <w:rFonts w:eastAsia="Calibri"/>
          <w:sz w:val="26"/>
          <w:szCs w:val="26"/>
          <w:lang w:eastAsia="en-US"/>
        </w:rPr>
        <w:t>podrían</w:t>
      </w:r>
      <w:proofErr w:type="gramEnd"/>
      <w:r w:rsidRPr="004F5685">
        <w:rPr>
          <w:rFonts w:eastAsia="Calibri"/>
          <w:sz w:val="26"/>
          <w:szCs w:val="26"/>
          <w:lang w:eastAsia="en-US"/>
        </w:rPr>
        <w:t xml:space="preserve"> surtir efecto en la medida que los factores que ocasionan la volatilidad se vean frenados y se retorne a una tendencia más estable en los mercados cambiarios internacionales y el de México.</w:t>
      </w:r>
    </w:p>
    <w:p w:rsidR="004F5685" w:rsidRPr="004F5685" w:rsidRDefault="004F5685" w:rsidP="004F5685">
      <w:pPr>
        <w:spacing w:after="360" w:line="360" w:lineRule="auto"/>
        <w:ind w:right="-159"/>
        <w:jc w:val="both"/>
        <w:rPr>
          <w:sz w:val="26"/>
          <w:szCs w:val="26"/>
        </w:rPr>
      </w:pPr>
      <w:r w:rsidRPr="004F5685">
        <w:rPr>
          <w:rFonts w:eastAsia="Calibri"/>
          <w:sz w:val="26"/>
          <w:szCs w:val="26"/>
          <w:lang w:eastAsia="en-US"/>
        </w:rPr>
        <w:t>De hecho, se estimó en los Pre-Criterios Generales de Política Económica para 2016, que la paridad cambiaria de peso frente al dólar estadounidense reporte un promedio de 14.80 pesos por dólar para 2015 y de 14.50 pesos por dólar para 2016.</w:t>
      </w:r>
    </w:p>
    <w:p w:rsidR="004F5685" w:rsidRPr="004F5685" w:rsidRDefault="004F5685" w:rsidP="004F5685">
      <w:pPr>
        <w:spacing w:after="360" w:line="360" w:lineRule="auto"/>
        <w:ind w:right="-159"/>
        <w:jc w:val="both"/>
        <w:rPr>
          <w:sz w:val="26"/>
          <w:szCs w:val="26"/>
        </w:rPr>
      </w:pPr>
      <w:r w:rsidRPr="004F5685">
        <w:rPr>
          <w:sz w:val="26"/>
          <w:szCs w:val="26"/>
        </w:rPr>
        <w:t xml:space="preserve">En este contexto, la cotización promedio del peso interbancario a 48 horas frente al dólar del 1º al 21 de abril de 2015 fue de 15.1867 pesos por dólar, lo que representó una apreciación de 0.30% con respecto al promedio de marzo pasado (15.2323 pesos por dólar), una depreciación de 4.59% con relación a diciembre </w:t>
      </w:r>
      <w:r w:rsidRPr="004F5685">
        <w:rPr>
          <w:sz w:val="26"/>
          <w:szCs w:val="26"/>
        </w:rPr>
        <w:lastRenderedPageBreak/>
        <w:t>pasado (14.5198 pesos por dólar), y de 16.24% si se le compara con el promedio de abril de 2014 (13.0650 pesos por dólar).</w:t>
      </w:r>
    </w:p>
    <w:p w:rsidR="004F5685" w:rsidRPr="004F5685" w:rsidRDefault="004F5685" w:rsidP="004F5685">
      <w:pPr>
        <w:spacing w:after="360" w:line="360" w:lineRule="auto"/>
        <w:ind w:right="-159"/>
        <w:jc w:val="center"/>
        <w:rPr>
          <w:sz w:val="26"/>
          <w:szCs w:val="26"/>
        </w:rPr>
      </w:pPr>
      <w:r w:rsidRPr="004F5685">
        <w:rPr>
          <w:rFonts w:ascii="Calibri" w:eastAsia="Calibri" w:hAnsi="Calibri"/>
          <w:sz w:val="22"/>
          <w:szCs w:val="22"/>
          <w:lang w:eastAsia="en-US"/>
        </w:rPr>
        <w:fldChar w:fldCharType="begin"/>
      </w:r>
      <w:r w:rsidRPr="004F5685">
        <w:rPr>
          <w:rFonts w:ascii="Calibri" w:eastAsia="Calibri" w:hAnsi="Calibri"/>
          <w:sz w:val="22"/>
          <w:szCs w:val="22"/>
          <w:lang w:eastAsia="en-US"/>
        </w:rPr>
        <w:instrText xml:space="preserve"> LINK PowerPoint.Slide.8 "D:\\2015\\ABRIL\\GRÁFICAS POWER POINT\\29.-GRÁFICAS DE TIPO DE CAMBIO.pptx!268"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4C8A8C5D" wp14:editId="7A379E0E">
            <wp:extent cx="3781016" cy="2692923"/>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6"/>
                    <pic:cNvPicPr>
                      <a:picLocks noChangeAspect="1" noChangeArrowheads="1"/>
                    </pic:cNvPicPr>
                  </pic:nvPicPr>
                  <pic:blipFill>
                    <a:blip r:embed="rId22" cstate="print">
                      <a:extLst>
                        <a:ext uri="{28A0092B-C50C-407E-A947-70E740481C1C}">
                          <a14:useLocalDpi xmlns:a14="http://schemas.microsoft.com/office/drawing/2010/main" val="0"/>
                        </a:ext>
                      </a:extLst>
                    </a:blip>
                    <a:srcRect b="4791"/>
                    <a:stretch>
                      <a:fillRect/>
                    </a:stretch>
                  </pic:blipFill>
                  <pic:spPr bwMode="auto">
                    <a:xfrm>
                      <a:off x="0" y="0"/>
                      <a:ext cx="3783399" cy="2694620"/>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9734CB" w:rsidRDefault="004F5685" w:rsidP="004F5685">
      <w:pPr>
        <w:spacing w:after="360" w:line="360" w:lineRule="auto"/>
        <w:ind w:right="-159"/>
        <w:jc w:val="both"/>
        <w:rPr>
          <w:b/>
          <w:color w:val="0000FF"/>
          <w:sz w:val="26"/>
          <w:szCs w:val="26"/>
        </w:rPr>
      </w:pPr>
      <w:r w:rsidRPr="009734CB">
        <w:rPr>
          <w:b/>
          <w:color w:val="0000FF"/>
          <w:sz w:val="26"/>
          <w:szCs w:val="26"/>
        </w:rPr>
        <w:t>Reservas Internacionales</w:t>
      </w:r>
    </w:p>
    <w:p w:rsidR="004F5685" w:rsidRPr="004F5685" w:rsidRDefault="004F5685" w:rsidP="004F5685">
      <w:pPr>
        <w:spacing w:after="360" w:line="360" w:lineRule="auto"/>
        <w:ind w:right="-159"/>
        <w:jc w:val="both"/>
        <w:rPr>
          <w:sz w:val="26"/>
          <w:szCs w:val="26"/>
        </w:rPr>
      </w:pPr>
      <w:r w:rsidRPr="004F5685">
        <w:rPr>
          <w:sz w:val="26"/>
          <w:szCs w:val="26"/>
        </w:rPr>
        <w:t>La estabilidad macroeconómica se funda, por el lado de los recursos disponibles, en la Línea de Crédito Flexible (LCF) con el Fondo Monetario Internacional (FMI) por             72 mil millones de dólares y en las reservas internacionales, que al 17 de abril de 2015, se ubicaron en 195 mil 910 millones de dólares, lo que significó un incremento de 0.39% con respecto al cierre del mes inmediato anterior y superior en 1.38% con relación a diciembre de 2014.</w:t>
      </w:r>
    </w:p>
    <w:p w:rsidR="004F5685" w:rsidRPr="004F5685" w:rsidRDefault="004F5685" w:rsidP="004F5685">
      <w:pPr>
        <w:spacing w:after="360" w:line="360" w:lineRule="auto"/>
        <w:ind w:right="-159"/>
        <w:jc w:val="center"/>
        <w:rPr>
          <w:sz w:val="26"/>
          <w:szCs w:val="26"/>
        </w:rPr>
      </w:pPr>
      <w:r w:rsidRPr="004F5685">
        <w:rPr>
          <w:rFonts w:ascii="Calibri" w:eastAsia="Calibri" w:hAnsi="Calibri"/>
          <w:sz w:val="22"/>
          <w:szCs w:val="22"/>
          <w:lang w:eastAsia="en-US"/>
        </w:rPr>
        <w:lastRenderedPageBreak/>
        <w:fldChar w:fldCharType="begin"/>
      </w:r>
      <w:r w:rsidRPr="004F5685">
        <w:rPr>
          <w:rFonts w:ascii="Calibri" w:eastAsia="Calibri" w:hAnsi="Calibri"/>
          <w:sz w:val="22"/>
          <w:szCs w:val="22"/>
          <w:lang w:eastAsia="en-US"/>
        </w:rPr>
        <w:instrText xml:space="preserve"> LINK PowerPoint.Slide.8 "D:\\2015\\ABRIL\\GRÁFICAS POWER POINT\\30.-GRÁFICA DE RESERVAS.pptx!259" "" \a \p </w:instrText>
      </w:r>
      <w:r w:rsidRPr="004F5685">
        <w:rPr>
          <w:rFonts w:ascii="Calibri" w:eastAsia="Calibri" w:hAnsi="Calibri"/>
          <w:sz w:val="22"/>
          <w:szCs w:val="22"/>
          <w:lang w:eastAsia="en-US"/>
        </w:rPr>
        <w:fldChar w:fldCharType="separate"/>
      </w:r>
      <w:r w:rsidRPr="004F5685">
        <w:rPr>
          <w:rFonts w:ascii="Calibri" w:eastAsia="Calibri" w:hAnsi="Calibri"/>
          <w:noProof/>
          <w:sz w:val="22"/>
          <w:szCs w:val="22"/>
          <w:lang w:eastAsia="es-MX"/>
        </w:rPr>
        <w:drawing>
          <wp:inline distT="0" distB="0" distL="0" distR="0" wp14:anchorId="42B769DC" wp14:editId="1164F09F">
            <wp:extent cx="3062959" cy="2712653"/>
            <wp:effectExtent l="0" t="0" r="444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8"/>
                    <pic:cNvPicPr>
                      <a:picLocks noChangeAspect="1" noChangeArrowheads="1"/>
                    </pic:cNvPicPr>
                  </pic:nvPicPr>
                  <pic:blipFill>
                    <a:blip r:embed="rId23" cstate="print">
                      <a:extLst>
                        <a:ext uri="{28A0092B-C50C-407E-A947-70E740481C1C}">
                          <a14:useLocalDpi xmlns:a14="http://schemas.microsoft.com/office/drawing/2010/main" val="0"/>
                        </a:ext>
                      </a:extLst>
                    </a:blip>
                    <a:srcRect l="8525" t="3781" r="14363" b="5580"/>
                    <a:stretch>
                      <a:fillRect/>
                    </a:stretch>
                  </pic:blipFill>
                  <pic:spPr bwMode="auto">
                    <a:xfrm>
                      <a:off x="0" y="0"/>
                      <a:ext cx="3066561" cy="2715843"/>
                    </a:xfrm>
                    <a:prstGeom prst="rect">
                      <a:avLst/>
                    </a:prstGeom>
                    <a:noFill/>
                    <a:ln>
                      <a:noFill/>
                    </a:ln>
                  </pic:spPr>
                </pic:pic>
              </a:graphicData>
            </a:graphic>
          </wp:inline>
        </w:drawing>
      </w:r>
      <w:r w:rsidRPr="004F5685">
        <w:rPr>
          <w:rFonts w:ascii="Calibri" w:eastAsia="Calibri" w:hAnsi="Calibri"/>
          <w:sz w:val="22"/>
          <w:szCs w:val="22"/>
          <w:lang w:eastAsia="en-US"/>
        </w:rPr>
        <w:fldChar w:fldCharType="end"/>
      </w:r>
    </w:p>
    <w:p w:rsidR="004F5685" w:rsidRPr="009734CB" w:rsidRDefault="004F5685" w:rsidP="004F5685">
      <w:pPr>
        <w:spacing w:after="360" w:line="360" w:lineRule="auto"/>
        <w:ind w:right="-159"/>
        <w:jc w:val="both"/>
        <w:rPr>
          <w:b/>
          <w:color w:val="0000FF"/>
          <w:sz w:val="26"/>
          <w:szCs w:val="26"/>
        </w:rPr>
      </w:pPr>
      <w:r w:rsidRPr="009734CB">
        <w:rPr>
          <w:b/>
          <w:color w:val="0000FF"/>
          <w:sz w:val="26"/>
          <w:szCs w:val="26"/>
        </w:rPr>
        <w:t>Consideraciones Finales</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La conducción de la política monetaria del Banxico ha contribuido a la convergencia eficiente de la inflación al objetivo de 3%; mientras que la política fiscal también ha contribuido a mantener la estabilidad macroeconómica, entre ambas políticas se han reforzado los fundamentos macroeconómicos que han dado fortaleza a la economía frente a un entorno externo adverso. </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En este sentido, hasta ahora, el efecto de la depreciación de la moneda nacional sobre los precios ha sido conforme a lo previsto, sin haberse generado efectos de segundo orden. En tanto que por el lado fiscal, el impacto de las reformas en la materia, se han reducido.</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En este marco, si bien el crecimiento económico ha tenido un desempeño moderado, se anticipa un mayor crecimiento en 2015 y 2016 con relación a lo observado en los años previos.</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lastRenderedPageBreak/>
        <w:t>No obstante, ante la difícil coyuntura internacional y considerando su impacto en la evolución de los mercados financieros nacionales. Es importante continuar fortaleciendo el marco macroeconómico del país.</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Es indispensable la adecuada implementación de las reformas estructurales para incrementar la productividad y competitividad del país y, con ello, impulsar las fuentes internas de crecimiento.</w:t>
      </w:r>
    </w:p>
    <w:p w:rsidR="004F5685" w:rsidRPr="004F5685" w:rsidRDefault="004F5685" w:rsidP="004F5685">
      <w:pPr>
        <w:spacing w:after="360" w:line="360" w:lineRule="auto"/>
        <w:ind w:right="-159"/>
        <w:jc w:val="both"/>
        <w:rPr>
          <w:rFonts w:eastAsia="Calibri"/>
          <w:sz w:val="26"/>
          <w:szCs w:val="26"/>
          <w:lang w:eastAsia="en-US"/>
        </w:rPr>
      </w:pPr>
      <w:r w:rsidRPr="004F5685">
        <w:rPr>
          <w:rFonts w:eastAsia="Calibri"/>
          <w:sz w:val="26"/>
          <w:szCs w:val="26"/>
          <w:lang w:eastAsia="en-US"/>
        </w:rPr>
        <w:t xml:space="preserve">Finalmente, también es indispensable aglutinar los esfuerzos de los sectores productivos en torno a una política económica eficiente que permita mantener un ritmo de crecimiento sostenible que favorezca la creación de oportunidades de empleo y de mejores remuneraciones. </w:t>
      </w:r>
      <w:r w:rsidRPr="004F5685">
        <w:rPr>
          <w:rFonts w:eastAsia="Calibri"/>
          <w:sz w:val="26"/>
          <w:szCs w:val="26"/>
          <w:lang w:eastAsia="en-US"/>
        </w:rPr>
        <w:br w:type="page"/>
      </w:r>
    </w:p>
    <w:p w:rsidR="004F5685" w:rsidRPr="009734CB" w:rsidRDefault="004F5685" w:rsidP="004F5685">
      <w:pPr>
        <w:tabs>
          <w:tab w:val="right" w:pos="8997"/>
        </w:tabs>
        <w:spacing w:after="360" w:line="360" w:lineRule="auto"/>
        <w:ind w:right="-159"/>
        <w:jc w:val="both"/>
        <w:rPr>
          <w:b/>
          <w:bCs/>
          <w:color w:val="0000FF"/>
          <w:sz w:val="26"/>
          <w:szCs w:val="26"/>
        </w:rPr>
      </w:pPr>
      <w:r w:rsidRPr="009734CB">
        <w:rPr>
          <w:b/>
          <w:bCs/>
          <w:color w:val="0000FF"/>
          <w:sz w:val="26"/>
          <w:szCs w:val="26"/>
        </w:rPr>
        <w:lastRenderedPageBreak/>
        <w:t>Resultados y tendencias de las principales variables macroeconómicas</w:t>
      </w:r>
      <w:r w:rsidRPr="009734CB">
        <w:rPr>
          <w:b/>
          <w:bCs/>
          <w:color w:val="0000FF"/>
          <w:sz w:val="26"/>
          <w:szCs w:val="26"/>
        </w:rPr>
        <w:tab/>
      </w:r>
    </w:p>
    <w:p w:rsidR="004F5685" w:rsidRPr="004F5685" w:rsidRDefault="004F5685" w:rsidP="004F5685">
      <w:pPr>
        <w:spacing w:after="360" w:line="360" w:lineRule="auto"/>
        <w:ind w:right="-159"/>
        <w:jc w:val="both"/>
        <w:rPr>
          <w:bCs/>
          <w:sz w:val="26"/>
          <w:szCs w:val="26"/>
        </w:rPr>
      </w:pPr>
      <w:r w:rsidRPr="004F5685">
        <w:rPr>
          <w:bCs/>
          <w:sz w:val="26"/>
          <w:szCs w:val="26"/>
        </w:rPr>
        <w:t>A continuación se presentan la evolución y situación general de la economía mexicana, los eventos relevantes en materia económica y la trayectoria de las principales variables macroeconómicas durante el período enero-abril de 2015, de acuerdo con la información disponible. Así como información actualizada del entorno macroeconómico, actividad económica, finanzas públicas nacionales e internacionales, apoyo a sectores productivos, productividad, competitividad, corporativos, política financiera y crediticia, política monetaria y cambiaria; evolución del mercado petrolero nacional e internacional, comercio exterior del mundo y de México, turismo, remesas, así como diversos artículos y estrategias sobre la postcrisis financiera mundial, perspectivas de la economía mundial, de América Latina, y de México para 2015. Asimismo, se presenta la evolución de los precios, del empleo y desempleo, mercado laboral, y la evolución reciente de las economías de Europa, de los Estados Unidos de Norteamérica, Japón, Reino Unido, China y América Latina.</w:t>
      </w:r>
    </w:p>
    <w:p w:rsidR="004F5685" w:rsidRPr="009734CB" w:rsidRDefault="004F5685" w:rsidP="004F5685">
      <w:pPr>
        <w:spacing w:after="360" w:line="360" w:lineRule="auto"/>
        <w:ind w:right="-159"/>
        <w:jc w:val="both"/>
        <w:rPr>
          <w:b/>
          <w:bCs/>
          <w:color w:val="0000FF"/>
          <w:sz w:val="26"/>
          <w:szCs w:val="26"/>
        </w:rPr>
      </w:pPr>
      <w:r w:rsidRPr="009734CB">
        <w:rPr>
          <w:b/>
          <w:bCs/>
          <w:color w:val="0000FF"/>
          <w:sz w:val="26"/>
          <w:szCs w:val="26"/>
        </w:rPr>
        <w:t>Actividad económica en México</w:t>
      </w:r>
    </w:p>
    <w:p w:rsidR="004F5685" w:rsidRPr="004F5685" w:rsidRDefault="004F5685" w:rsidP="004F5685">
      <w:pPr>
        <w:numPr>
          <w:ilvl w:val="0"/>
          <w:numId w:val="2"/>
        </w:numPr>
        <w:spacing w:after="360" w:line="360" w:lineRule="auto"/>
        <w:ind w:left="357" w:right="-159" w:hanging="357"/>
        <w:jc w:val="both"/>
        <w:rPr>
          <w:bCs/>
          <w:sz w:val="26"/>
          <w:szCs w:val="26"/>
        </w:rPr>
      </w:pPr>
      <w:r w:rsidRPr="004F5685">
        <w:rPr>
          <w:bCs/>
          <w:sz w:val="26"/>
          <w:szCs w:val="26"/>
        </w:rPr>
        <w:t xml:space="preserve">En febrero de 2015, con cifras </w:t>
      </w:r>
      <w:proofErr w:type="spellStart"/>
      <w:r w:rsidRPr="004F5685">
        <w:rPr>
          <w:bCs/>
          <w:sz w:val="26"/>
          <w:szCs w:val="26"/>
        </w:rPr>
        <w:t>desestacionalizadas</w:t>
      </w:r>
      <w:proofErr w:type="spellEnd"/>
      <w:r w:rsidRPr="004F5685">
        <w:rPr>
          <w:bCs/>
          <w:sz w:val="26"/>
          <w:szCs w:val="26"/>
        </w:rPr>
        <w:t xml:space="preserve">, el Indicador Global de la Actividad Económica (IGAE) creció 2.2% con relación al mismo mes del año anterior. Las Actividades Primarias aumentaron 2.8%, las Actividades Terciarias se elevaron 2.6% y las Actividades Secundarias se incrementaron </w:t>
      </w:r>
      <w:r w:rsidR="00D77CD3">
        <w:rPr>
          <w:bCs/>
          <w:sz w:val="26"/>
          <w:szCs w:val="26"/>
        </w:rPr>
        <w:t xml:space="preserve">  </w:t>
      </w:r>
      <w:r w:rsidRPr="004F5685">
        <w:rPr>
          <w:bCs/>
          <w:sz w:val="26"/>
          <w:szCs w:val="26"/>
        </w:rPr>
        <w:t>1.6 por ciento.</w:t>
      </w:r>
    </w:p>
    <w:p w:rsidR="004F5685" w:rsidRPr="004F5685" w:rsidRDefault="004F5685" w:rsidP="004F5685">
      <w:pPr>
        <w:numPr>
          <w:ilvl w:val="0"/>
          <w:numId w:val="2"/>
        </w:numPr>
        <w:spacing w:after="360" w:line="360" w:lineRule="auto"/>
        <w:ind w:left="357" w:right="-159" w:hanging="357"/>
        <w:jc w:val="both"/>
        <w:rPr>
          <w:bCs/>
          <w:sz w:val="26"/>
          <w:szCs w:val="26"/>
        </w:rPr>
      </w:pPr>
      <w:r w:rsidRPr="004F5685">
        <w:rPr>
          <w:rFonts w:eastAsia="Calibri"/>
          <w:sz w:val="26"/>
          <w:szCs w:val="26"/>
          <w:lang w:eastAsia="en-US"/>
        </w:rPr>
        <w:t xml:space="preserve">En febrero de 2015, la Actividad Industrial se incrementó 1.6% en términos reales respecto a igual mes de 2013, producto del crecimiento en tres de los cuatro sectores que la integran. Las industrias Manufactureras creció 3.9%, la Generación, transmisión y distribución de energía eléctrica, suministro de agua </w:t>
      </w:r>
      <w:r w:rsidRPr="004F5685">
        <w:rPr>
          <w:rFonts w:eastAsia="Calibri"/>
          <w:sz w:val="26"/>
          <w:szCs w:val="26"/>
          <w:lang w:eastAsia="en-US"/>
        </w:rPr>
        <w:lastRenderedPageBreak/>
        <w:t xml:space="preserve">y de gas por ductos al consumidor final se elevó 3.8%; la industria de la Construcción aumentó 1.4%; por el contrario, la Minería descendió 3.9 por ciento. </w:t>
      </w:r>
    </w:p>
    <w:p w:rsidR="004F5685" w:rsidRPr="004F5685" w:rsidRDefault="004F5685" w:rsidP="004F5685">
      <w:pPr>
        <w:numPr>
          <w:ilvl w:val="0"/>
          <w:numId w:val="2"/>
        </w:numPr>
        <w:spacing w:after="360" w:line="360" w:lineRule="auto"/>
        <w:ind w:left="357" w:right="-159" w:hanging="357"/>
        <w:jc w:val="both"/>
        <w:rPr>
          <w:rFonts w:eastAsia="Calibri"/>
          <w:sz w:val="26"/>
          <w:szCs w:val="26"/>
          <w:lang w:eastAsia="en-US"/>
        </w:rPr>
      </w:pPr>
      <w:r w:rsidRPr="004F5685">
        <w:rPr>
          <w:rFonts w:eastAsia="Calibri"/>
          <w:sz w:val="26"/>
          <w:szCs w:val="26"/>
          <w:lang w:eastAsia="en-US"/>
        </w:rPr>
        <w:t>En enero de 2015, el Indicador Coincidente se localizó alrededor del nivel de su tendencia de largo plazo al registrar un valor de 100.0 puntos y una variación negativa de 0.03 puntos respecto al mes anterior. Asimismo, la cifra del Indicador Adelantado para febrero del año en curso, indica que éste se ubica ligeramente por debajo de su tendencia de largo plazo al registrar un valor de 99.9 puntos y una reducción de 0.09 puntos con respecto al pasado mes de enero.</w:t>
      </w:r>
    </w:p>
    <w:p w:rsidR="004F5685" w:rsidRPr="009734CB" w:rsidRDefault="004F5685" w:rsidP="004F5685">
      <w:pPr>
        <w:spacing w:after="360" w:line="360" w:lineRule="auto"/>
        <w:ind w:right="-159"/>
        <w:jc w:val="both"/>
        <w:rPr>
          <w:b/>
          <w:bCs/>
          <w:color w:val="0000FF"/>
          <w:sz w:val="26"/>
          <w:szCs w:val="26"/>
        </w:rPr>
      </w:pPr>
      <w:r w:rsidRPr="009734CB">
        <w:rPr>
          <w:b/>
          <w:bCs/>
          <w:color w:val="0000FF"/>
          <w:sz w:val="26"/>
          <w:szCs w:val="26"/>
        </w:rPr>
        <w:t>Finanzas Públicas</w:t>
      </w:r>
    </w:p>
    <w:p w:rsidR="004F5685" w:rsidRPr="004F5685" w:rsidRDefault="004F5685" w:rsidP="004F5685">
      <w:pPr>
        <w:numPr>
          <w:ilvl w:val="0"/>
          <w:numId w:val="2"/>
        </w:numPr>
        <w:spacing w:after="360" w:line="360" w:lineRule="auto"/>
        <w:ind w:right="-159"/>
        <w:jc w:val="both"/>
        <w:rPr>
          <w:rFonts w:eastAsia="Times New Roman"/>
          <w:sz w:val="26"/>
          <w:szCs w:val="26"/>
        </w:rPr>
      </w:pPr>
      <w:r w:rsidRPr="004F5685">
        <w:rPr>
          <w:rFonts w:eastAsia="Times New Roman"/>
          <w:sz w:val="26"/>
          <w:szCs w:val="26"/>
        </w:rPr>
        <w:t>La Secretaría de Hacienda y Crédito Público (SHCP) informó que en enero-febrero de 2015, el balance público registró un déficit de 150 mil</w:t>
      </w:r>
      <w:r w:rsidR="00D77CD3">
        <w:rPr>
          <w:rFonts w:eastAsia="Times New Roman"/>
          <w:sz w:val="26"/>
          <w:szCs w:val="26"/>
        </w:rPr>
        <w:t xml:space="preserve">              </w:t>
      </w:r>
      <w:r w:rsidRPr="004F5685">
        <w:rPr>
          <w:rFonts w:eastAsia="Times New Roman"/>
          <w:sz w:val="26"/>
          <w:szCs w:val="26"/>
        </w:rPr>
        <w:t xml:space="preserve"> 744.5 millones de pesos, en tanto que el balance primario presentó un déficit de 113 mil 316.6 millones de pesos. Si se excluye la inversión productiva para evaluar la meta anual del balance equivalente a 1.0% del Producto Interno Bruto (PIB), de acuerdo con el Artículo 1º de la Ley de Ingresos de la Federación para el ejercicio fiscal 2015, el balance público resultó en un déficit de 56 mil </w:t>
      </w:r>
      <w:r w:rsidR="00D77CD3">
        <w:rPr>
          <w:rFonts w:eastAsia="Times New Roman"/>
          <w:sz w:val="26"/>
          <w:szCs w:val="26"/>
        </w:rPr>
        <w:t xml:space="preserve">       </w:t>
      </w:r>
      <w:r w:rsidRPr="004F5685">
        <w:rPr>
          <w:rFonts w:eastAsia="Times New Roman"/>
          <w:sz w:val="26"/>
          <w:szCs w:val="26"/>
        </w:rPr>
        <w:t>323.8 millones de pesos.</w:t>
      </w:r>
    </w:p>
    <w:p w:rsidR="004F5685" w:rsidRPr="004F5685" w:rsidRDefault="004F5685" w:rsidP="004F5685">
      <w:pPr>
        <w:numPr>
          <w:ilvl w:val="0"/>
          <w:numId w:val="2"/>
        </w:numPr>
        <w:spacing w:after="360" w:line="360" w:lineRule="auto"/>
        <w:ind w:right="-159"/>
        <w:jc w:val="both"/>
        <w:rPr>
          <w:rFonts w:eastAsia="Calibri"/>
          <w:sz w:val="26"/>
          <w:szCs w:val="26"/>
          <w:lang w:eastAsia="en-US"/>
        </w:rPr>
      </w:pPr>
      <w:r w:rsidRPr="004F5685">
        <w:rPr>
          <w:rFonts w:eastAsia="Times New Roman"/>
          <w:sz w:val="26"/>
          <w:szCs w:val="26"/>
        </w:rPr>
        <w:t xml:space="preserve">Los Requerimientos Financieros del Sector Público (RFSP) sumaron 140 mil 600 millones de pesos. En línea con las adecuaciones a la Ley Federal de Presupuesto y Responsabilidad Hacendaria realizadas en 2014 y con las guías internacionales, los RFSP se miden como la diferencia entre los ingresos y los gastos distintos de la adquisición neta de pasivos y activos financieros, incluyendo las actividades del sector privado y social cuando actúan por cuenta </w:t>
      </w:r>
      <w:r w:rsidRPr="004F5685">
        <w:rPr>
          <w:rFonts w:eastAsia="Times New Roman"/>
          <w:sz w:val="26"/>
          <w:szCs w:val="26"/>
        </w:rPr>
        <w:lastRenderedPageBreak/>
        <w:t>del Gobierno Federal o de las entidades. Esta medida incluye un ajuste por los ingresos derivados de la venta neta de activos financieros y por la adquisición neta de pasivos distintos a la deuda pública, eliminando así el registro de ingresos no recurrentes.</w:t>
      </w:r>
    </w:p>
    <w:p w:rsidR="004F5685" w:rsidRPr="004F5685" w:rsidRDefault="004F5685" w:rsidP="004F5685">
      <w:pPr>
        <w:numPr>
          <w:ilvl w:val="0"/>
          <w:numId w:val="2"/>
        </w:numPr>
        <w:spacing w:after="360" w:line="360" w:lineRule="auto"/>
        <w:ind w:right="-159"/>
        <w:jc w:val="both"/>
        <w:rPr>
          <w:sz w:val="26"/>
          <w:szCs w:val="26"/>
        </w:rPr>
      </w:pPr>
      <w:r w:rsidRPr="004F5685">
        <w:rPr>
          <w:rFonts w:eastAsia="Calibri"/>
          <w:sz w:val="26"/>
          <w:szCs w:val="26"/>
          <w:lang w:eastAsia="en-US"/>
        </w:rPr>
        <w:t>Los ingresos presupuestarios del sector público a febrero de 2015 se ubicaron en 654 mil 547.2 millones de pesos, monto inferior en 1.9% en términos reales respecto al mismo período de 2014.</w:t>
      </w:r>
    </w:p>
    <w:p w:rsidR="004F5685" w:rsidRPr="004F5685" w:rsidRDefault="004F5685" w:rsidP="004F5685">
      <w:pPr>
        <w:numPr>
          <w:ilvl w:val="0"/>
          <w:numId w:val="2"/>
        </w:numPr>
        <w:spacing w:after="360" w:line="360" w:lineRule="auto"/>
        <w:ind w:right="-159"/>
        <w:jc w:val="both"/>
        <w:rPr>
          <w:rFonts w:eastAsia="Calibri"/>
          <w:sz w:val="26"/>
          <w:szCs w:val="26"/>
          <w:lang w:eastAsia="en-US"/>
        </w:rPr>
      </w:pPr>
      <w:r w:rsidRPr="004F5685">
        <w:rPr>
          <w:rFonts w:eastAsia="Calibri"/>
          <w:sz w:val="26"/>
          <w:szCs w:val="26"/>
          <w:lang w:eastAsia="en-US"/>
        </w:rPr>
        <w:t>Los ingresos tributarios no petroleros ascendieron a 414 mil 626.8 millones de pesos, con un incremento real de 20.1% respecto a 2014. Destacan los crecimientos en la recaudación del Impuesto Especial sobre Producción y Servicios (IEPS), del impuesto a las importaciones, el Impuesto Sobre la Renta (ISR) y el Impuesto al Valor Agregado (IVA) de 272.7, 15.5, 5.9 y 5.5% en términos reales, respectivamente. Estos resultados favorables se explican, principalmente, por las medidas que conforman las reformas hacendaria y energética, así como por las medidas de administración tributaria adoptadas.</w:t>
      </w:r>
    </w:p>
    <w:p w:rsidR="004F5685" w:rsidRPr="004F5685" w:rsidRDefault="004F5685" w:rsidP="004F5685">
      <w:pPr>
        <w:numPr>
          <w:ilvl w:val="0"/>
          <w:numId w:val="2"/>
        </w:numPr>
        <w:spacing w:after="360" w:line="360" w:lineRule="auto"/>
        <w:ind w:right="-159"/>
        <w:jc w:val="both"/>
        <w:rPr>
          <w:rFonts w:eastAsia="Calibri"/>
          <w:sz w:val="26"/>
          <w:szCs w:val="26"/>
          <w:lang w:eastAsia="en-US"/>
        </w:rPr>
      </w:pPr>
      <w:r w:rsidRPr="004F5685">
        <w:rPr>
          <w:rFonts w:eastAsia="Calibri"/>
          <w:sz w:val="26"/>
          <w:szCs w:val="26"/>
          <w:lang w:eastAsia="en-US"/>
        </w:rPr>
        <w:t>Durante enero-febrero de 2015, el gasto neto presupuestario del sector público ascendió a 810 mil 951.2 millones de pesos, monto superior al de enero-febrero del año anterior en 11.7% real. El gasto neto pagado en febrero registró un crecimiento real anual de 4.2% real contra 18.1% observado en el mes de enero. Este comportamiento refleja, entre otros, el registro en enero de las aportaciones a los fondos de estabilización provenientes del Fondo Mexicano del Petróleo para la Estabilización y el Desarrollo, cuyos pagos equivalentes se realizaban en el transcurso del ejercicio en años anteriores.</w:t>
      </w:r>
    </w:p>
    <w:p w:rsidR="004F5685" w:rsidRPr="004F5685" w:rsidRDefault="004F5685" w:rsidP="004F5685">
      <w:pPr>
        <w:numPr>
          <w:ilvl w:val="0"/>
          <w:numId w:val="20"/>
        </w:numPr>
        <w:spacing w:after="360" w:line="360" w:lineRule="auto"/>
        <w:ind w:right="-159"/>
        <w:jc w:val="both"/>
        <w:rPr>
          <w:rFonts w:eastAsia="Calibri"/>
          <w:sz w:val="26"/>
          <w:szCs w:val="26"/>
          <w:lang w:eastAsia="en-US"/>
        </w:rPr>
      </w:pPr>
      <w:r w:rsidRPr="004F5685">
        <w:rPr>
          <w:rFonts w:eastAsia="Calibri"/>
          <w:sz w:val="26"/>
          <w:szCs w:val="26"/>
          <w:lang w:eastAsia="en-US"/>
        </w:rPr>
        <w:t>El gasto de operación, incluyendo los servicios personales, disminuyó en 5.0% en términos reales.</w:t>
      </w:r>
    </w:p>
    <w:p w:rsidR="004F5685" w:rsidRPr="004F5685" w:rsidRDefault="004F5685" w:rsidP="004F5685">
      <w:pPr>
        <w:numPr>
          <w:ilvl w:val="0"/>
          <w:numId w:val="20"/>
        </w:numPr>
        <w:spacing w:after="360" w:line="360" w:lineRule="auto"/>
        <w:ind w:right="-159"/>
        <w:jc w:val="both"/>
        <w:rPr>
          <w:rFonts w:eastAsia="Calibri"/>
          <w:sz w:val="26"/>
          <w:szCs w:val="26"/>
          <w:lang w:eastAsia="en-US"/>
        </w:rPr>
      </w:pPr>
      <w:r w:rsidRPr="004F5685">
        <w:rPr>
          <w:rFonts w:eastAsia="Calibri"/>
          <w:sz w:val="26"/>
          <w:szCs w:val="26"/>
          <w:lang w:eastAsia="en-US"/>
        </w:rPr>
        <w:lastRenderedPageBreak/>
        <w:t xml:space="preserve">El gasto de inversión física aumentó 14.2% y en el gasto en subsidios, transferencias y aportaciones corrientes de 40.8%, ambos respecto a </w:t>
      </w:r>
      <w:r w:rsidR="0018545F">
        <w:rPr>
          <w:rFonts w:eastAsia="Calibri"/>
          <w:sz w:val="26"/>
          <w:szCs w:val="26"/>
          <w:lang w:eastAsia="en-US"/>
        </w:rPr>
        <w:t xml:space="preserve">   </w:t>
      </w:r>
      <w:r w:rsidRPr="004F5685">
        <w:rPr>
          <w:rFonts w:eastAsia="Calibri"/>
          <w:sz w:val="26"/>
          <w:szCs w:val="26"/>
          <w:lang w:eastAsia="en-US"/>
        </w:rPr>
        <w:t>enero-febrero de 2014.</w:t>
      </w:r>
    </w:p>
    <w:p w:rsidR="004F5685" w:rsidRPr="004F5685" w:rsidRDefault="004F5685" w:rsidP="004F5685">
      <w:pPr>
        <w:numPr>
          <w:ilvl w:val="0"/>
          <w:numId w:val="20"/>
        </w:numPr>
        <w:spacing w:after="360" w:line="360" w:lineRule="auto"/>
        <w:ind w:right="-159"/>
        <w:jc w:val="both"/>
        <w:rPr>
          <w:rFonts w:eastAsia="Calibri"/>
          <w:sz w:val="26"/>
          <w:szCs w:val="26"/>
          <w:lang w:eastAsia="en-US"/>
        </w:rPr>
      </w:pPr>
      <w:r w:rsidRPr="004F5685">
        <w:rPr>
          <w:rFonts w:eastAsia="Calibri"/>
          <w:sz w:val="26"/>
          <w:szCs w:val="26"/>
          <w:lang w:eastAsia="en-US"/>
        </w:rPr>
        <w:t xml:space="preserve">Durante enero-febrero de 2015, el gasto programable sumó 630 mil </w:t>
      </w:r>
      <w:r w:rsidR="009734CB">
        <w:rPr>
          <w:rFonts w:eastAsia="Calibri"/>
          <w:sz w:val="26"/>
          <w:szCs w:val="26"/>
          <w:lang w:eastAsia="en-US"/>
        </w:rPr>
        <w:t xml:space="preserve">      </w:t>
      </w:r>
      <w:r w:rsidRPr="004F5685">
        <w:rPr>
          <w:rFonts w:eastAsia="Calibri"/>
          <w:sz w:val="26"/>
          <w:szCs w:val="26"/>
          <w:lang w:eastAsia="en-US"/>
        </w:rPr>
        <w:t>721.7 millones de pesos.</w:t>
      </w:r>
    </w:p>
    <w:p w:rsidR="004F5685" w:rsidRPr="004F5685" w:rsidRDefault="004F5685" w:rsidP="004F5685">
      <w:pPr>
        <w:numPr>
          <w:ilvl w:val="0"/>
          <w:numId w:val="20"/>
        </w:numPr>
        <w:spacing w:after="360" w:line="360" w:lineRule="auto"/>
        <w:ind w:right="-159"/>
        <w:jc w:val="both"/>
        <w:rPr>
          <w:rFonts w:eastAsia="Calibri"/>
          <w:sz w:val="26"/>
          <w:szCs w:val="26"/>
          <w:lang w:eastAsia="en-US"/>
        </w:rPr>
      </w:pPr>
      <w:r w:rsidRPr="004F5685">
        <w:rPr>
          <w:rFonts w:eastAsia="Calibri"/>
          <w:sz w:val="26"/>
          <w:szCs w:val="26"/>
          <w:lang w:eastAsia="en-US"/>
        </w:rPr>
        <w:t>En el caso de las dependencias del Gobierno Federal su gasto registró un incremento real en febrero de 16.7%, cifra más moderada que la registrada en enero de 58.1 por ciento.</w:t>
      </w:r>
    </w:p>
    <w:p w:rsidR="004F5685" w:rsidRPr="00AF35C3" w:rsidRDefault="004F5685" w:rsidP="004F5685">
      <w:pPr>
        <w:spacing w:after="360" w:line="360" w:lineRule="auto"/>
        <w:ind w:right="-159"/>
        <w:jc w:val="both"/>
        <w:rPr>
          <w:b/>
          <w:color w:val="0000FF"/>
          <w:sz w:val="26"/>
          <w:szCs w:val="26"/>
        </w:rPr>
      </w:pPr>
      <w:r w:rsidRPr="00AF35C3">
        <w:rPr>
          <w:b/>
          <w:color w:val="0000FF"/>
          <w:sz w:val="26"/>
          <w:szCs w:val="26"/>
        </w:rPr>
        <w:t>Deuda interna y externa</w:t>
      </w:r>
    </w:p>
    <w:p w:rsidR="004F5685" w:rsidRPr="004F5685" w:rsidRDefault="004F5685" w:rsidP="004F5685">
      <w:pPr>
        <w:numPr>
          <w:ilvl w:val="0"/>
          <w:numId w:val="2"/>
        </w:numPr>
        <w:spacing w:after="360" w:line="360" w:lineRule="auto"/>
        <w:ind w:right="-159"/>
        <w:jc w:val="both"/>
        <w:rPr>
          <w:rFonts w:eastAsia="Calibri"/>
          <w:sz w:val="26"/>
          <w:szCs w:val="26"/>
          <w:lang w:eastAsia="en-US"/>
        </w:rPr>
      </w:pPr>
      <w:r w:rsidRPr="004F5685">
        <w:rPr>
          <w:rFonts w:eastAsia="Calibri"/>
          <w:sz w:val="26"/>
          <w:szCs w:val="26"/>
          <w:lang w:eastAsia="en-US"/>
        </w:rPr>
        <w:t xml:space="preserve">El saldo de la deuda interna neta del Gobierno Federal al cierre de febrero de 2015 fue de 4 billones 431 mil 959.6 millones de pesos, monto superior en </w:t>
      </w:r>
      <w:r w:rsidR="009734CB">
        <w:rPr>
          <w:rFonts w:eastAsia="Calibri"/>
          <w:sz w:val="26"/>
          <w:szCs w:val="26"/>
          <w:lang w:eastAsia="en-US"/>
        </w:rPr>
        <w:t xml:space="preserve">   </w:t>
      </w:r>
      <w:r w:rsidRPr="004F5685">
        <w:rPr>
          <w:rFonts w:eastAsia="Calibri"/>
          <w:sz w:val="26"/>
          <w:szCs w:val="26"/>
          <w:lang w:eastAsia="en-US"/>
        </w:rPr>
        <w:t>107 mil 839 millones de pesos al registrado al cierre de diciembre de 2014.</w:t>
      </w:r>
    </w:p>
    <w:p w:rsidR="004F5685" w:rsidRPr="004F5685" w:rsidRDefault="004F5685" w:rsidP="004F5685">
      <w:pPr>
        <w:numPr>
          <w:ilvl w:val="0"/>
          <w:numId w:val="2"/>
        </w:numPr>
        <w:spacing w:after="360" w:line="360" w:lineRule="auto"/>
        <w:ind w:right="-159"/>
        <w:jc w:val="both"/>
        <w:rPr>
          <w:rFonts w:eastAsia="Calibri"/>
          <w:sz w:val="26"/>
          <w:szCs w:val="26"/>
          <w:lang w:eastAsia="en-US"/>
        </w:rPr>
      </w:pPr>
      <w:r w:rsidRPr="004F5685">
        <w:rPr>
          <w:rFonts w:eastAsia="Calibri"/>
          <w:sz w:val="26"/>
          <w:szCs w:val="26"/>
          <w:lang w:eastAsia="en-US"/>
        </w:rPr>
        <w:t>El saldo de la deuda externa neta del Gobierno Federal al cierre de febrero registró</w:t>
      </w:r>
      <w:r w:rsidR="0018545F">
        <w:rPr>
          <w:rFonts w:eastAsia="Calibri"/>
          <w:sz w:val="26"/>
          <w:szCs w:val="26"/>
          <w:lang w:eastAsia="en-US"/>
        </w:rPr>
        <w:t xml:space="preserve"> </w:t>
      </w:r>
      <w:r w:rsidRPr="004F5685">
        <w:rPr>
          <w:rFonts w:eastAsia="Calibri"/>
          <w:sz w:val="26"/>
          <w:szCs w:val="26"/>
          <w:lang w:eastAsia="en-US"/>
        </w:rPr>
        <w:t>77 mil 988.4 millones de dólares, cifra superior en 636 millones de dólares a la observada al cierre de 2014.</w:t>
      </w:r>
    </w:p>
    <w:p w:rsidR="004F5685" w:rsidRPr="004F5685" w:rsidRDefault="004F5685" w:rsidP="004F5685">
      <w:pPr>
        <w:numPr>
          <w:ilvl w:val="0"/>
          <w:numId w:val="2"/>
        </w:numPr>
        <w:spacing w:after="360" w:line="360" w:lineRule="auto"/>
        <w:ind w:right="-159"/>
        <w:jc w:val="both"/>
        <w:rPr>
          <w:rFonts w:eastAsia="Calibri"/>
          <w:sz w:val="26"/>
          <w:szCs w:val="26"/>
          <w:lang w:eastAsia="en-US"/>
        </w:rPr>
      </w:pPr>
      <w:r w:rsidRPr="004F5685">
        <w:rPr>
          <w:rFonts w:eastAsia="Calibri"/>
          <w:sz w:val="26"/>
          <w:szCs w:val="26"/>
          <w:lang w:eastAsia="en-US"/>
        </w:rPr>
        <w:t xml:space="preserve">El saldo de la deuda interna neta del Sector Público Federal (Gobierno Federal, empresas productivas del estado y la banca de desarrollo), se ubicó en </w:t>
      </w:r>
      <w:r w:rsidR="009734CB">
        <w:rPr>
          <w:rFonts w:eastAsia="Calibri"/>
          <w:sz w:val="26"/>
          <w:szCs w:val="26"/>
          <w:lang w:eastAsia="en-US"/>
        </w:rPr>
        <w:t xml:space="preserve">             </w:t>
      </w:r>
      <w:r w:rsidRPr="004F5685">
        <w:rPr>
          <w:rFonts w:eastAsia="Calibri"/>
          <w:sz w:val="26"/>
          <w:szCs w:val="26"/>
          <w:lang w:eastAsia="en-US"/>
        </w:rPr>
        <w:t>4 billones 867 mil 904.7 millones de pesos al cierre de febrero, lo que significa un incremento de 63 mil 654.5 millones de pesos respecto del saldo registrado al cierre de 2014.</w:t>
      </w:r>
    </w:p>
    <w:p w:rsidR="004F5685" w:rsidRPr="004F5685" w:rsidRDefault="004F5685" w:rsidP="004F5685">
      <w:pPr>
        <w:numPr>
          <w:ilvl w:val="0"/>
          <w:numId w:val="2"/>
        </w:numPr>
        <w:spacing w:after="360" w:line="360" w:lineRule="auto"/>
        <w:ind w:right="-159"/>
        <w:jc w:val="both"/>
        <w:rPr>
          <w:rFonts w:eastAsia="Calibri"/>
          <w:sz w:val="26"/>
          <w:szCs w:val="26"/>
          <w:lang w:eastAsia="en-US"/>
        </w:rPr>
      </w:pPr>
      <w:r w:rsidRPr="004F5685">
        <w:rPr>
          <w:rFonts w:eastAsia="Calibri"/>
          <w:sz w:val="26"/>
          <w:szCs w:val="26"/>
          <w:lang w:eastAsia="en-US"/>
        </w:rPr>
        <w:t>Por su parte, el saldo de la deuda externa neta del Sector Público Federal fue de        152 mil 573.3 millones de dólares, monto superior en 7.0 mil millones de dólares al registrado al cierre de 2014.</w:t>
      </w:r>
    </w:p>
    <w:p w:rsidR="004F5685" w:rsidRPr="00AF35C3" w:rsidRDefault="004F5685" w:rsidP="004F5685">
      <w:pPr>
        <w:spacing w:after="360" w:line="360" w:lineRule="auto"/>
        <w:ind w:right="-159"/>
        <w:jc w:val="both"/>
        <w:rPr>
          <w:b/>
          <w:bCs/>
          <w:color w:val="0000FF"/>
          <w:sz w:val="26"/>
          <w:szCs w:val="26"/>
        </w:rPr>
      </w:pPr>
      <w:r w:rsidRPr="00AF35C3">
        <w:rPr>
          <w:b/>
          <w:bCs/>
          <w:color w:val="0000FF"/>
          <w:sz w:val="26"/>
          <w:szCs w:val="26"/>
        </w:rPr>
        <w:lastRenderedPageBreak/>
        <w:t>Precios</w:t>
      </w:r>
    </w:p>
    <w:p w:rsidR="004F5685" w:rsidRPr="004F5685" w:rsidRDefault="004F5685" w:rsidP="004F5685">
      <w:pPr>
        <w:numPr>
          <w:ilvl w:val="0"/>
          <w:numId w:val="2"/>
        </w:numPr>
        <w:spacing w:after="360" w:line="360" w:lineRule="auto"/>
        <w:ind w:left="357" w:right="-159" w:hanging="357"/>
        <w:jc w:val="both"/>
        <w:rPr>
          <w:bCs/>
          <w:sz w:val="26"/>
          <w:szCs w:val="26"/>
        </w:rPr>
      </w:pPr>
      <w:r w:rsidRPr="004F5685">
        <w:rPr>
          <w:bCs/>
          <w:sz w:val="26"/>
          <w:szCs w:val="26"/>
        </w:rPr>
        <w:t>El Índice Nacional de Precios al Consumidor (INPC) en marzo de 2015 registró un incremento de 0.41% con respecto al mes inmediato anterior. Así, la inflación durante el primer trimestre fue de 0.51%. Con ello, la inflación interanual, esto es de marzo de 2014 a marzo de 2015, fue de 3.14 por ciento.</w:t>
      </w:r>
    </w:p>
    <w:p w:rsidR="004F5685" w:rsidRPr="00AF35C3" w:rsidRDefault="004F5685" w:rsidP="004F5685">
      <w:pPr>
        <w:spacing w:after="360" w:line="360" w:lineRule="auto"/>
        <w:ind w:right="-159"/>
        <w:jc w:val="both"/>
        <w:rPr>
          <w:b/>
          <w:bCs/>
          <w:color w:val="0000FF"/>
          <w:sz w:val="26"/>
          <w:szCs w:val="26"/>
        </w:rPr>
      </w:pPr>
      <w:r w:rsidRPr="00AF35C3">
        <w:rPr>
          <w:b/>
          <w:bCs/>
          <w:color w:val="0000FF"/>
          <w:sz w:val="26"/>
          <w:szCs w:val="26"/>
        </w:rPr>
        <w:t>Sistema de Ahorro para el Retiro</w:t>
      </w:r>
    </w:p>
    <w:p w:rsidR="004F5685" w:rsidRPr="004F5685" w:rsidRDefault="004F5685" w:rsidP="004F5685">
      <w:pPr>
        <w:numPr>
          <w:ilvl w:val="0"/>
          <w:numId w:val="2"/>
        </w:numPr>
        <w:spacing w:after="360" w:line="360" w:lineRule="auto"/>
        <w:ind w:right="-159"/>
        <w:jc w:val="both"/>
        <w:rPr>
          <w:sz w:val="26"/>
          <w:szCs w:val="26"/>
        </w:rPr>
      </w:pPr>
      <w:r w:rsidRPr="004F5685">
        <w:rPr>
          <w:sz w:val="26"/>
          <w:szCs w:val="26"/>
        </w:rPr>
        <w:t>Al cierre de marzo de 2015, el total de las cuentas individuales que administran las Administradoras de Fondos para el Retiro (Afores) sumaron 52 millones 967 mil 122. Cabe destacar que a partir de 2012, las cuentas se integran por cuentas de trabajadores registrados y las cuentas de trabajadores asignados que a su vez se subdividen en cuentas con recursos depositados en las Sociedades de Inversión de las Administradoras de Fondos para el Retiro (</w:t>
      </w:r>
      <w:proofErr w:type="spellStart"/>
      <w:r w:rsidRPr="004F5685">
        <w:rPr>
          <w:sz w:val="26"/>
          <w:szCs w:val="26"/>
        </w:rPr>
        <w:t>Siefores</w:t>
      </w:r>
      <w:proofErr w:type="spellEnd"/>
      <w:r w:rsidRPr="004F5685">
        <w:rPr>
          <w:sz w:val="26"/>
          <w:szCs w:val="26"/>
        </w:rPr>
        <w:t>) y en cuentas con recursos depositados en el Banco de México (Banxico)</w:t>
      </w:r>
    </w:p>
    <w:p w:rsidR="004F5685" w:rsidRPr="004F5685" w:rsidRDefault="004F5685" w:rsidP="004F5685">
      <w:pPr>
        <w:numPr>
          <w:ilvl w:val="0"/>
          <w:numId w:val="2"/>
        </w:numPr>
        <w:spacing w:after="360" w:line="360" w:lineRule="auto"/>
        <w:ind w:right="-159"/>
        <w:jc w:val="both"/>
        <w:rPr>
          <w:sz w:val="26"/>
          <w:szCs w:val="26"/>
        </w:rPr>
      </w:pPr>
      <w:r w:rsidRPr="004F5685">
        <w:rPr>
          <w:sz w:val="26"/>
          <w:szCs w:val="26"/>
        </w:rPr>
        <w:t>La Comisión Nacional del Sistema de Ahorro para el Retiro (</w:t>
      </w:r>
      <w:proofErr w:type="spellStart"/>
      <w:r w:rsidRPr="004F5685">
        <w:rPr>
          <w:sz w:val="26"/>
          <w:szCs w:val="26"/>
        </w:rPr>
        <w:t>Consar</w:t>
      </w:r>
      <w:proofErr w:type="spellEnd"/>
      <w:r w:rsidRPr="004F5685">
        <w:rPr>
          <w:sz w:val="26"/>
          <w:szCs w:val="26"/>
        </w:rPr>
        <w:t>) informó que, al cierre de marzo de 2015, los ahorradores en el Sistema de Ahorro para el Retiro (SAR) acumulan 2 billones 445 mil 316.4 millones de pesos a precio de mercado administrados por las Afores. Esta cifra descuenta los flujos de retiros correspondientes al mismo mes que ascendieron a 3 mil 684.04 millones de pesos.</w:t>
      </w:r>
    </w:p>
    <w:p w:rsidR="004F5685" w:rsidRPr="004F5685" w:rsidRDefault="004F5685" w:rsidP="004F5685">
      <w:pPr>
        <w:numPr>
          <w:ilvl w:val="0"/>
          <w:numId w:val="2"/>
        </w:numPr>
        <w:spacing w:after="360" w:line="360" w:lineRule="auto"/>
        <w:ind w:right="-159"/>
        <w:jc w:val="both"/>
        <w:rPr>
          <w:sz w:val="26"/>
          <w:szCs w:val="26"/>
        </w:rPr>
      </w:pPr>
      <w:r w:rsidRPr="004F5685">
        <w:rPr>
          <w:sz w:val="26"/>
          <w:szCs w:val="26"/>
        </w:rPr>
        <w:t>El rendimiento del sistema durante el período 1997-2015 (marzo) fue de 12.41% nominal anual promedio y 6.15% real anual promedio.</w:t>
      </w:r>
    </w:p>
    <w:p w:rsidR="00DA4DCF" w:rsidRDefault="00DA4DCF" w:rsidP="004F5685">
      <w:pPr>
        <w:spacing w:after="360" w:line="360" w:lineRule="auto"/>
        <w:ind w:right="-159"/>
        <w:jc w:val="both"/>
        <w:rPr>
          <w:b/>
          <w:bCs/>
          <w:sz w:val="26"/>
          <w:szCs w:val="26"/>
        </w:rPr>
      </w:pPr>
    </w:p>
    <w:p w:rsidR="00DA4DCF" w:rsidRDefault="00DA4DCF" w:rsidP="004F5685">
      <w:pPr>
        <w:spacing w:after="360" w:line="360" w:lineRule="auto"/>
        <w:ind w:right="-159"/>
        <w:jc w:val="both"/>
        <w:rPr>
          <w:b/>
          <w:bCs/>
          <w:sz w:val="26"/>
          <w:szCs w:val="26"/>
        </w:rPr>
      </w:pPr>
    </w:p>
    <w:p w:rsidR="004F5685" w:rsidRPr="00AF35C3" w:rsidRDefault="004F5685" w:rsidP="004F5685">
      <w:pPr>
        <w:spacing w:after="360" w:line="360" w:lineRule="auto"/>
        <w:ind w:right="-159"/>
        <w:jc w:val="both"/>
        <w:rPr>
          <w:color w:val="0000FF"/>
        </w:rPr>
      </w:pPr>
      <w:r w:rsidRPr="00AF35C3">
        <w:rPr>
          <w:b/>
          <w:bCs/>
          <w:color w:val="0000FF"/>
          <w:sz w:val="26"/>
          <w:szCs w:val="26"/>
        </w:rPr>
        <w:lastRenderedPageBreak/>
        <w:t>Tasas de interés</w:t>
      </w:r>
    </w:p>
    <w:p w:rsidR="004F5685" w:rsidRPr="004F5685" w:rsidRDefault="004F5685" w:rsidP="004F5685">
      <w:pPr>
        <w:numPr>
          <w:ilvl w:val="0"/>
          <w:numId w:val="2"/>
        </w:numPr>
        <w:spacing w:after="360" w:line="360" w:lineRule="auto"/>
        <w:ind w:right="-159"/>
        <w:jc w:val="both"/>
        <w:rPr>
          <w:bCs/>
          <w:sz w:val="26"/>
          <w:szCs w:val="26"/>
        </w:rPr>
      </w:pPr>
      <w:r w:rsidRPr="004F5685">
        <w:rPr>
          <w:sz w:val="26"/>
          <w:szCs w:val="26"/>
        </w:rPr>
        <w:t>Durante las tres primeras subastas de abril de 2015, los Cetes a 28 días registraron una tasa de rendimiento de 2.99%, porcentaje inferior en cuatro centésimas de punto porcentual respecto a marzo anterior (3.03%); y superior en ocho centésimas de punto con relación a la tasa de rédito observada en diciembre pasado (2.81%); mientras que en el plazo a 91 días, el promedio de rendimiento fue de 3.09%, cifra menor en tres centésima de punto con relación al mes inmediato anterior (3.12%), y superior en 17 centésimas de punto con relación a diciembre de 2014 (2.92%).</w:t>
      </w:r>
    </w:p>
    <w:p w:rsidR="004F5685" w:rsidRPr="00AF35C3" w:rsidRDefault="004F5685" w:rsidP="004F5685">
      <w:pPr>
        <w:spacing w:after="360" w:line="360" w:lineRule="auto"/>
        <w:ind w:right="-159"/>
        <w:jc w:val="both"/>
        <w:rPr>
          <w:b/>
          <w:bCs/>
          <w:color w:val="0000FF"/>
          <w:sz w:val="26"/>
          <w:szCs w:val="26"/>
        </w:rPr>
      </w:pPr>
      <w:r w:rsidRPr="00AF35C3">
        <w:rPr>
          <w:b/>
          <w:bCs/>
          <w:color w:val="0000FF"/>
          <w:sz w:val="26"/>
          <w:szCs w:val="26"/>
        </w:rPr>
        <w:t>Mercado bursátil</w:t>
      </w:r>
    </w:p>
    <w:p w:rsidR="004F5685" w:rsidRPr="004F5685" w:rsidRDefault="004F5685" w:rsidP="004F5685">
      <w:pPr>
        <w:numPr>
          <w:ilvl w:val="0"/>
          <w:numId w:val="2"/>
        </w:numPr>
        <w:spacing w:after="360" w:line="360" w:lineRule="auto"/>
        <w:ind w:left="357" w:right="-159" w:hanging="357"/>
        <w:jc w:val="both"/>
        <w:rPr>
          <w:sz w:val="26"/>
          <w:szCs w:val="26"/>
        </w:rPr>
      </w:pPr>
      <w:r w:rsidRPr="004F5685">
        <w:rPr>
          <w:sz w:val="26"/>
          <w:szCs w:val="26"/>
        </w:rPr>
        <w:t>Al cierre de la jornada del 21 de abril de 2015, el Índice de Precios y Cotizaciones (</w:t>
      </w:r>
      <w:proofErr w:type="spellStart"/>
      <w:r w:rsidRPr="004F5685">
        <w:rPr>
          <w:sz w:val="26"/>
          <w:szCs w:val="26"/>
        </w:rPr>
        <w:t>IPyC</w:t>
      </w:r>
      <w:proofErr w:type="spellEnd"/>
      <w:r w:rsidRPr="004F5685">
        <w:rPr>
          <w:sz w:val="26"/>
          <w:szCs w:val="26"/>
        </w:rPr>
        <w:t xml:space="preserve">) de la Bolsa Mexicana de Valores (BMV) se ubicó en </w:t>
      </w:r>
      <w:r w:rsidR="00D77CD3">
        <w:rPr>
          <w:sz w:val="26"/>
          <w:szCs w:val="26"/>
        </w:rPr>
        <w:t xml:space="preserve">     </w:t>
      </w:r>
      <w:r w:rsidRPr="004F5685">
        <w:rPr>
          <w:sz w:val="26"/>
          <w:szCs w:val="26"/>
        </w:rPr>
        <w:t>45 mil 296.91 unidades</w:t>
      </w:r>
      <w:r w:rsidR="00AF35C3">
        <w:rPr>
          <w:sz w:val="26"/>
          <w:szCs w:val="26"/>
        </w:rPr>
        <w:t>,</w:t>
      </w:r>
      <w:r w:rsidRPr="004F5685">
        <w:rPr>
          <w:sz w:val="26"/>
          <w:szCs w:val="26"/>
        </w:rPr>
        <w:t xml:space="preserve"> lo que significó una ganancia nominal acumulada en el año de 4.99 por ciento.</w:t>
      </w:r>
    </w:p>
    <w:p w:rsidR="004F5685" w:rsidRPr="00AF35C3" w:rsidRDefault="004F5685" w:rsidP="004F5685">
      <w:pPr>
        <w:spacing w:after="360" w:line="360" w:lineRule="auto"/>
        <w:ind w:right="-159"/>
        <w:jc w:val="both"/>
        <w:rPr>
          <w:b/>
          <w:bCs/>
          <w:color w:val="0000FF"/>
          <w:sz w:val="26"/>
          <w:szCs w:val="26"/>
        </w:rPr>
      </w:pPr>
      <w:r w:rsidRPr="00AF35C3">
        <w:rPr>
          <w:b/>
          <w:color w:val="0000FF"/>
          <w:sz w:val="26"/>
          <w:szCs w:val="26"/>
        </w:rPr>
        <w:t>Petróleo</w:t>
      </w:r>
    </w:p>
    <w:p w:rsidR="004F5685" w:rsidRPr="004F5685" w:rsidRDefault="004F5685" w:rsidP="004F5685">
      <w:pPr>
        <w:numPr>
          <w:ilvl w:val="0"/>
          <w:numId w:val="2"/>
        </w:numPr>
        <w:spacing w:after="360" w:line="360" w:lineRule="auto"/>
        <w:ind w:right="-159"/>
        <w:jc w:val="both"/>
        <w:rPr>
          <w:rFonts w:eastAsia="Calibri"/>
          <w:sz w:val="26"/>
          <w:szCs w:val="26"/>
          <w:lang w:eastAsia="en-US"/>
        </w:rPr>
      </w:pPr>
      <w:r w:rsidRPr="004F5685">
        <w:rPr>
          <w:rFonts w:eastAsia="Calibri"/>
          <w:sz w:val="26"/>
          <w:szCs w:val="26"/>
          <w:lang w:eastAsia="en-US"/>
        </w:rPr>
        <w:t xml:space="preserve">Petróleos Mexicanos (Pemex) informó que durante el primer bimestre de 2015, el precio promedio de la mezcla de petróleo crudo de exportación fue de </w:t>
      </w:r>
      <w:r w:rsidR="00D77CD3">
        <w:rPr>
          <w:rFonts w:eastAsia="Calibri"/>
          <w:sz w:val="26"/>
          <w:szCs w:val="26"/>
          <w:lang w:eastAsia="en-US"/>
        </w:rPr>
        <w:t xml:space="preserve">    </w:t>
      </w:r>
      <w:r w:rsidRPr="004F5685">
        <w:rPr>
          <w:rFonts w:eastAsia="Calibri"/>
          <w:sz w:val="26"/>
          <w:szCs w:val="26"/>
          <w:lang w:eastAsia="en-US"/>
        </w:rPr>
        <w:t>43.67 dólares por barril (d/b), lo que significó una reducción de 52.47%, con relación al mismo período de 2014 (91.87 d/b).</w:t>
      </w:r>
    </w:p>
    <w:p w:rsidR="004F5685" w:rsidRPr="004F5685" w:rsidRDefault="004F5685" w:rsidP="004F5685">
      <w:pPr>
        <w:numPr>
          <w:ilvl w:val="0"/>
          <w:numId w:val="2"/>
        </w:numPr>
        <w:spacing w:after="360" w:line="360" w:lineRule="auto"/>
        <w:ind w:right="-159"/>
        <w:jc w:val="both"/>
        <w:rPr>
          <w:rFonts w:eastAsia="Calibri"/>
          <w:sz w:val="26"/>
          <w:szCs w:val="26"/>
          <w:lang w:eastAsia="en-US"/>
        </w:rPr>
      </w:pPr>
      <w:r w:rsidRPr="004F5685">
        <w:rPr>
          <w:rFonts w:eastAsia="Calibri"/>
          <w:sz w:val="26"/>
          <w:szCs w:val="26"/>
          <w:lang w:eastAsia="en-US"/>
        </w:rPr>
        <w:t>Cabe destacar que en febrero de 2015, el precio promedio de la mezcla de petróleo crudo de exportación fue de 46.88 d/b, cifra 15.30% mayor con respecto al mes inmediato anterior, 10.47% menor con relación a diciembre pasado (52.36 d/b) y 49.64% menor si se le compara con el segundo mes de 2014.</w:t>
      </w:r>
    </w:p>
    <w:p w:rsidR="004F5685" w:rsidRPr="004F5685" w:rsidRDefault="004F5685" w:rsidP="004F5685">
      <w:pPr>
        <w:numPr>
          <w:ilvl w:val="0"/>
          <w:numId w:val="2"/>
        </w:numPr>
        <w:spacing w:after="360" w:line="360" w:lineRule="auto"/>
        <w:ind w:right="-159"/>
        <w:jc w:val="both"/>
        <w:rPr>
          <w:rFonts w:eastAsia="Calibri"/>
          <w:sz w:val="26"/>
          <w:szCs w:val="26"/>
          <w:lang w:eastAsia="en-US"/>
        </w:rPr>
      </w:pPr>
      <w:r w:rsidRPr="004F5685">
        <w:rPr>
          <w:rFonts w:eastAsia="Calibri"/>
          <w:sz w:val="26"/>
          <w:szCs w:val="26"/>
          <w:lang w:eastAsia="en-US"/>
        </w:rPr>
        <w:lastRenderedPageBreak/>
        <w:t xml:space="preserve">Durante los dos primeros meses de 2015, se obtuvieron ingresos por 3 mil </w:t>
      </w:r>
      <w:r w:rsidR="0018545F">
        <w:rPr>
          <w:rFonts w:eastAsia="Calibri"/>
          <w:sz w:val="26"/>
          <w:szCs w:val="26"/>
          <w:lang w:eastAsia="en-US"/>
        </w:rPr>
        <w:t xml:space="preserve">    </w:t>
      </w:r>
      <w:r w:rsidRPr="004F5685">
        <w:rPr>
          <w:rFonts w:eastAsia="Calibri"/>
          <w:sz w:val="26"/>
          <w:szCs w:val="26"/>
          <w:lang w:eastAsia="en-US"/>
        </w:rPr>
        <w:t>303 millones de dólares por concepto de exportación de petróleo crudo mexicano en sus tres tipos, cantidad que representó una disminución de 50.08% respecto al mismo período de 2014 (6 mil 616 millones de dólares). Del tipo Maya se reportaron ingresos por 2 mil 347 millones de dólares (71.06%), del tipo Olmeca se obtuvieron 395 millones de dólares (11.96%) y del tipo Istmo se percibió un ingreso de 561 millones de dólares (16.98%).</w:t>
      </w:r>
    </w:p>
    <w:p w:rsidR="004F5685" w:rsidRPr="004F5685" w:rsidRDefault="004F5685" w:rsidP="004F5685">
      <w:pPr>
        <w:numPr>
          <w:ilvl w:val="0"/>
          <w:numId w:val="2"/>
        </w:numPr>
        <w:spacing w:after="360" w:line="360" w:lineRule="auto"/>
        <w:ind w:right="-159"/>
        <w:jc w:val="both"/>
        <w:rPr>
          <w:b/>
          <w:sz w:val="26"/>
          <w:szCs w:val="26"/>
        </w:rPr>
      </w:pPr>
      <w:r w:rsidRPr="004F5685">
        <w:rPr>
          <w:sz w:val="26"/>
          <w:szCs w:val="26"/>
        </w:rPr>
        <w:t>Petróleos Mexicanos (Pemex) y la Secretaría de Energía (</w:t>
      </w:r>
      <w:proofErr w:type="spellStart"/>
      <w:r w:rsidRPr="004F5685">
        <w:rPr>
          <w:sz w:val="26"/>
          <w:szCs w:val="26"/>
        </w:rPr>
        <w:t>Sener</w:t>
      </w:r>
      <w:proofErr w:type="spellEnd"/>
      <w:r w:rsidRPr="004F5685">
        <w:rPr>
          <w:sz w:val="26"/>
          <w:szCs w:val="26"/>
        </w:rPr>
        <w:t>) informaron que el precio promedio de la mezcla mexicana de exportación del 1º al 13 de abril de 2015, fue de 49.05 d/b, cotización 5.96% mayor a la registrada en marzo pasado (46.29 d/b), 6.32% menor a diciembre de 2014 (52.36 d/b), e inferior en 48.74% si se le compara con el promedio de abril de 2014</w:t>
      </w:r>
      <w:r w:rsidR="0018545F">
        <w:rPr>
          <w:sz w:val="26"/>
          <w:szCs w:val="26"/>
        </w:rPr>
        <w:t xml:space="preserve">       </w:t>
      </w:r>
      <w:r w:rsidRPr="004F5685">
        <w:rPr>
          <w:sz w:val="26"/>
          <w:szCs w:val="26"/>
        </w:rPr>
        <w:t xml:space="preserve"> (95.68 d/b).</w:t>
      </w:r>
    </w:p>
    <w:p w:rsidR="004F5685" w:rsidRPr="00AF35C3" w:rsidRDefault="004F5685" w:rsidP="004F5685">
      <w:pPr>
        <w:spacing w:after="360" w:line="360" w:lineRule="auto"/>
        <w:ind w:right="-159"/>
        <w:jc w:val="both"/>
        <w:rPr>
          <w:b/>
          <w:color w:val="0000FF"/>
          <w:sz w:val="26"/>
          <w:szCs w:val="26"/>
        </w:rPr>
      </w:pPr>
      <w:r w:rsidRPr="00AF35C3">
        <w:rPr>
          <w:b/>
          <w:color w:val="0000FF"/>
          <w:sz w:val="26"/>
          <w:szCs w:val="26"/>
        </w:rPr>
        <w:t>Remesas familiares</w:t>
      </w:r>
    </w:p>
    <w:p w:rsidR="004F5685" w:rsidRPr="004F5685" w:rsidRDefault="004F5685" w:rsidP="004F5685">
      <w:pPr>
        <w:numPr>
          <w:ilvl w:val="0"/>
          <w:numId w:val="2"/>
        </w:numPr>
        <w:spacing w:after="360" w:line="360" w:lineRule="auto"/>
        <w:ind w:right="-159"/>
        <w:jc w:val="both"/>
        <w:rPr>
          <w:sz w:val="26"/>
          <w:szCs w:val="26"/>
        </w:rPr>
      </w:pPr>
      <w:r w:rsidRPr="004F5685">
        <w:rPr>
          <w:sz w:val="26"/>
          <w:szCs w:val="26"/>
        </w:rPr>
        <w:t xml:space="preserve">Durante </w:t>
      </w:r>
      <w:r w:rsidRPr="004F5685">
        <w:rPr>
          <w:sz w:val="26"/>
          <w:szCs w:val="26"/>
          <w:lang w:val="es-ES"/>
        </w:rPr>
        <w:t xml:space="preserve">el primer bimestre de 2015, las remesas del exterior de los residentes mexicanos en el extranjero sumaron 3 mil 466.05 millones de dólares, </w:t>
      </w:r>
      <w:r w:rsidR="009734CB">
        <w:rPr>
          <w:sz w:val="26"/>
          <w:szCs w:val="26"/>
          <w:lang w:val="es-ES"/>
        </w:rPr>
        <w:t xml:space="preserve">      </w:t>
      </w:r>
      <w:r w:rsidRPr="004F5685">
        <w:rPr>
          <w:sz w:val="26"/>
          <w:szCs w:val="26"/>
          <w:lang w:val="es-ES"/>
        </w:rPr>
        <w:t xml:space="preserve">monto 3.12% superior al reportado en el mismo período de 2014 (3 mil </w:t>
      </w:r>
      <w:r w:rsidR="009734CB">
        <w:rPr>
          <w:sz w:val="26"/>
          <w:szCs w:val="26"/>
          <w:lang w:val="es-ES"/>
        </w:rPr>
        <w:t xml:space="preserve">   </w:t>
      </w:r>
      <w:r w:rsidRPr="004F5685">
        <w:rPr>
          <w:sz w:val="26"/>
          <w:szCs w:val="26"/>
          <w:lang w:val="es-ES"/>
        </w:rPr>
        <w:t>361.31 millones de dólares).</w:t>
      </w:r>
    </w:p>
    <w:p w:rsidR="004F5685" w:rsidRPr="00AF35C3" w:rsidRDefault="004F5685" w:rsidP="004F5685">
      <w:pPr>
        <w:spacing w:after="360" w:line="360" w:lineRule="auto"/>
        <w:ind w:right="-159"/>
        <w:jc w:val="both"/>
        <w:rPr>
          <w:b/>
          <w:color w:val="0000FF"/>
          <w:sz w:val="26"/>
          <w:szCs w:val="26"/>
        </w:rPr>
      </w:pPr>
      <w:r w:rsidRPr="00AF35C3">
        <w:rPr>
          <w:b/>
          <w:color w:val="0000FF"/>
          <w:sz w:val="26"/>
          <w:szCs w:val="26"/>
        </w:rPr>
        <w:t>Turismo</w:t>
      </w:r>
    </w:p>
    <w:p w:rsidR="004F5685" w:rsidRPr="004F5685" w:rsidRDefault="004F5685" w:rsidP="004F5685">
      <w:pPr>
        <w:numPr>
          <w:ilvl w:val="0"/>
          <w:numId w:val="2"/>
        </w:numPr>
        <w:spacing w:after="360" w:line="360" w:lineRule="auto"/>
        <w:ind w:right="-159"/>
        <w:jc w:val="both"/>
        <w:rPr>
          <w:sz w:val="26"/>
          <w:szCs w:val="26"/>
        </w:rPr>
      </w:pPr>
      <w:r w:rsidRPr="004F5685">
        <w:rPr>
          <w:sz w:val="26"/>
          <w:szCs w:val="26"/>
          <w:lang w:val="es-ES"/>
        </w:rPr>
        <w:t xml:space="preserve">Durante el período enero-febrero de 2015 se registraron ingresos turísticos por            3 mil 93 millones 629.82 mil dólares, monto que significó un aumento de 11.86% con respecto al mismo lapso de 2014. Asimismo, el turismo </w:t>
      </w:r>
      <w:proofErr w:type="spellStart"/>
      <w:r w:rsidRPr="004F5685">
        <w:rPr>
          <w:sz w:val="26"/>
          <w:szCs w:val="26"/>
          <w:lang w:val="es-ES"/>
        </w:rPr>
        <w:t>egresivo</w:t>
      </w:r>
      <w:proofErr w:type="spellEnd"/>
      <w:r w:rsidRPr="004F5685">
        <w:rPr>
          <w:sz w:val="26"/>
          <w:szCs w:val="26"/>
          <w:lang w:val="es-ES"/>
        </w:rPr>
        <w:t xml:space="preserve"> realizó erogaciones por 1 mil 528 millones 194.93 mil dólares, lo que representó un aumento de 8.02%. Con ello, durante el primer bimestre de 2015, </w:t>
      </w:r>
      <w:r w:rsidRPr="004F5685">
        <w:rPr>
          <w:sz w:val="26"/>
          <w:szCs w:val="26"/>
          <w:lang w:val="es-ES"/>
        </w:rPr>
        <w:lastRenderedPageBreak/>
        <w:t xml:space="preserve">la balanza turística de México reportó un superávit de 1 mil 565 millones </w:t>
      </w:r>
      <w:r w:rsidR="009734CB">
        <w:rPr>
          <w:sz w:val="26"/>
          <w:szCs w:val="26"/>
          <w:lang w:val="es-ES"/>
        </w:rPr>
        <w:t xml:space="preserve">    </w:t>
      </w:r>
      <w:r w:rsidRPr="004F5685">
        <w:rPr>
          <w:sz w:val="26"/>
          <w:szCs w:val="26"/>
          <w:lang w:val="es-ES"/>
        </w:rPr>
        <w:t>434 mil 890 dólares, cantidad 15.87% superior con respecto al mismo período del año anterior.</w:t>
      </w:r>
    </w:p>
    <w:p w:rsidR="004F5685" w:rsidRPr="00AF35C3" w:rsidRDefault="004F5685" w:rsidP="004F5685">
      <w:pPr>
        <w:spacing w:after="360" w:line="360" w:lineRule="auto"/>
        <w:ind w:right="-159"/>
        <w:jc w:val="both"/>
        <w:rPr>
          <w:b/>
          <w:color w:val="0000FF"/>
          <w:sz w:val="26"/>
          <w:szCs w:val="26"/>
          <w:lang w:val="es-ES"/>
        </w:rPr>
      </w:pPr>
      <w:r w:rsidRPr="00AF35C3">
        <w:rPr>
          <w:b/>
          <w:color w:val="0000FF"/>
          <w:sz w:val="26"/>
          <w:szCs w:val="26"/>
          <w:lang w:val="es-ES"/>
        </w:rPr>
        <w:t>Tipo de cambio</w:t>
      </w:r>
    </w:p>
    <w:p w:rsidR="004F5685" w:rsidRPr="004F5685" w:rsidRDefault="004F5685" w:rsidP="004F5685">
      <w:pPr>
        <w:numPr>
          <w:ilvl w:val="0"/>
          <w:numId w:val="2"/>
        </w:numPr>
        <w:spacing w:after="360" w:line="360" w:lineRule="auto"/>
        <w:ind w:right="-159"/>
        <w:jc w:val="both"/>
        <w:rPr>
          <w:sz w:val="26"/>
          <w:szCs w:val="26"/>
        </w:rPr>
      </w:pPr>
      <w:r w:rsidRPr="004F5685">
        <w:rPr>
          <w:sz w:val="26"/>
          <w:szCs w:val="26"/>
        </w:rPr>
        <w:t xml:space="preserve">La cotización promedio del peso interbancario a 48 horas frente al dólar del 1º al 21 de abril de 2015, fue de 15.1867 pesos por dólar, lo que representó una apreciación de 0.30% con respecto al promedio de marzo pasado </w:t>
      </w:r>
      <w:r w:rsidR="009734CB">
        <w:rPr>
          <w:sz w:val="26"/>
          <w:szCs w:val="26"/>
        </w:rPr>
        <w:t xml:space="preserve">         </w:t>
      </w:r>
      <w:r w:rsidRPr="004F5685">
        <w:rPr>
          <w:sz w:val="26"/>
          <w:szCs w:val="26"/>
        </w:rPr>
        <w:t>(15.2323 pesos por dólar), una depreciación de 4.59% con relación a diciembre pasado (14.5198 pesos por dólar), y de 16.24% si se le compara con el promedio de abril de 2014 (13.0650 pesos por dólar).</w:t>
      </w:r>
    </w:p>
    <w:p w:rsidR="004F5685" w:rsidRPr="00AF35C3" w:rsidRDefault="004F5685" w:rsidP="004F5685">
      <w:pPr>
        <w:spacing w:after="360" w:line="360" w:lineRule="auto"/>
        <w:ind w:right="-159"/>
        <w:jc w:val="both"/>
        <w:rPr>
          <w:b/>
          <w:color w:val="0000FF"/>
          <w:sz w:val="26"/>
          <w:szCs w:val="26"/>
        </w:rPr>
      </w:pPr>
      <w:r w:rsidRPr="00AF35C3">
        <w:rPr>
          <w:b/>
          <w:color w:val="0000FF"/>
          <w:sz w:val="26"/>
          <w:szCs w:val="26"/>
        </w:rPr>
        <w:t>Reservas Internacionales</w:t>
      </w:r>
    </w:p>
    <w:p w:rsidR="004F5685" w:rsidRPr="004F5685" w:rsidRDefault="004F5685" w:rsidP="004F5685">
      <w:pPr>
        <w:numPr>
          <w:ilvl w:val="0"/>
          <w:numId w:val="2"/>
        </w:numPr>
        <w:spacing w:after="360" w:line="360" w:lineRule="auto"/>
        <w:ind w:right="-159"/>
        <w:jc w:val="both"/>
        <w:rPr>
          <w:sz w:val="26"/>
          <w:szCs w:val="26"/>
        </w:rPr>
      </w:pPr>
      <w:r w:rsidRPr="004F5685">
        <w:rPr>
          <w:sz w:val="26"/>
          <w:szCs w:val="26"/>
        </w:rPr>
        <w:t xml:space="preserve">Al 17 de abril de 2015, las reservas internacionales se ubicaron en 195 mil </w:t>
      </w:r>
      <w:r w:rsidR="009734CB">
        <w:rPr>
          <w:sz w:val="26"/>
          <w:szCs w:val="26"/>
        </w:rPr>
        <w:t xml:space="preserve">     </w:t>
      </w:r>
      <w:r w:rsidRPr="004F5685">
        <w:rPr>
          <w:sz w:val="26"/>
          <w:szCs w:val="26"/>
        </w:rPr>
        <w:t>910 millones de dólares, lo que significó un incremento de 0.39% con respecto al cierre del mes inmediato anterior y superior en 1.38% con relación a diciembre de 2014.</w:t>
      </w:r>
    </w:p>
    <w:p w:rsidR="004F5685" w:rsidRPr="004D23FA" w:rsidRDefault="004F5685" w:rsidP="004F5685">
      <w:pPr>
        <w:spacing w:after="360" w:line="360" w:lineRule="auto"/>
        <w:ind w:right="-159"/>
        <w:jc w:val="both"/>
        <w:rPr>
          <w:b/>
          <w:bCs/>
          <w:color w:val="0000FF"/>
          <w:sz w:val="26"/>
          <w:szCs w:val="26"/>
        </w:rPr>
      </w:pPr>
      <w:r w:rsidRPr="004D23FA">
        <w:rPr>
          <w:b/>
          <w:bCs/>
          <w:color w:val="0000FF"/>
          <w:sz w:val="26"/>
          <w:szCs w:val="26"/>
        </w:rPr>
        <w:t>Comercio exterior</w:t>
      </w:r>
    </w:p>
    <w:p w:rsidR="004F5685" w:rsidRPr="004F5685" w:rsidRDefault="004F5685" w:rsidP="004F5685">
      <w:pPr>
        <w:numPr>
          <w:ilvl w:val="0"/>
          <w:numId w:val="2"/>
        </w:numPr>
        <w:spacing w:after="360" w:line="360" w:lineRule="auto"/>
        <w:ind w:right="-159"/>
        <w:jc w:val="both"/>
        <w:rPr>
          <w:sz w:val="26"/>
          <w:szCs w:val="26"/>
        </w:rPr>
      </w:pPr>
      <w:r w:rsidRPr="004F5685">
        <w:rPr>
          <w:sz w:val="26"/>
          <w:szCs w:val="26"/>
          <w:lang w:val="es-ES"/>
        </w:rPr>
        <w:t>La balanza comercial en</w:t>
      </w:r>
      <w:r w:rsidRPr="004F5685">
        <w:rPr>
          <w:sz w:val="26"/>
          <w:szCs w:val="26"/>
        </w:rPr>
        <w:t xml:space="preserve"> febrero pasado mostró un superávit </w:t>
      </w:r>
      <w:r w:rsidRPr="004F5685">
        <w:rPr>
          <w:sz w:val="26"/>
          <w:szCs w:val="26"/>
          <w:lang w:val="es-ES"/>
        </w:rPr>
        <w:t>de 558.3</w:t>
      </w:r>
      <w:r w:rsidRPr="004F5685">
        <w:rPr>
          <w:sz w:val="26"/>
          <w:szCs w:val="26"/>
          <w:lang w:val="es-ES_tradnl"/>
        </w:rPr>
        <w:t xml:space="preserve"> millones de dólares, el cual se compara con el déficit de 3 mil 248 millones de dólares observado en el mes previo. Tal evolución se originó de un incremento en el saldo de la balanza de productos no petroleros, el cual pasó de un déficit de </w:t>
      </w:r>
      <w:r w:rsidR="009734CB">
        <w:rPr>
          <w:sz w:val="26"/>
          <w:szCs w:val="26"/>
          <w:lang w:val="es-ES_tradnl"/>
        </w:rPr>
        <w:t xml:space="preserve">      </w:t>
      </w:r>
      <w:r w:rsidRPr="004F5685">
        <w:rPr>
          <w:sz w:val="26"/>
          <w:szCs w:val="26"/>
          <w:lang w:val="es-ES_tradnl"/>
        </w:rPr>
        <w:t xml:space="preserve">2 mil 228 millones de dólares en enero a un superávit de 962 millones de dólares en febrero, y de una reducción en el déficit de la balanza de productos petroleros, que pasó de 1 mil 19 millones de dólares a 404 millones de dólares, en el mismo período. Así, durante el primer bimestre de 2015, el déficit </w:t>
      </w:r>
      <w:r w:rsidRPr="004F5685">
        <w:rPr>
          <w:sz w:val="26"/>
          <w:szCs w:val="26"/>
          <w:lang w:val="es-ES_tradnl"/>
        </w:rPr>
        <w:lastRenderedPageBreak/>
        <w:t>comercial de México alcanzó un monto de 2 mil 689.2 millones de dólares, cantidad superior a la observada en el mismo período del año anterior (2 mil 263.3 millones de dólares).</w:t>
      </w:r>
    </w:p>
    <w:p w:rsidR="004F5685" w:rsidRPr="004D23FA" w:rsidRDefault="004F5685" w:rsidP="004F5685">
      <w:pPr>
        <w:spacing w:after="360" w:line="360" w:lineRule="auto"/>
        <w:ind w:right="-159"/>
        <w:jc w:val="both"/>
        <w:rPr>
          <w:rFonts w:eastAsia="Calibri"/>
          <w:b/>
          <w:bCs/>
          <w:color w:val="0000FF"/>
          <w:sz w:val="26"/>
          <w:szCs w:val="22"/>
          <w:lang w:val="es-ES" w:eastAsia="en-US"/>
        </w:rPr>
      </w:pPr>
      <w:r w:rsidRPr="004D23FA">
        <w:rPr>
          <w:rFonts w:eastAsia="Calibri"/>
          <w:b/>
          <w:color w:val="0000FF"/>
          <w:sz w:val="26"/>
          <w:szCs w:val="26"/>
          <w:lang w:eastAsia="en-US"/>
        </w:rPr>
        <w:t>Empleo</w:t>
      </w:r>
    </w:p>
    <w:p w:rsidR="004F5685" w:rsidRPr="004F5685" w:rsidRDefault="004F5685" w:rsidP="004F5685">
      <w:pPr>
        <w:widowControl w:val="0"/>
        <w:numPr>
          <w:ilvl w:val="0"/>
          <w:numId w:val="2"/>
        </w:numPr>
        <w:spacing w:after="360" w:line="360" w:lineRule="auto"/>
        <w:ind w:right="-142"/>
        <w:jc w:val="both"/>
        <w:rPr>
          <w:rFonts w:eastAsia="Calibri"/>
          <w:sz w:val="26"/>
          <w:szCs w:val="26"/>
          <w:lang w:eastAsia="en-US"/>
        </w:rPr>
      </w:pPr>
      <w:r w:rsidRPr="004F5685">
        <w:rPr>
          <w:rFonts w:eastAsia="Calibri"/>
          <w:sz w:val="26"/>
          <w:szCs w:val="26"/>
          <w:lang w:eastAsia="en-US"/>
        </w:rPr>
        <w:t xml:space="preserve">En marzo de 2015, el total de asalariados que cotizaron al Instituto Mexicano del Seguro Social (IMSS) ascendió a 17 millones 612 mil 647 trabajadores, con lo que registra un nuevo máximo en la historia de la serie estadística, esta cantidad superó en 5.3% a la de igual mes de 2014; lo anterior significó </w:t>
      </w:r>
      <w:r w:rsidR="0018545F">
        <w:rPr>
          <w:rFonts w:eastAsia="Calibri"/>
          <w:sz w:val="26"/>
          <w:szCs w:val="26"/>
          <w:lang w:eastAsia="en-US"/>
        </w:rPr>
        <w:t xml:space="preserve">       </w:t>
      </w:r>
      <w:r w:rsidRPr="004F5685">
        <w:rPr>
          <w:rFonts w:eastAsia="Calibri"/>
          <w:sz w:val="26"/>
          <w:szCs w:val="26"/>
          <w:lang w:eastAsia="en-US"/>
        </w:rPr>
        <w:t>879 mil 893 cotizantes más. De igual forma, al comparar el nivel de la población cotizante en marzo con el de diciembre anterior, el actual resultó mayor en 1.8%, es decir, creció en 311 mil 790 trabajadores en el transcurso del primer trimestre del año.</w:t>
      </w:r>
    </w:p>
    <w:p w:rsidR="004F5685" w:rsidRPr="004F5685" w:rsidRDefault="004F5685" w:rsidP="004F5685">
      <w:pPr>
        <w:widowControl w:val="0"/>
        <w:numPr>
          <w:ilvl w:val="0"/>
          <w:numId w:val="2"/>
        </w:numPr>
        <w:spacing w:after="360" w:line="360" w:lineRule="auto"/>
        <w:ind w:right="-142"/>
        <w:jc w:val="both"/>
        <w:rPr>
          <w:rFonts w:eastAsia="Calibri"/>
          <w:sz w:val="26"/>
          <w:szCs w:val="26"/>
          <w:lang w:eastAsia="en-US"/>
        </w:rPr>
      </w:pPr>
      <w:r w:rsidRPr="004F5685">
        <w:rPr>
          <w:rFonts w:eastAsia="Calibri"/>
          <w:sz w:val="26"/>
          <w:szCs w:val="26"/>
          <w:lang w:eastAsia="en-US"/>
        </w:rPr>
        <w:t>Los resultados publicados por el INEGI sobre el personal ocupado en los Establecimientos con Programa de la Industria Manufacturera, Maquiladora y de Servicios de Exportación (IMMEX) señalan que el personal ocupado se incrementó 5.5% en el primer mes de 2015 respecto a enero de un año antes.  Según el tipo de establecimiento en el que labora, en los manufactureros avanzó 6% y en los no manufactureros, 1.8%. El 88.2% de los trabajadores efectúa actividades del sector manufacturero y el 11.8%, actividades de otros sectores.</w:t>
      </w:r>
    </w:p>
    <w:p w:rsidR="004F5685" w:rsidRPr="004F5685" w:rsidRDefault="004F5685" w:rsidP="004F5685">
      <w:pPr>
        <w:widowControl w:val="0"/>
        <w:numPr>
          <w:ilvl w:val="0"/>
          <w:numId w:val="2"/>
        </w:numPr>
        <w:spacing w:after="360" w:line="360" w:lineRule="auto"/>
        <w:ind w:right="-142"/>
        <w:jc w:val="both"/>
        <w:rPr>
          <w:rFonts w:eastAsia="Calibri"/>
          <w:sz w:val="26"/>
          <w:szCs w:val="26"/>
          <w:lang w:eastAsia="en-US"/>
        </w:rPr>
      </w:pPr>
      <w:r w:rsidRPr="004F5685">
        <w:rPr>
          <w:rFonts w:eastAsia="Calibri"/>
          <w:sz w:val="26"/>
          <w:szCs w:val="26"/>
          <w:lang w:eastAsia="en-US"/>
        </w:rPr>
        <w:t xml:space="preserve">Conforme a la información de la Encuesta Mensual de la Industria Manufacturera (EMIM) que realiza el INEGI en empresas del sector industrial en México, se observó que el personal ocupado en la industria manufacturera aumentó 0.2% durante febrero pasado con relación al nivel del mes inmediato anterior, según datos ajustados por estacionalidad. Por tipo de contratación, el </w:t>
      </w:r>
      <w:r w:rsidRPr="004F5685">
        <w:rPr>
          <w:rFonts w:eastAsia="Calibri"/>
          <w:sz w:val="26"/>
          <w:szCs w:val="26"/>
          <w:lang w:eastAsia="en-US"/>
        </w:rPr>
        <w:lastRenderedPageBreak/>
        <w:t>número de obreros se incrementó 0.2% y el de los empleados que realizan labores administrativas no registró variación respecto a enero de este año.</w:t>
      </w:r>
    </w:p>
    <w:p w:rsidR="004F5685" w:rsidRPr="004F5685" w:rsidRDefault="004F5685" w:rsidP="004F5685">
      <w:pPr>
        <w:widowControl w:val="0"/>
        <w:numPr>
          <w:ilvl w:val="0"/>
          <w:numId w:val="2"/>
        </w:numPr>
        <w:spacing w:after="360" w:line="360" w:lineRule="auto"/>
        <w:ind w:right="-142"/>
        <w:jc w:val="both"/>
        <w:rPr>
          <w:rFonts w:eastAsia="Calibri"/>
          <w:sz w:val="26"/>
          <w:szCs w:val="26"/>
          <w:lang w:eastAsia="en-US"/>
        </w:rPr>
      </w:pPr>
      <w:r w:rsidRPr="004F5685">
        <w:rPr>
          <w:rFonts w:eastAsia="Calibri"/>
          <w:sz w:val="26"/>
          <w:szCs w:val="26"/>
          <w:lang w:eastAsia="en-US"/>
        </w:rPr>
        <w:t xml:space="preserve">De acuerdo con cifras de la Encuesta Nacional de Empresas Constructoras, el personal ocupado en la industria de la construcción permaneció sin variación durante enero de este año con relación al nivel del mes inmediato anterior, según datos ajustados por estacionalidad. Por tipo de contratación, el personal dependiente de la razón social o contratado directamente por la empresa disminuyó 1.1% (el número de obreros decreció 0.8%, el de los empleados cayó 1.3% y el grupo de otros —que incluye a propietarios, familiares y otros trabajadores no remunerados— avanzó 1.4%) y el personal no dependiente fue mayor en 4.5 por ciento. </w:t>
      </w:r>
    </w:p>
    <w:p w:rsidR="004F5685" w:rsidRPr="004F5685" w:rsidRDefault="004F5685" w:rsidP="004F5685">
      <w:pPr>
        <w:widowControl w:val="0"/>
        <w:numPr>
          <w:ilvl w:val="0"/>
          <w:numId w:val="2"/>
        </w:numPr>
        <w:spacing w:after="360" w:line="360" w:lineRule="auto"/>
        <w:ind w:right="-142"/>
        <w:jc w:val="both"/>
        <w:rPr>
          <w:rFonts w:eastAsia="Calibri"/>
          <w:sz w:val="26"/>
          <w:szCs w:val="26"/>
          <w:lang w:eastAsia="en-US"/>
        </w:rPr>
      </w:pPr>
      <w:r w:rsidRPr="004F5685">
        <w:rPr>
          <w:rFonts w:eastAsia="Calibri"/>
          <w:sz w:val="26"/>
          <w:szCs w:val="26"/>
          <w:lang w:eastAsia="en-US"/>
        </w:rPr>
        <w:t xml:space="preserve">De acuerdo con la información preliminar de la Encuesta Mensual sobre Empresas Comerciales (EMEC) publicada por el INEGI, se observó que el personal ocupado en las empresas comerciales, en el mes de febrero de 2015, creció con respecto al nivel reportado un año antes, tanto con ventas al por mayor como al por menor, en 1.8 y 3.1%, respectivamente. </w:t>
      </w:r>
    </w:p>
    <w:p w:rsidR="004F5685" w:rsidRPr="004F5685" w:rsidRDefault="004F5685" w:rsidP="004F5685">
      <w:pPr>
        <w:widowControl w:val="0"/>
        <w:numPr>
          <w:ilvl w:val="0"/>
          <w:numId w:val="2"/>
        </w:numPr>
        <w:spacing w:after="360" w:line="360" w:lineRule="auto"/>
        <w:ind w:right="-142"/>
        <w:jc w:val="both"/>
        <w:rPr>
          <w:rFonts w:eastAsia="Calibri"/>
          <w:sz w:val="22"/>
          <w:szCs w:val="22"/>
          <w:lang w:eastAsia="en-US"/>
        </w:rPr>
      </w:pPr>
      <w:r w:rsidRPr="004F5685">
        <w:rPr>
          <w:rFonts w:eastAsia="Calibri"/>
          <w:sz w:val="26"/>
          <w:szCs w:val="26"/>
          <w:lang w:eastAsia="en-US"/>
        </w:rPr>
        <w:t>Los resultados de las Encuesta Mensual de Servicios (EMS) fueron publicados por el INEGI el pasado 24 de abril de 2015, como parte del proceso de actualización y mejora del Sistema Integrado de Encuestas en Unidades Económicas. Bajo este esquema presentó los resultados de las nuevas series de la EMS, cuyo diseño estadístico se realizó para 99 conjuntos de actividades económicas relacionadas con los Servicios Privados no Financieros. El INEGI también señala que las series inician desde 2008.</w:t>
      </w:r>
    </w:p>
    <w:p w:rsidR="004F5685" w:rsidRPr="004F5685" w:rsidRDefault="004F5685" w:rsidP="004F5685">
      <w:pPr>
        <w:widowControl w:val="0"/>
        <w:tabs>
          <w:tab w:val="left" w:pos="10098"/>
          <w:tab w:val="left" w:pos="10204"/>
        </w:tabs>
        <w:spacing w:line="360" w:lineRule="auto"/>
        <w:ind w:left="378" w:right="-79"/>
        <w:jc w:val="both"/>
        <w:rPr>
          <w:rFonts w:eastAsia="Times New Roman"/>
          <w:sz w:val="26"/>
          <w:szCs w:val="26"/>
          <w:lang w:val="es-ES"/>
        </w:rPr>
      </w:pPr>
      <w:r w:rsidRPr="004F5685">
        <w:rPr>
          <w:rFonts w:eastAsia="Times New Roman"/>
          <w:sz w:val="26"/>
          <w:szCs w:val="26"/>
          <w:lang w:val="es-ES"/>
        </w:rPr>
        <w:t xml:space="preserve">De esta forma, se observó que al eliminar el componente estacional, los Ingresos obtenidos por la prestación de los Servicios Privados no Financieros  </w:t>
      </w:r>
      <w:r w:rsidRPr="004F5685">
        <w:rPr>
          <w:rFonts w:eastAsia="Times New Roman"/>
          <w:sz w:val="26"/>
          <w:szCs w:val="26"/>
          <w:lang w:val="es-ES"/>
        </w:rPr>
        <w:lastRenderedPageBreak/>
        <w:t>crecieron 0.6% y los Gastos por Consumo de Bienes y Servicios aumentaron 3.3%, en tanto que el Personal Ocupado se redujo 1.9% y la masa de las Remuneraciones Totales descendió 1.0% en febrero de este año respecto al mes inmediato anterior.</w:t>
      </w:r>
    </w:p>
    <w:p w:rsidR="004F5685" w:rsidRPr="004F5685" w:rsidRDefault="004F5685" w:rsidP="004F5685">
      <w:pPr>
        <w:widowControl w:val="0"/>
        <w:tabs>
          <w:tab w:val="left" w:pos="10098"/>
          <w:tab w:val="left" w:pos="10204"/>
        </w:tabs>
        <w:spacing w:line="360" w:lineRule="auto"/>
        <w:ind w:left="378" w:right="-79"/>
        <w:jc w:val="both"/>
        <w:rPr>
          <w:rFonts w:eastAsia="Times New Roman"/>
          <w:sz w:val="26"/>
          <w:szCs w:val="26"/>
          <w:lang w:val="x-none" w:eastAsia="x-none"/>
        </w:rPr>
      </w:pPr>
    </w:p>
    <w:p w:rsidR="004F5685" w:rsidRPr="004F5685" w:rsidRDefault="004F5685" w:rsidP="004F5685">
      <w:pPr>
        <w:widowControl w:val="0"/>
        <w:numPr>
          <w:ilvl w:val="0"/>
          <w:numId w:val="2"/>
        </w:numPr>
        <w:autoSpaceDE w:val="0"/>
        <w:autoSpaceDN w:val="0"/>
        <w:spacing w:after="360" w:line="360" w:lineRule="auto"/>
        <w:ind w:right="-142"/>
        <w:jc w:val="both"/>
        <w:rPr>
          <w:rFonts w:eastAsia="Calibri"/>
          <w:sz w:val="26"/>
          <w:szCs w:val="26"/>
          <w:lang w:eastAsia="en-US"/>
        </w:rPr>
      </w:pPr>
      <w:r w:rsidRPr="004F5685">
        <w:rPr>
          <w:rFonts w:eastAsia="Calibri"/>
          <w:sz w:val="26"/>
          <w:szCs w:val="26"/>
          <w:lang w:eastAsia="en-US"/>
        </w:rPr>
        <w:t>El INEGI, a partir de los resultados de la Encuesta Nacional de Ocupación y Empleo (ENOE), dio a conocer que, a nivel nacional, la tasa de desocupación (TD) fue de 4.3% de la Población Económicamente Activa (PEA) en febrero de 2015, proporción menor a la observada en el mismo mes de 2014, de 4.7 por ciento.</w:t>
      </w:r>
    </w:p>
    <w:p w:rsidR="004F5685" w:rsidRPr="004F5685" w:rsidRDefault="004F5685" w:rsidP="004F5685">
      <w:pPr>
        <w:widowControl w:val="0"/>
        <w:autoSpaceDE w:val="0"/>
        <w:autoSpaceDN w:val="0"/>
        <w:spacing w:after="360" w:line="360" w:lineRule="auto"/>
        <w:ind w:left="360" w:right="-142"/>
        <w:jc w:val="both"/>
        <w:rPr>
          <w:rFonts w:eastAsia="Calibri"/>
          <w:sz w:val="26"/>
          <w:szCs w:val="26"/>
          <w:lang w:eastAsia="en-US"/>
        </w:rPr>
      </w:pPr>
      <w:r w:rsidRPr="004F5685">
        <w:rPr>
          <w:rFonts w:eastAsia="Calibri"/>
          <w:sz w:val="26"/>
          <w:szCs w:val="26"/>
          <w:lang w:eastAsia="en-US"/>
        </w:rPr>
        <w:t xml:space="preserve">Los datos </w:t>
      </w:r>
      <w:proofErr w:type="spellStart"/>
      <w:r w:rsidRPr="004F5685">
        <w:rPr>
          <w:rFonts w:eastAsia="Calibri"/>
          <w:sz w:val="26"/>
          <w:szCs w:val="26"/>
          <w:lang w:eastAsia="en-US"/>
        </w:rPr>
        <w:t>desestacionalizados</w:t>
      </w:r>
      <w:proofErr w:type="spellEnd"/>
      <w:r w:rsidRPr="004F5685">
        <w:rPr>
          <w:rFonts w:eastAsia="Calibri"/>
          <w:sz w:val="26"/>
          <w:szCs w:val="26"/>
          <w:lang w:eastAsia="en-US"/>
        </w:rPr>
        <w:t xml:space="preserve"> muestran que en febrero del presente año la TD alcanzó 4.5% de la PEA, mismo nivel que el del mes previo.</w:t>
      </w:r>
    </w:p>
    <w:p w:rsidR="004F5685" w:rsidRPr="004F5685" w:rsidRDefault="004F5685" w:rsidP="004F5685">
      <w:pPr>
        <w:widowControl w:val="0"/>
        <w:autoSpaceDE w:val="0"/>
        <w:autoSpaceDN w:val="0"/>
        <w:spacing w:after="360" w:line="360" w:lineRule="auto"/>
        <w:ind w:left="360" w:right="-142"/>
        <w:jc w:val="both"/>
        <w:rPr>
          <w:rFonts w:eastAsia="Calibri"/>
          <w:sz w:val="26"/>
          <w:szCs w:val="26"/>
          <w:lang w:eastAsia="en-US"/>
        </w:rPr>
      </w:pPr>
      <w:r w:rsidRPr="004F5685">
        <w:rPr>
          <w:rFonts w:eastAsia="Calibri"/>
          <w:sz w:val="26"/>
          <w:szCs w:val="26"/>
          <w:lang w:eastAsia="en-US"/>
        </w:rPr>
        <w:t>En particular, al considerar solamente el conjunto de 32 principales áreas urbanas del país, en donde el mercado de trabajo está más organizado, la desocupación en este ámbito significó 5.3% de la PEA en el mes en cuestión, tasa inferior en 0.5 puntos porcentuales a la observada en el segundo mes de 2014.</w:t>
      </w:r>
    </w:p>
    <w:p w:rsidR="004F5685" w:rsidRPr="004D23FA" w:rsidRDefault="004F5685" w:rsidP="004F5685">
      <w:pPr>
        <w:widowControl w:val="0"/>
        <w:autoSpaceDE w:val="0"/>
        <w:autoSpaceDN w:val="0"/>
        <w:spacing w:after="360" w:line="360" w:lineRule="auto"/>
        <w:ind w:right="-142"/>
        <w:jc w:val="both"/>
        <w:rPr>
          <w:rFonts w:eastAsia="Calibri"/>
          <w:b/>
          <w:color w:val="0000FF"/>
          <w:sz w:val="26"/>
          <w:szCs w:val="26"/>
          <w:lang w:eastAsia="en-US"/>
        </w:rPr>
      </w:pPr>
      <w:r w:rsidRPr="004D23FA">
        <w:rPr>
          <w:rFonts w:eastAsia="Calibri"/>
          <w:b/>
          <w:color w:val="0000FF"/>
          <w:sz w:val="26"/>
          <w:szCs w:val="26"/>
          <w:lang w:eastAsia="en-US"/>
        </w:rPr>
        <w:t>Salarios Mínimos</w:t>
      </w:r>
    </w:p>
    <w:p w:rsidR="004F5685" w:rsidRPr="004F5685" w:rsidRDefault="004F5685" w:rsidP="004F5685">
      <w:pPr>
        <w:widowControl w:val="0"/>
        <w:numPr>
          <w:ilvl w:val="0"/>
          <w:numId w:val="2"/>
        </w:numPr>
        <w:autoSpaceDE w:val="0"/>
        <w:autoSpaceDN w:val="0"/>
        <w:spacing w:after="360" w:line="360" w:lineRule="auto"/>
        <w:ind w:right="-142"/>
        <w:jc w:val="both"/>
        <w:rPr>
          <w:rFonts w:eastAsia="Calibri"/>
          <w:sz w:val="26"/>
          <w:szCs w:val="26"/>
          <w:lang w:eastAsia="en-US"/>
        </w:rPr>
      </w:pPr>
      <w:r w:rsidRPr="004F5685">
        <w:rPr>
          <w:rFonts w:eastAsia="Calibri"/>
          <w:sz w:val="26"/>
          <w:szCs w:val="26"/>
          <w:lang w:eastAsia="en-US"/>
        </w:rPr>
        <w:t xml:space="preserve">Al cierre del primer trimestre de 2015, el salario mínimo general promedio incrementó su poder adquisitivo en 3.7%, debido a que la inflación acumulada en el período —medida con el Índice Nacional de Precios al Consumidor General— fue de 0.5%, porcentaje inferior al 4.2% de incremento nominal que el Consejo de Representantes de la Comisión Nacional de los Salarios Mínimos otorgó a los salarios mínimos que entraron en vigor el 1° de enero de 2015, como se presenta en la siguiente gráfica. De igual forma, al considerar la </w:t>
      </w:r>
      <w:r w:rsidRPr="004F5685">
        <w:rPr>
          <w:rFonts w:eastAsia="Calibri"/>
          <w:sz w:val="26"/>
          <w:szCs w:val="26"/>
          <w:lang w:eastAsia="en-US"/>
        </w:rPr>
        <w:lastRenderedPageBreak/>
        <w:t>inflación mediante el Índice Nacional de Precios al Consumidor para familias con ingresos de hasta un salario mínimo (INPC Estrato 1), que registró un incremento de 0.2% en el período de referencia, este salario mínimo evidenció un crecimiento de 4.0 por ciento.</w:t>
      </w:r>
    </w:p>
    <w:p w:rsidR="004F5685" w:rsidRPr="004D23FA" w:rsidRDefault="004F5685" w:rsidP="004F5685">
      <w:pPr>
        <w:spacing w:after="160" w:line="360" w:lineRule="auto"/>
        <w:jc w:val="both"/>
        <w:rPr>
          <w:rFonts w:eastAsia="Calibri"/>
          <w:b/>
          <w:color w:val="0000FF"/>
          <w:sz w:val="26"/>
          <w:szCs w:val="26"/>
          <w:lang w:eastAsia="en-US"/>
        </w:rPr>
      </w:pPr>
      <w:bookmarkStart w:id="4" w:name="_GoBack"/>
      <w:r w:rsidRPr="004D23FA">
        <w:rPr>
          <w:rFonts w:eastAsia="Calibri"/>
          <w:b/>
          <w:color w:val="0000FF"/>
          <w:sz w:val="26"/>
          <w:szCs w:val="26"/>
          <w:lang w:eastAsia="en-US"/>
        </w:rPr>
        <w:t>Salarios</w:t>
      </w:r>
    </w:p>
    <w:bookmarkEnd w:id="4"/>
    <w:p w:rsidR="004F5685" w:rsidRPr="004F5685" w:rsidRDefault="004F5685" w:rsidP="004F5685">
      <w:pPr>
        <w:numPr>
          <w:ilvl w:val="0"/>
          <w:numId w:val="2"/>
        </w:numPr>
        <w:spacing w:after="360" w:line="360" w:lineRule="auto"/>
        <w:ind w:right="-159"/>
        <w:jc w:val="both"/>
        <w:rPr>
          <w:rFonts w:eastAsia="Calibri"/>
          <w:sz w:val="26"/>
          <w:szCs w:val="26"/>
          <w:lang w:val="es-ES_tradnl"/>
        </w:rPr>
      </w:pPr>
      <w:r w:rsidRPr="004F5685">
        <w:rPr>
          <w:noProof/>
          <w:sz w:val="26"/>
          <w:szCs w:val="26"/>
          <w:lang w:eastAsia="es-MX"/>
        </w:rPr>
        <w:t>En marzo de 2015, la población trabajadora inscrita en el Instituto Mexicano de Seguro Social (IMSS) cotizó en promedio un salario de 292.34 pesos diarios, cantidad que en términos nominales superó a la de un año antes en 4.4%; en su expresión real muestra un incremento de 1.2% durante el mismo período. Con respecto a diciembre anterior, el salario real de los cotizantes acumuló un crecimiento de 3.5 por ciento.</w:t>
      </w:r>
    </w:p>
    <w:p w:rsidR="004F5685" w:rsidRPr="004F5685" w:rsidRDefault="004F5685" w:rsidP="004F5685">
      <w:pPr>
        <w:numPr>
          <w:ilvl w:val="0"/>
          <w:numId w:val="2"/>
        </w:numPr>
        <w:spacing w:after="360" w:line="360" w:lineRule="auto"/>
        <w:ind w:right="-159"/>
        <w:jc w:val="both"/>
        <w:rPr>
          <w:rFonts w:eastAsia="Calibri"/>
          <w:sz w:val="26"/>
          <w:szCs w:val="26"/>
          <w:lang w:val="es-ES_tradnl"/>
        </w:rPr>
      </w:pPr>
      <w:r w:rsidRPr="004F5685">
        <w:rPr>
          <w:rFonts w:eastAsia="Calibri"/>
          <w:sz w:val="26"/>
          <w:szCs w:val="26"/>
          <w:lang w:val="es-ES_tradnl"/>
        </w:rPr>
        <w:t>La Encuesta Mensual sobre Empresas Comerciales (EMEC) del INEGI presenta los índices de las remuneraciones reales de los trabajadores de empresas comerciales, mediante los cuales es posible dar seguimiento a la evolución de este indicador. De esta forma, se aprecia que entre febrero de 2014 y el mismo mes de 2015 crecieron las remuneraciones reales del personal ocupado en las empresas comerciales con ventas tanto al por mayor como al por menor, en 3.0 y 5.7%, respectivamente.</w:t>
      </w:r>
    </w:p>
    <w:p w:rsidR="004F5685" w:rsidRPr="004F5685" w:rsidRDefault="004F5685" w:rsidP="004F5685">
      <w:pPr>
        <w:spacing w:after="360" w:line="360" w:lineRule="auto"/>
        <w:ind w:right="-159"/>
        <w:jc w:val="both"/>
        <w:rPr>
          <w:sz w:val="26"/>
          <w:szCs w:val="26"/>
        </w:rPr>
      </w:pPr>
    </w:p>
    <w:p w:rsidR="004F5685" w:rsidRPr="004F5685" w:rsidRDefault="004F5685" w:rsidP="004F5685">
      <w:pPr>
        <w:spacing w:after="160" w:line="259" w:lineRule="auto"/>
        <w:rPr>
          <w:rFonts w:eastAsia="Calibri"/>
          <w:sz w:val="22"/>
          <w:szCs w:val="22"/>
          <w:lang w:eastAsia="en-US"/>
        </w:rPr>
      </w:pPr>
    </w:p>
    <w:p w:rsidR="004F5685" w:rsidRPr="004F5685" w:rsidRDefault="004F5685" w:rsidP="004F5685">
      <w:pPr>
        <w:spacing w:after="160" w:line="259" w:lineRule="auto"/>
        <w:rPr>
          <w:rFonts w:eastAsia="Calibri"/>
          <w:sz w:val="22"/>
          <w:szCs w:val="22"/>
          <w:lang w:eastAsia="en-US"/>
        </w:rPr>
      </w:pPr>
    </w:p>
    <w:sectPr w:rsidR="004F5685" w:rsidRPr="004F5685" w:rsidSect="00FB0E0F">
      <w:headerReference w:type="even" r:id="rId24"/>
      <w:headerReference w:type="default" r:id="rId25"/>
      <w:footerReference w:type="even" r:id="rId26"/>
      <w:footerReference w:type="first" r:id="rId27"/>
      <w:pgSz w:w="12240" w:h="15840"/>
      <w:pgMar w:top="1417" w:right="2034" w:bottom="1417" w:left="1701" w:header="708" w:footer="708" w:gutter="0"/>
      <w:pgNumType w:fmt="lowerRoman"/>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A3A45" w:rsidRDefault="00DA3A45" w:rsidP="004C45E9">
      <w:r>
        <w:separator/>
      </w:r>
    </w:p>
  </w:endnote>
  <w:endnote w:type="continuationSeparator" w:id="0">
    <w:p w:rsidR="00DA3A45" w:rsidRDefault="00DA3A45" w:rsidP="004C45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Vladimir Script">
    <w:panose1 w:val="03050402040407070305"/>
    <w:charset w:val="00"/>
    <w:family w:val="script"/>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Georgia, Times">
    <w:altName w:val="Times New Roman"/>
    <w:panose1 w:val="00000000000000000000"/>
    <w:charset w:val="00"/>
    <w:family w:val="roman"/>
    <w:notTrueType/>
    <w:pitch w:val="default"/>
  </w:font>
  <w:font w:name="Georgia, Times, serif">
    <w:altName w:val="Times New Roman"/>
    <w:panose1 w:val="00000000000000000000"/>
    <w:charset w:val="00"/>
    <w:family w:val="roman"/>
    <w:notTrueType/>
    <w:pitch w:val="default"/>
  </w:font>
  <w:font w:name="Frutiger LT Std 47 Light Cn">
    <w:altName w:val="Frutiger LT Std 47 Light Cn"/>
    <w:panose1 w:val="00000000000000000000"/>
    <w:charset w:val="00"/>
    <w:family w:val="swiss"/>
    <w:notTrueType/>
    <w:pitch w:val="default"/>
    <w:sig w:usb0="00000003" w:usb1="00000000" w:usb2="00000000" w:usb3="00000000" w:csb0="00000001" w:csb1="00000000"/>
  </w:font>
  <w:font w:name="Frutiger LT Std 57 Cn">
    <w:altName w:val="Frutiger LT Std 57 Cn"/>
    <w:panose1 w:val="00000000000000000000"/>
    <w:charset w:val="00"/>
    <w:family w:val="swiss"/>
    <w:notTrueType/>
    <w:pitch w:val="default"/>
    <w:sig w:usb0="00000003" w:usb1="00000000" w:usb2="00000000" w:usb3="00000000" w:csb0="00000001" w:csb1="00000000"/>
  </w:font>
  <w:font w:name="Arial MT">
    <w:altName w:val="Times New Roman"/>
    <w:panose1 w:val="00000000000000000000"/>
    <w:charset w:val="00"/>
    <w:family w:val="roman"/>
    <w:notTrueType/>
    <w:pitch w:val="default"/>
  </w:font>
  <w:font w:name="Stag Sans Light">
    <w:altName w:val="Stag Sans Light"/>
    <w:panose1 w:val="00000000000000000000"/>
    <w:charset w:val="00"/>
    <w:family w:val="swiss"/>
    <w:notTrueType/>
    <w:pitch w:val="default"/>
    <w:sig w:usb0="00000003" w:usb1="00000000" w:usb2="00000000" w:usb3="00000000" w:csb0="00000001" w:csb1="00000000"/>
  </w:font>
  <w:font w:name="MetroflexUniBold">
    <w:altName w:val="MetroflexUniBold"/>
    <w:panose1 w:val="00000000000000000000"/>
    <w:charset w:val="00"/>
    <w:family w:val="swiss"/>
    <w:notTrueType/>
    <w:pitch w:val="default"/>
    <w:sig w:usb0="00000003" w:usb1="00000000" w:usb2="00000000" w:usb3="00000000" w:csb0="00000001" w:csb1="00000000"/>
  </w:font>
  <w:font w:name="HelveticaNeue Condensed">
    <w:altName w:val="HelveticaNeue Condensed"/>
    <w:panose1 w:val="00000000000000000000"/>
    <w:charset w:val="00"/>
    <w:family w:val="swiss"/>
    <w:notTrueType/>
    <w:pitch w:val="default"/>
    <w:sig w:usb0="00000003" w:usb1="00000000" w:usb2="00000000" w:usb3="00000000" w:csb0="00000001" w:csb1="00000000"/>
  </w:font>
  <w:font w:name="Univers">
    <w:panose1 w:val="020B0603020202030204"/>
    <w:charset w:val="00"/>
    <w:family w:val="swiss"/>
    <w:pitch w:val="variable"/>
    <w:sig w:usb0="00000003" w:usb1="00000000" w:usb2="00000000" w:usb3="00000000" w:csb0="00000001" w:csb1="00000000"/>
  </w:font>
  <w:font w:name="StarSymbol">
    <w:altName w:val="Arial Unicode MS"/>
    <w:charset w:val="02"/>
    <w:family w:val="auto"/>
    <w:pitch w:val="default"/>
  </w:font>
  <w:font w:name="Helvetica">
    <w:panose1 w:val="020B0604020202020204"/>
    <w:charset w:val="00"/>
    <w:family w:val="swiss"/>
    <w:pitch w:val="variable"/>
    <w:sig w:usb0="20002A87" w:usb1="00000000" w:usb2="00000000" w:usb3="00000000" w:csb0="000001F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CG Palacio (WN)">
    <w:panose1 w:val="00000000000000000000"/>
    <w:charset w:val="00"/>
    <w:family w:val="roman"/>
    <w:notTrueType/>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Frutiger LT Std 55 Roman">
    <w:altName w:val="Frutiger LT Std 55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35C3" w:rsidRDefault="00AF35C3">
    <w:pPr>
      <w:pStyle w:val="Piedepgina"/>
    </w:pPr>
  </w:p>
  <w:p w:rsidR="00AF35C3" w:rsidRDefault="00AF35C3">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35C3" w:rsidRDefault="00AF35C3" w:rsidP="00F53560">
    <w:pPr>
      <w:pStyle w:val="Piedepgina"/>
      <w:tabs>
        <w:tab w:val="clear" w:pos="4252"/>
        <w:tab w:val="clear" w:pos="8504"/>
        <w:tab w:val="left" w:pos="168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A3A45" w:rsidRDefault="00DA3A45" w:rsidP="004C45E9">
      <w:r>
        <w:separator/>
      </w:r>
    </w:p>
  </w:footnote>
  <w:footnote w:type="continuationSeparator" w:id="0">
    <w:p w:rsidR="00DA3A45" w:rsidRDefault="00DA3A45" w:rsidP="004C45E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i/>
        <w:color w:val="660033"/>
      </w:rPr>
      <w:id w:val="-359742341"/>
      <w:docPartObj>
        <w:docPartGallery w:val="Page Numbers (Top of Page)"/>
        <w:docPartUnique/>
      </w:docPartObj>
    </w:sdtPr>
    <w:sdtContent>
      <w:p w:rsidR="00AF35C3" w:rsidRPr="00EB32FD" w:rsidRDefault="00AF35C3" w:rsidP="00EB32FD">
        <w:pPr>
          <w:pStyle w:val="Encabezado"/>
          <w:pBdr>
            <w:bottom w:val="single" w:sz="4" w:space="1" w:color="660033"/>
          </w:pBdr>
          <w:rPr>
            <w:i/>
            <w:color w:val="660033"/>
          </w:rPr>
        </w:pPr>
        <w:r w:rsidRPr="00EB32FD">
          <w:rPr>
            <w:i/>
            <w:color w:val="660033"/>
          </w:rPr>
          <w:fldChar w:fldCharType="begin"/>
        </w:r>
        <w:r w:rsidRPr="00EB32FD">
          <w:rPr>
            <w:i/>
            <w:color w:val="660033"/>
          </w:rPr>
          <w:instrText xml:space="preserve"> PAGE   \* MERGEFORMAT </w:instrText>
        </w:r>
        <w:r w:rsidRPr="00EB32FD">
          <w:rPr>
            <w:i/>
            <w:color w:val="660033"/>
          </w:rPr>
          <w:fldChar w:fldCharType="separate"/>
        </w:r>
        <w:r w:rsidR="004D23FA">
          <w:rPr>
            <w:i/>
            <w:noProof/>
            <w:color w:val="660033"/>
          </w:rPr>
          <w:t>xliv</w:t>
        </w:r>
        <w:r w:rsidRPr="00EB32FD">
          <w:rPr>
            <w:i/>
            <w:color w:val="660033"/>
          </w:rPr>
          <w:fldChar w:fldCharType="end"/>
        </w:r>
        <w:r w:rsidRPr="00EB32FD">
          <w:rPr>
            <w:i/>
            <w:color w:val="660033"/>
          </w:rPr>
          <w:t>.</w:t>
        </w:r>
      </w:p>
    </w:sdtContent>
  </w:sdt>
  <w:p w:rsidR="00AF35C3" w:rsidRDefault="00AF35C3">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i/>
        <w:color w:val="660033"/>
      </w:rPr>
      <w:id w:val="-121765369"/>
      <w:docPartObj>
        <w:docPartGallery w:val="Page Numbers (Top of Page)"/>
        <w:docPartUnique/>
      </w:docPartObj>
    </w:sdtPr>
    <w:sdtContent>
      <w:p w:rsidR="00AF35C3" w:rsidRPr="00EB32FD" w:rsidRDefault="00AF35C3" w:rsidP="00EB32FD">
        <w:pPr>
          <w:pStyle w:val="Encabezado"/>
          <w:pBdr>
            <w:bottom w:val="single" w:sz="4" w:space="1" w:color="660033"/>
          </w:pBdr>
          <w:jc w:val="right"/>
          <w:rPr>
            <w:i/>
            <w:color w:val="660033"/>
          </w:rPr>
        </w:pPr>
        <w:r w:rsidRPr="00EB32FD">
          <w:rPr>
            <w:i/>
            <w:color w:val="660033"/>
          </w:rPr>
          <w:fldChar w:fldCharType="begin"/>
        </w:r>
        <w:r w:rsidRPr="00EB32FD">
          <w:rPr>
            <w:i/>
            <w:color w:val="660033"/>
          </w:rPr>
          <w:instrText xml:space="preserve"> PAGE   \* MERGEFORMAT </w:instrText>
        </w:r>
        <w:r w:rsidRPr="00EB32FD">
          <w:rPr>
            <w:i/>
            <w:color w:val="660033"/>
          </w:rPr>
          <w:fldChar w:fldCharType="separate"/>
        </w:r>
        <w:r w:rsidR="004D23FA">
          <w:rPr>
            <w:i/>
            <w:noProof/>
            <w:color w:val="660033"/>
          </w:rPr>
          <w:t>xliii</w:t>
        </w:r>
        <w:r w:rsidRPr="00EB32FD">
          <w:rPr>
            <w:i/>
            <w:color w:val="660033"/>
          </w:rPr>
          <w:fldChar w:fldCharType="end"/>
        </w:r>
        <w:r w:rsidRPr="00EB32FD">
          <w:rPr>
            <w:i/>
            <w:color w:val="660033"/>
          </w:rPr>
          <w:t>.</w:t>
        </w:r>
      </w:p>
    </w:sdtContent>
  </w:sdt>
  <w:p w:rsidR="00AF35C3" w:rsidRDefault="00AF35C3">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BA526B70"/>
    <w:lvl w:ilvl="0">
      <w:start w:val="1"/>
      <w:numFmt w:val="decimal"/>
      <w:pStyle w:val="Listaconnmeros2"/>
      <w:lvlText w:val="%1."/>
      <w:lvlJc w:val="left"/>
      <w:pPr>
        <w:tabs>
          <w:tab w:val="num" w:pos="643"/>
        </w:tabs>
        <w:ind w:left="643" w:hanging="360"/>
      </w:pPr>
    </w:lvl>
  </w:abstractNum>
  <w:abstractNum w:abstractNumId="1">
    <w:nsid w:val="FFFFFF81"/>
    <w:multiLevelType w:val="singleLevel"/>
    <w:tmpl w:val="A2C00A2E"/>
    <w:lvl w:ilvl="0">
      <w:start w:val="1"/>
      <w:numFmt w:val="bullet"/>
      <w:pStyle w:val="Listaconvietas4"/>
      <w:lvlText w:val=""/>
      <w:lvlJc w:val="left"/>
      <w:pPr>
        <w:tabs>
          <w:tab w:val="num" w:pos="1209"/>
        </w:tabs>
        <w:ind w:left="1209" w:hanging="360"/>
      </w:pPr>
      <w:rPr>
        <w:rFonts w:ascii="Symbol" w:hAnsi="Symbol" w:hint="default"/>
      </w:rPr>
    </w:lvl>
  </w:abstractNum>
  <w:abstractNum w:abstractNumId="2">
    <w:nsid w:val="FFFFFF82"/>
    <w:multiLevelType w:val="singleLevel"/>
    <w:tmpl w:val="AB2C4894"/>
    <w:styleLink w:val="111111122"/>
    <w:lvl w:ilvl="0">
      <w:start w:val="1"/>
      <w:numFmt w:val="bullet"/>
      <w:pStyle w:val="Listaconvietas3"/>
      <w:lvlText w:val=""/>
      <w:lvlJc w:val="left"/>
      <w:pPr>
        <w:tabs>
          <w:tab w:val="num" w:pos="926"/>
        </w:tabs>
        <w:ind w:left="926" w:hanging="360"/>
      </w:pPr>
      <w:rPr>
        <w:rFonts w:ascii="Symbol" w:hAnsi="Symbol" w:hint="default"/>
      </w:rPr>
    </w:lvl>
  </w:abstractNum>
  <w:abstractNum w:abstractNumId="3">
    <w:nsid w:val="FFFFFF83"/>
    <w:multiLevelType w:val="singleLevel"/>
    <w:tmpl w:val="A2028E78"/>
    <w:styleLink w:val="1111112121"/>
    <w:lvl w:ilvl="0">
      <w:start w:val="1"/>
      <w:numFmt w:val="bullet"/>
      <w:pStyle w:val="Listaconvietas2"/>
      <w:lvlText w:val=""/>
      <w:lvlJc w:val="left"/>
      <w:pPr>
        <w:tabs>
          <w:tab w:val="num" w:pos="720"/>
        </w:tabs>
        <w:ind w:left="720" w:hanging="360"/>
      </w:pPr>
      <w:rPr>
        <w:rFonts w:ascii="Symbol" w:hAnsi="Symbol" w:hint="default"/>
      </w:rPr>
    </w:lvl>
  </w:abstractNum>
  <w:abstractNum w:abstractNumId="4">
    <w:nsid w:val="FFFFFF89"/>
    <w:multiLevelType w:val="singleLevel"/>
    <w:tmpl w:val="2592C078"/>
    <w:lvl w:ilvl="0">
      <w:start w:val="1"/>
      <w:numFmt w:val="bullet"/>
      <w:pStyle w:val="Listaconvietas"/>
      <w:lvlText w:val=""/>
      <w:lvlJc w:val="left"/>
      <w:pPr>
        <w:tabs>
          <w:tab w:val="num" w:pos="360"/>
        </w:tabs>
        <w:ind w:left="360" w:hanging="360"/>
      </w:pPr>
      <w:rPr>
        <w:rFonts w:ascii="Symbol" w:hAnsi="Symbol" w:hint="default"/>
      </w:rPr>
    </w:lvl>
  </w:abstractNum>
  <w:abstractNum w:abstractNumId="5">
    <w:nsid w:val="02A760C8"/>
    <w:multiLevelType w:val="singleLevel"/>
    <w:tmpl w:val="6978A7C0"/>
    <w:styleLink w:val="11111114"/>
    <w:lvl w:ilvl="0">
      <w:start w:val="1"/>
      <w:numFmt w:val="bullet"/>
      <w:lvlText w:val=""/>
      <w:lvlJc w:val="left"/>
      <w:pPr>
        <w:tabs>
          <w:tab w:val="num" w:pos="360"/>
        </w:tabs>
        <w:ind w:left="360" w:hanging="360"/>
      </w:pPr>
      <w:rPr>
        <w:rFonts w:ascii="Symbol" w:hAnsi="Symbol" w:hint="default"/>
        <w:sz w:val="28"/>
      </w:rPr>
    </w:lvl>
  </w:abstractNum>
  <w:abstractNum w:abstractNumId="6">
    <w:nsid w:val="0D470919"/>
    <w:multiLevelType w:val="hybridMultilevel"/>
    <w:tmpl w:val="60701828"/>
    <w:styleLink w:val="11111114210"/>
    <w:lvl w:ilvl="0" w:tplc="F57E94BA">
      <w:start w:val="1"/>
      <w:numFmt w:val="bullet"/>
      <w:lvlText w:val="-"/>
      <w:lvlJc w:val="left"/>
      <w:pPr>
        <w:tabs>
          <w:tab w:val="num" w:pos="720"/>
        </w:tabs>
        <w:ind w:left="720" w:hanging="360"/>
      </w:pPr>
      <w:rPr>
        <w:rFonts w:ascii="Vladimir Script" w:hAnsi="Vladimir Script"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7">
    <w:nsid w:val="1563267F"/>
    <w:multiLevelType w:val="hybridMultilevel"/>
    <w:tmpl w:val="C580617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19016E2A"/>
    <w:multiLevelType w:val="multilevel"/>
    <w:tmpl w:val="0C0A001F"/>
    <w:styleLink w:val="11111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27022E14"/>
    <w:multiLevelType w:val="multilevel"/>
    <w:tmpl w:val="C9B80DCC"/>
    <w:styleLink w:val="11111121"/>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2EA51E14"/>
    <w:multiLevelType w:val="hybridMultilevel"/>
    <w:tmpl w:val="40485A9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37EB744D"/>
    <w:multiLevelType w:val="hybridMultilevel"/>
    <w:tmpl w:val="E174BE58"/>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38125670"/>
    <w:multiLevelType w:val="hybridMultilevel"/>
    <w:tmpl w:val="BBC64AA4"/>
    <w:styleLink w:val="11111124"/>
    <w:lvl w:ilvl="0" w:tplc="836A1296">
      <w:start w:val="1"/>
      <w:numFmt w:val="bullet"/>
      <w:lvlText w:val="-"/>
      <w:lvlJc w:val="left"/>
      <w:pPr>
        <w:ind w:left="1004" w:hanging="360"/>
      </w:pPr>
      <w:rPr>
        <w:rFonts w:ascii="Arial" w:hAnsi="Arial" w:cs="Times New Roman" w:hint="default"/>
      </w:rPr>
    </w:lvl>
    <w:lvl w:ilvl="1" w:tplc="080A0019">
      <w:start w:val="1"/>
      <w:numFmt w:val="lowerLetter"/>
      <w:lvlText w:val="%2."/>
      <w:lvlJc w:val="left"/>
      <w:pPr>
        <w:ind w:left="1724" w:hanging="360"/>
      </w:pPr>
    </w:lvl>
    <w:lvl w:ilvl="2" w:tplc="080A001B">
      <w:start w:val="1"/>
      <w:numFmt w:val="lowerRoman"/>
      <w:lvlText w:val="%3."/>
      <w:lvlJc w:val="right"/>
      <w:pPr>
        <w:ind w:left="2444" w:hanging="180"/>
      </w:pPr>
    </w:lvl>
    <w:lvl w:ilvl="3" w:tplc="080A000F">
      <w:start w:val="1"/>
      <w:numFmt w:val="decimal"/>
      <w:lvlText w:val="%4."/>
      <w:lvlJc w:val="left"/>
      <w:pPr>
        <w:ind w:left="3164" w:hanging="360"/>
      </w:pPr>
    </w:lvl>
    <w:lvl w:ilvl="4" w:tplc="080A0019">
      <w:start w:val="1"/>
      <w:numFmt w:val="lowerLetter"/>
      <w:lvlText w:val="%5."/>
      <w:lvlJc w:val="left"/>
      <w:pPr>
        <w:ind w:left="3884" w:hanging="360"/>
      </w:pPr>
    </w:lvl>
    <w:lvl w:ilvl="5" w:tplc="080A001B">
      <w:start w:val="1"/>
      <w:numFmt w:val="lowerRoman"/>
      <w:lvlText w:val="%6."/>
      <w:lvlJc w:val="right"/>
      <w:pPr>
        <w:ind w:left="4604" w:hanging="180"/>
      </w:pPr>
    </w:lvl>
    <w:lvl w:ilvl="6" w:tplc="080A000F">
      <w:start w:val="1"/>
      <w:numFmt w:val="decimal"/>
      <w:lvlText w:val="%7."/>
      <w:lvlJc w:val="left"/>
      <w:pPr>
        <w:ind w:left="5324" w:hanging="360"/>
      </w:pPr>
    </w:lvl>
    <w:lvl w:ilvl="7" w:tplc="080A0019">
      <w:start w:val="1"/>
      <w:numFmt w:val="lowerLetter"/>
      <w:lvlText w:val="%8."/>
      <w:lvlJc w:val="left"/>
      <w:pPr>
        <w:ind w:left="6044" w:hanging="360"/>
      </w:pPr>
    </w:lvl>
    <w:lvl w:ilvl="8" w:tplc="080A001B">
      <w:start w:val="1"/>
      <w:numFmt w:val="lowerRoman"/>
      <w:lvlText w:val="%9."/>
      <w:lvlJc w:val="right"/>
      <w:pPr>
        <w:ind w:left="6764" w:hanging="180"/>
      </w:pPr>
    </w:lvl>
  </w:abstractNum>
  <w:abstractNum w:abstractNumId="13">
    <w:nsid w:val="39134C56"/>
    <w:multiLevelType w:val="hybridMultilevel"/>
    <w:tmpl w:val="63E490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3C141B18"/>
    <w:multiLevelType w:val="hybridMultilevel"/>
    <w:tmpl w:val="46A803F8"/>
    <w:styleLink w:val="1111111423"/>
    <w:lvl w:ilvl="0" w:tplc="81C862AA">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4EED2453"/>
    <w:multiLevelType w:val="hybridMultilevel"/>
    <w:tmpl w:val="1C14AA66"/>
    <w:styleLink w:val="111111211"/>
    <w:lvl w:ilvl="0" w:tplc="D9EA953C">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6">
    <w:nsid w:val="60A5676C"/>
    <w:multiLevelType w:val="hybridMultilevel"/>
    <w:tmpl w:val="F32C66D0"/>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69E82754"/>
    <w:multiLevelType w:val="hybridMultilevel"/>
    <w:tmpl w:val="C4AA2CAE"/>
    <w:styleLink w:val="111111212"/>
    <w:lvl w:ilvl="0" w:tplc="B0C0234C">
      <w:start w:val="1"/>
      <w:numFmt w:val="lowerRoman"/>
      <w:lvlText w:val="%1)"/>
      <w:lvlJc w:val="left"/>
      <w:pPr>
        <w:tabs>
          <w:tab w:val="num" w:pos="1080"/>
        </w:tabs>
        <w:ind w:left="1080" w:hanging="720"/>
      </w:pPr>
    </w:lvl>
    <w:lvl w:ilvl="1" w:tplc="0C0A0003">
      <w:start w:val="1"/>
      <w:numFmt w:val="decimal"/>
      <w:lvlText w:val="%2."/>
      <w:lvlJc w:val="left"/>
      <w:pPr>
        <w:tabs>
          <w:tab w:val="num" w:pos="1440"/>
        </w:tabs>
        <w:ind w:left="1440" w:hanging="360"/>
      </w:pPr>
    </w:lvl>
    <w:lvl w:ilvl="2" w:tplc="0C0A0005">
      <w:start w:val="1"/>
      <w:numFmt w:val="lowerRoman"/>
      <w:lvlText w:val="(%3)"/>
      <w:lvlJc w:val="left"/>
      <w:pPr>
        <w:tabs>
          <w:tab w:val="num" w:pos="2700"/>
        </w:tabs>
        <w:ind w:left="2700" w:hanging="720"/>
      </w:pPr>
    </w:lvl>
    <w:lvl w:ilvl="3" w:tplc="0C0A0001">
      <w:start w:val="1"/>
      <w:numFmt w:val="decimal"/>
      <w:lvlText w:val="%4)"/>
      <w:lvlJc w:val="left"/>
      <w:pPr>
        <w:tabs>
          <w:tab w:val="num" w:pos="2910"/>
        </w:tabs>
        <w:ind w:left="2910" w:hanging="390"/>
      </w:pPr>
    </w:lvl>
    <w:lvl w:ilvl="4" w:tplc="0C0A0003">
      <w:start w:val="1"/>
      <w:numFmt w:val="lowerLetter"/>
      <w:lvlText w:val="%5)"/>
      <w:lvlJc w:val="left"/>
      <w:pPr>
        <w:tabs>
          <w:tab w:val="num" w:pos="3600"/>
        </w:tabs>
        <w:ind w:left="3600" w:hanging="360"/>
      </w:pPr>
    </w:lvl>
    <w:lvl w:ilvl="5" w:tplc="0C0A0005">
      <w:start w:val="1"/>
      <w:numFmt w:val="upperRoman"/>
      <w:lvlText w:val="%6."/>
      <w:lvlJc w:val="left"/>
      <w:pPr>
        <w:tabs>
          <w:tab w:val="num" w:pos="4860"/>
        </w:tabs>
        <w:ind w:left="4860" w:hanging="720"/>
      </w:pPr>
    </w:lvl>
    <w:lvl w:ilvl="6" w:tplc="0C0A0001">
      <w:start w:val="1"/>
      <w:numFmt w:val="decimal"/>
      <w:lvlText w:val="%7."/>
      <w:lvlJc w:val="left"/>
      <w:pPr>
        <w:tabs>
          <w:tab w:val="num" w:pos="5040"/>
        </w:tabs>
        <w:ind w:left="5040" w:hanging="360"/>
      </w:pPr>
    </w:lvl>
    <w:lvl w:ilvl="7" w:tplc="0C0A0003">
      <w:start w:val="1"/>
      <w:numFmt w:val="lowerLetter"/>
      <w:lvlText w:val="%8."/>
      <w:lvlJc w:val="left"/>
      <w:pPr>
        <w:tabs>
          <w:tab w:val="num" w:pos="5760"/>
        </w:tabs>
        <w:ind w:left="5760" w:hanging="360"/>
      </w:pPr>
    </w:lvl>
    <w:lvl w:ilvl="8" w:tplc="0C0A0005">
      <w:start w:val="1"/>
      <w:numFmt w:val="lowerRoman"/>
      <w:lvlText w:val="%9."/>
      <w:lvlJc w:val="right"/>
      <w:pPr>
        <w:tabs>
          <w:tab w:val="num" w:pos="6480"/>
        </w:tabs>
        <w:ind w:left="6480" w:hanging="180"/>
      </w:pPr>
    </w:lvl>
  </w:abstractNum>
  <w:abstractNum w:abstractNumId="18">
    <w:nsid w:val="71C97AE0"/>
    <w:multiLevelType w:val="hybridMultilevel"/>
    <w:tmpl w:val="4644FE94"/>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9">
    <w:nsid w:val="72D10DE2"/>
    <w:multiLevelType w:val="hybridMultilevel"/>
    <w:tmpl w:val="7B304722"/>
    <w:styleLink w:val="1111111111"/>
    <w:lvl w:ilvl="0" w:tplc="9426ED96">
      <w:start w:val="1"/>
      <w:numFmt w:val="decimal"/>
      <w:lvlText w:val="%1/"/>
      <w:lvlJc w:val="left"/>
      <w:pPr>
        <w:ind w:left="720" w:hanging="360"/>
      </w:pPr>
      <w:rPr>
        <w:rFonts w:hint="default"/>
        <w:u w:val="word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7B0F4238"/>
    <w:multiLevelType w:val="hybridMultilevel"/>
    <w:tmpl w:val="51E8C5FA"/>
    <w:lvl w:ilvl="0" w:tplc="E654A1BE">
      <w:start w:val="1"/>
      <w:numFmt w:val="bullet"/>
      <w:lvlText w:val=""/>
      <w:lvlJc w:val="left"/>
      <w:pPr>
        <w:ind w:left="720" w:hanging="360"/>
      </w:pPr>
      <w:rPr>
        <w:rFonts w:ascii="Symbol" w:hAnsi="Symbol" w:hint="default"/>
      </w:rPr>
    </w:lvl>
    <w:lvl w:ilvl="1" w:tplc="8924B9DA">
      <w:numFmt w:val="bullet"/>
      <w:lvlText w:val=""/>
      <w:lvlJc w:val="left"/>
      <w:pPr>
        <w:ind w:left="1440" w:hanging="360"/>
      </w:pPr>
      <w:rPr>
        <w:rFonts w:ascii="Times New Roman" w:eastAsiaTheme="minorHAnsi" w:hAnsi="Times New Roman"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7B8D1A5A"/>
    <w:multiLevelType w:val="hybridMultilevel"/>
    <w:tmpl w:val="48F6857A"/>
    <w:lvl w:ilvl="0" w:tplc="AD90E8EA">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4"/>
  </w:num>
  <w:num w:numId="2">
    <w:abstractNumId w:val="5"/>
  </w:num>
  <w:num w:numId="3">
    <w:abstractNumId w:val="19"/>
  </w:num>
  <w:num w:numId="4">
    <w:abstractNumId w:val="4"/>
  </w:num>
  <w:num w:numId="5">
    <w:abstractNumId w:val="3"/>
  </w:num>
  <w:num w:numId="6">
    <w:abstractNumId w:val="2"/>
  </w:num>
  <w:num w:numId="7">
    <w:abstractNumId w:val="1"/>
  </w:num>
  <w:num w:numId="8">
    <w:abstractNumId w:val="0"/>
    <w:lvlOverride w:ilvl="0">
      <w:startOverride w:val="1"/>
    </w:lvlOverride>
  </w:num>
  <w:num w:numId="9">
    <w:abstractNumId w:val="6"/>
  </w:num>
  <w:num w:numId="10">
    <w:abstractNumId w:val="8"/>
  </w:num>
  <w:num w:numId="11">
    <w:abstractNumId w:val="9"/>
  </w:num>
  <w:num w:numId="12">
    <w:abstractNumId w:val="12"/>
  </w:num>
  <w:num w:numId="13">
    <w:abstractNumId w:val="15"/>
  </w:num>
  <w:num w:numId="14">
    <w:abstractNumId w:val="17"/>
  </w:num>
  <w:num w:numId="15">
    <w:abstractNumId w:val="21"/>
  </w:num>
  <w:num w:numId="16">
    <w:abstractNumId w:val="11"/>
  </w:num>
  <w:num w:numId="17">
    <w:abstractNumId w:val="7"/>
  </w:num>
  <w:num w:numId="18">
    <w:abstractNumId w:val="18"/>
  </w:num>
  <w:num w:numId="19">
    <w:abstractNumId w:val="13"/>
  </w:num>
  <w:num w:numId="20">
    <w:abstractNumId w:val="20"/>
  </w:num>
  <w:num w:numId="21">
    <w:abstractNumId w:val="16"/>
  </w:num>
  <w:num w:numId="22">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2"/>
  <w:proofState w:spelling="clean" w:grammar="clean"/>
  <w:defaultTabStop w:val="709"/>
  <w:hyphenationZone w:val="425"/>
  <w:evenAndOddHeaders/>
  <w:drawingGridHorizontalSpacing w:val="120"/>
  <w:displayHorizontalDrawingGridEvery w:val="2"/>
  <w:characterSpacingControl w:val="doNotCompress"/>
  <w:hdrShapeDefaults>
    <o:shapedefaults v:ext="edit" spidmax="2049" style="mso-height-percent:200;mso-width-relative:margin;mso-height-relative:margin" fillcolor="white">
      <v:fill color="white"/>
      <v:textbox style="mso-fit-shape-to-text:t"/>
    </o:shapedefaults>
  </w:hdrShapeDefaults>
  <w:footnotePr>
    <w:footnote w:id="-1"/>
    <w:footnote w:id="0"/>
  </w:footnotePr>
  <w:endnotePr>
    <w:endnote w:id="-1"/>
    <w:endnote w:id="0"/>
  </w:endnotePr>
  <w:compat>
    <w:compatSetting w:name="compatibilityMode" w:uri="http://schemas.microsoft.com/office/word" w:val="12"/>
  </w:compat>
  <w:rsids>
    <w:rsidRoot w:val="004C45E9"/>
    <w:rsid w:val="00003329"/>
    <w:rsid w:val="00004B00"/>
    <w:rsid w:val="00005995"/>
    <w:rsid w:val="00014D1B"/>
    <w:rsid w:val="00014EF1"/>
    <w:rsid w:val="00017F6A"/>
    <w:rsid w:val="00026B05"/>
    <w:rsid w:val="000336EE"/>
    <w:rsid w:val="00053253"/>
    <w:rsid w:val="000576AF"/>
    <w:rsid w:val="00073BEB"/>
    <w:rsid w:val="000746DC"/>
    <w:rsid w:val="0008675B"/>
    <w:rsid w:val="0008747B"/>
    <w:rsid w:val="00092A3D"/>
    <w:rsid w:val="00093272"/>
    <w:rsid w:val="00097138"/>
    <w:rsid w:val="000A5BAC"/>
    <w:rsid w:val="000B3A6F"/>
    <w:rsid w:val="000B6ECB"/>
    <w:rsid w:val="000C6343"/>
    <w:rsid w:val="000D6626"/>
    <w:rsid w:val="000E2286"/>
    <w:rsid w:val="000E35C3"/>
    <w:rsid w:val="000E65DE"/>
    <w:rsid w:val="000F1D01"/>
    <w:rsid w:val="000F2935"/>
    <w:rsid w:val="000F29FA"/>
    <w:rsid w:val="000F4DEE"/>
    <w:rsid w:val="000F780C"/>
    <w:rsid w:val="00110AB2"/>
    <w:rsid w:val="00121D8F"/>
    <w:rsid w:val="00122587"/>
    <w:rsid w:val="00124E36"/>
    <w:rsid w:val="00125334"/>
    <w:rsid w:val="00136568"/>
    <w:rsid w:val="0015173B"/>
    <w:rsid w:val="00152E6E"/>
    <w:rsid w:val="001536EB"/>
    <w:rsid w:val="00154C96"/>
    <w:rsid w:val="00162DB8"/>
    <w:rsid w:val="001644E2"/>
    <w:rsid w:val="00167CC1"/>
    <w:rsid w:val="00171E6B"/>
    <w:rsid w:val="00176880"/>
    <w:rsid w:val="0017695D"/>
    <w:rsid w:val="0017772D"/>
    <w:rsid w:val="001800C0"/>
    <w:rsid w:val="0018545F"/>
    <w:rsid w:val="00187E61"/>
    <w:rsid w:val="00192B65"/>
    <w:rsid w:val="00195810"/>
    <w:rsid w:val="00195E7F"/>
    <w:rsid w:val="00196A6C"/>
    <w:rsid w:val="001A0211"/>
    <w:rsid w:val="001B4F08"/>
    <w:rsid w:val="001B66DD"/>
    <w:rsid w:val="001C1BA9"/>
    <w:rsid w:val="001C4C06"/>
    <w:rsid w:val="001C7829"/>
    <w:rsid w:val="001D2803"/>
    <w:rsid w:val="001D4A6C"/>
    <w:rsid w:val="001D7DE4"/>
    <w:rsid w:val="001E4346"/>
    <w:rsid w:val="001E61A8"/>
    <w:rsid w:val="001F11E5"/>
    <w:rsid w:val="001F15B3"/>
    <w:rsid w:val="001F4E58"/>
    <w:rsid w:val="001F5E4F"/>
    <w:rsid w:val="00200FDA"/>
    <w:rsid w:val="00205E47"/>
    <w:rsid w:val="00215AA1"/>
    <w:rsid w:val="00217175"/>
    <w:rsid w:val="00220D9A"/>
    <w:rsid w:val="00222F69"/>
    <w:rsid w:val="00223C76"/>
    <w:rsid w:val="002253A0"/>
    <w:rsid w:val="002278F7"/>
    <w:rsid w:val="002316A8"/>
    <w:rsid w:val="00232F2D"/>
    <w:rsid w:val="0024662C"/>
    <w:rsid w:val="002478E2"/>
    <w:rsid w:val="002648A6"/>
    <w:rsid w:val="002663F0"/>
    <w:rsid w:val="002702C2"/>
    <w:rsid w:val="0028125D"/>
    <w:rsid w:val="00296DE3"/>
    <w:rsid w:val="002A0B68"/>
    <w:rsid w:val="002A2102"/>
    <w:rsid w:val="002A2729"/>
    <w:rsid w:val="002A3021"/>
    <w:rsid w:val="002A6222"/>
    <w:rsid w:val="002B1ECB"/>
    <w:rsid w:val="002B1FED"/>
    <w:rsid w:val="002B66D2"/>
    <w:rsid w:val="002C1BE5"/>
    <w:rsid w:val="002C64BB"/>
    <w:rsid w:val="002C7C93"/>
    <w:rsid w:val="002E1FEE"/>
    <w:rsid w:val="002E49D6"/>
    <w:rsid w:val="002F0A48"/>
    <w:rsid w:val="002F3A87"/>
    <w:rsid w:val="002F3D0B"/>
    <w:rsid w:val="002F439D"/>
    <w:rsid w:val="0030057B"/>
    <w:rsid w:val="00303130"/>
    <w:rsid w:val="0030731E"/>
    <w:rsid w:val="0031022E"/>
    <w:rsid w:val="0031120D"/>
    <w:rsid w:val="003132B0"/>
    <w:rsid w:val="00313BA2"/>
    <w:rsid w:val="00315794"/>
    <w:rsid w:val="00320212"/>
    <w:rsid w:val="00322D53"/>
    <w:rsid w:val="0032344C"/>
    <w:rsid w:val="003258D7"/>
    <w:rsid w:val="003304FA"/>
    <w:rsid w:val="00330CF7"/>
    <w:rsid w:val="00331CD2"/>
    <w:rsid w:val="00333967"/>
    <w:rsid w:val="00345360"/>
    <w:rsid w:val="003476F6"/>
    <w:rsid w:val="00353EDA"/>
    <w:rsid w:val="003549CC"/>
    <w:rsid w:val="0035509E"/>
    <w:rsid w:val="00364359"/>
    <w:rsid w:val="0036650A"/>
    <w:rsid w:val="00367FC0"/>
    <w:rsid w:val="00375191"/>
    <w:rsid w:val="00382B14"/>
    <w:rsid w:val="00387EB9"/>
    <w:rsid w:val="00393616"/>
    <w:rsid w:val="003959AA"/>
    <w:rsid w:val="003969C7"/>
    <w:rsid w:val="003A09B0"/>
    <w:rsid w:val="003A0F23"/>
    <w:rsid w:val="003A7C04"/>
    <w:rsid w:val="003B3C4E"/>
    <w:rsid w:val="003B6DF1"/>
    <w:rsid w:val="003C41B8"/>
    <w:rsid w:val="003D0F6E"/>
    <w:rsid w:val="003D2AE5"/>
    <w:rsid w:val="003E13FD"/>
    <w:rsid w:val="003E1529"/>
    <w:rsid w:val="003E3340"/>
    <w:rsid w:val="003E5D29"/>
    <w:rsid w:val="00432BE5"/>
    <w:rsid w:val="00437331"/>
    <w:rsid w:val="00450ABC"/>
    <w:rsid w:val="00455112"/>
    <w:rsid w:val="00464DAF"/>
    <w:rsid w:val="00470194"/>
    <w:rsid w:val="00470F5C"/>
    <w:rsid w:val="00472A83"/>
    <w:rsid w:val="004758D9"/>
    <w:rsid w:val="00482191"/>
    <w:rsid w:val="00485657"/>
    <w:rsid w:val="00485FD2"/>
    <w:rsid w:val="00486934"/>
    <w:rsid w:val="004942D6"/>
    <w:rsid w:val="00497538"/>
    <w:rsid w:val="004A016D"/>
    <w:rsid w:val="004A2F68"/>
    <w:rsid w:val="004A337B"/>
    <w:rsid w:val="004B02CF"/>
    <w:rsid w:val="004B43CC"/>
    <w:rsid w:val="004B4D8C"/>
    <w:rsid w:val="004C059B"/>
    <w:rsid w:val="004C2EFF"/>
    <w:rsid w:val="004C3501"/>
    <w:rsid w:val="004C45E9"/>
    <w:rsid w:val="004C5DBF"/>
    <w:rsid w:val="004C7935"/>
    <w:rsid w:val="004D23FA"/>
    <w:rsid w:val="004D44CE"/>
    <w:rsid w:val="004E2D81"/>
    <w:rsid w:val="004F26AE"/>
    <w:rsid w:val="004F399F"/>
    <w:rsid w:val="004F5685"/>
    <w:rsid w:val="004F7E92"/>
    <w:rsid w:val="0050342C"/>
    <w:rsid w:val="005057D2"/>
    <w:rsid w:val="00505E68"/>
    <w:rsid w:val="00510529"/>
    <w:rsid w:val="00512815"/>
    <w:rsid w:val="005159F4"/>
    <w:rsid w:val="005240E0"/>
    <w:rsid w:val="005257C9"/>
    <w:rsid w:val="00526797"/>
    <w:rsid w:val="00531384"/>
    <w:rsid w:val="0053385A"/>
    <w:rsid w:val="005431D8"/>
    <w:rsid w:val="00554108"/>
    <w:rsid w:val="0055635A"/>
    <w:rsid w:val="005604D3"/>
    <w:rsid w:val="00566C06"/>
    <w:rsid w:val="0056712A"/>
    <w:rsid w:val="005754D0"/>
    <w:rsid w:val="0058371B"/>
    <w:rsid w:val="0058464A"/>
    <w:rsid w:val="005878F2"/>
    <w:rsid w:val="005879DB"/>
    <w:rsid w:val="0059521C"/>
    <w:rsid w:val="005A0F95"/>
    <w:rsid w:val="005A3BA0"/>
    <w:rsid w:val="005A50CD"/>
    <w:rsid w:val="005B605D"/>
    <w:rsid w:val="005B721C"/>
    <w:rsid w:val="005C2F2B"/>
    <w:rsid w:val="005C363E"/>
    <w:rsid w:val="005C4585"/>
    <w:rsid w:val="005D3936"/>
    <w:rsid w:val="005E3CA1"/>
    <w:rsid w:val="005F0CF2"/>
    <w:rsid w:val="005F257C"/>
    <w:rsid w:val="005F4700"/>
    <w:rsid w:val="0060321E"/>
    <w:rsid w:val="00610F67"/>
    <w:rsid w:val="00612F19"/>
    <w:rsid w:val="006133ED"/>
    <w:rsid w:val="00623157"/>
    <w:rsid w:val="0062332F"/>
    <w:rsid w:val="0062518E"/>
    <w:rsid w:val="00630101"/>
    <w:rsid w:val="0063440D"/>
    <w:rsid w:val="00636EE4"/>
    <w:rsid w:val="0064025C"/>
    <w:rsid w:val="0064080F"/>
    <w:rsid w:val="006410D4"/>
    <w:rsid w:val="0064148A"/>
    <w:rsid w:val="00646842"/>
    <w:rsid w:val="0064723C"/>
    <w:rsid w:val="00647B06"/>
    <w:rsid w:val="00651C14"/>
    <w:rsid w:val="00656A68"/>
    <w:rsid w:val="0067567D"/>
    <w:rsid w:val="00680BFB"/>
    <w:rsid w:val="00680CEA"/>
    <w:rsid w:val="00681626"/>
    <w:rsid w:val="00681F87"/>
    <w:rsid w:val="00686615"/>
    <w:rsid w:val="00687430"/>
    <w:rsid w:val="00692899"/>
    <w:rsid w:val="006A1CBB"/>
    <w:rsid w:val="006A2586"/>
    <w:rsid w:val="006A28D6"/>
    <w:rsid w:val="006A6118"/>
    <w:rsid w:val="006A6F3B"/>
    <w:rsid w:val="006B737C"/>
    <w:rsid w:val="006B7A50"/>
    <w:rsid w:val="006C20C8"/>
    <w:rsid w:val="006C23B0"/>
    <w:rsid w:val="006C4155"/>
    <w:rsid w:val="006D1172"/>
    <w:rsid w:val="006D1FC6"/>
    <w:rsid w:val="006E6406"/>
    <w:rsid w:val="006F13C4"/>
    <w:rsid w:val="006F35DD"/>
    <w:rsid w:val="006F493A"/>
    <w:rsid w:val="0070404F"/>
    <w:rsid w:val="007063C3"/>
    <w:rsid w:val="0070681B"/>
    <w:rsid w:val="007120CC"/>
    <w:rsid w:val="00712D5C"/>
    <w:rsid w:val="00717DE5"/>
    <w:rsid w:val="00721008"/>
    <w:rsid w:val="007216E1"/>
    <w:rsid w:val="0072193A"/>
    <w:rsid w:val="00722664"/>
    <w:rsid w:val="0073707E"/>
    <w:rsid w:val="00742FCB"/>
    <w:rsid w:val="00743E58"/>
    <w:rsid w:val="00743F70"/>
    <w:rsid w:val="007441BC"/>
    <w:rsid w:val="00744EE8"/>
    <w:rsid w:val="00753BE2"/>
    <w:rsid w:val="007557F3"/>
    <w:rsid w:val="00760C0B"/>
    <w:rsid w:val="00767693"/>
    <w:rsid w:val="00775714"/>
    <w:rsid w:val="007777D8"/>
    <w:rsid w:val="007805BC"/>
    <w:rsid w:val="00780EDF"/>
    <w:rsid w:val="00780F54"/>
    <w:rsid w:val="00784543"/>
    <w:rsid w:val="00787887"/>
    <w:rsid w:val="00790ABD"/>
    <w:rsid w:val="007A6A55"/>
    <w:rsid w:val="007B1116"/>
    <w:rsid w:val="007B4B69"/>
    <w:rsid w:val="007B4E0D"/>
    <w:rsid w:val="007B6B03"/>
    <w:rsid w:val="007C2B7A"/>
    <w:rsid w:val="007C2E3B"/>
    <w:rsid w:val="007C7CDB"/>
    <w:rsid w:val="007D105E"/>
    <w:rsid w:val="007D3D7C"/>
    <w:rsid w:val="007D4424"/>
    <w:rsid w:val="007E5FE8"/>
    <w:rsid w:val="007E7D38"/>
    <w:rsid w:val="007F0A59"/>
    <w:rsid w:val="0080470F"/>
    <w:rsid w:val="008119BB"/>
    <w:rsid w:val="008125E8"/>
    <w:rsid w:val="00816727"/>
    <w:rsid w:val="00817909"/>
    <w:rsid w:val="00817B7E"/>
    <w:rsid w:val="00817D0E"/>
    <w:rsid w:val="0082184A"/>
    <w:rsid w:val="008344F8"/>
    <w:rsid w:val="00834A53"/>
    <w:rsid w:val="00840369"/>
    <w:rsid w:val="008435B4"/>
    <w:rsid w:val="00843A1B"/>
    <w:rsid w:val="0084650F"/>
    <w:rsid w:val="00850DA1"/>
    <w:rsid w:val="0085168F"/>
    <w:rsid w:val="00855B45"/>
    <w:rsid w:val="0086439A"/>
    <w:rsid w:val="00866180"/>
    <w:rsid w:val="00873D80"/>
    <w:rsid w:val="0088239E"/>
    <w:rsid w:val="00890D8F"/>
    <w:rsid w:val="0089155F"/>
    <w:rsid w:val="0089258C"/>
    <w:rsid w:val="00893BDB"/>
    <w:rsid w:val="008945CA"/>
    <w:rsid w:val="008A18C5"/>
    <w:rsid w:val="008A45D5"/>
    <w:rsid w:val="008B04C0"/>
    <w:rsid w:val="008B3743"/>
    <w:rsid w:val="008C1D45"/>
    <w:rsid w:val="008C29C3"/>
    <w:rsid w:val="008C3E1B"/>
    <w:rsid w:val="008C520B"/>
    <w:rsid w:val="008C6A24"/>
    <w:rsid w:val="008C71C3"/>
    <w:rsid w:val="008C7406"/>
    <w:rsid w:val="008D6949"/>
    <w:rsid w:val="008D6FC0"/>
    <w:rsid w:val="008E3100"/>
    <w:rsid w:val="008E3936"/>
    <w:rsid w:val="008E65EB"/>
    <w:rsid w:val="008F43D5"/>
    <w:rsid w:val="008F77A1"/>
    <w:rsid w:val="00903434"/>
    <w:rsid w:val="00904480"/>
    <w:rsid w:val="009045CA"/>
    <w:rsid w:val="00906339"/>
    <w:rsid w:val="00913187"/>
    <w:rsid w:val="00917D46"/>
    <w:rsid w:val="00934368"/>
    <w:rsid w:val="00934C61"/>
    <w:rsid w:val="00940EE0"/>
    <w:rsid w:val="009419D7"/>
    <w:rsid w:val="00944075"/>
    <w:rsid w:val="0094582B"/>
    <w:rsid w:val="009472F6"/>
    <w:rsid w:val="009517CD"/>
    <w:rsid w:val="00956223"/>
    <w:rsid w:val="00962BE6"/>
    <w:rsid w:val="009636AE"/>
    <w:rsid w:val="00963DF4"/>
    <w:rsid w:val="00964A02"/>
    <w:rsid w:val="00965569"/>
    <w:rsid w:val="009661BD"/>
    <w:rsid w:val="009666F4"/>
    <w:rsid w:val="00966E5D"/>
    <w:rsid w:val="009725CC"/>
    <w:rsid w:val="009734CB"/>
    <w:rsid w:val="00973D44"/>
    <w:rsid w:val="009764E5"/>
    <w:rsid w:val="009809EA"/>
    <w:rsid w:val="00990575"/>
    <w:rsid w:val="009933E4"/>
    <w:rsid w:val="009946E7"/>
    <w:rsid w:val="00994D98"/>
    <w:rsid w:val="00995263"/>
    <w:rsid w:val="009A3907"/>
    <w:rsid w:val="009B65F7"/>
    <w:rsid w:val="009B7F93"/>
    <w:rsid w:val="009C323C"/>
    <w:rsid w:val="009C52CD"/>
    <w:rsid w:val="009C65B3"/>
    <w:rsid w:val="009C7767"/>
    <w:rsid w:val="009D02CA"/>
    <w:rsid w:val="009D3926"/>
    <w:rsid w:val="009D3FD0"/>
    <w:rsid w:val="009D5359"/>
    <w:rsid w:val="009D5982"/>
    <w:rsid w:val="009E2F1F"/>
    <w:rsid w:val="009E31F6"/>
    <w:rsid w:val="009F00AC"/>
    <w:rsid w:val="009F0C24"/>
    <w:rsid w:val="009F152E"/>
    <w:rsid w:val="009F3CC3"/>
    <w:rsid w:val="009F55B6"/>
    <w:rsid w:val="00A0069C"/>
    <w:rsid w:val="00A02DF5"/>
    <w:rsid w:val="00A036C7"/>
    <w:rsid w:val="00A13B60"/>
    <w:rsid w:val="00A162D8"/>
    <w:rsid w:val="00A2588F"/>
    <w:rsid w:val="00A30C7F"/>
    <w:rsid w:val="00A33585"/>
    <w:rsid w:val="00A416C4"/>
    <w:rsid w:val="00A46339"/>
    <w:rsid w:val="00A46DF8"/>
    <w:rsid w:val="00A55679"/>
    <w:rsid w:val="00A5657E"/>
    <w:rsid w:val="00A575F5"/>
    <w:rsid w:val="00A60FA2"/>
    <w:rsid w:val="00A6374F"/>
    <w:rsid w:val="00A640BC"/>
    <w:rsid w:val="00A669D5"/>
    <w:rsid w:val="00A736C3"/>
    <w:rsid w:val="00A75FE1"/>
    <w:rsid w:val="00A8016F"/>
    <w:rsid w:val="00A82BB8"/>
    <w:rsid w:val="00A82F7E"/>
    <w:rsid w:val="00A93EA4"/>
    <w:rsid w:val="00A94775"/>
    <w:rsid w:val="00A9518D"/>
    <w:rsid w:val="00AA2FD8"/>
    <w:rsid w:val="00AA41F2"/>
    <w:rsid w:val="00AB2DE6"/>
    <w:rsid w:val="00AB339C"/>
    <w:rsid w:val="00AB420A"/>
    <w:rsid w:val="00AC2B30"/>
    <w:rsid w:val="00AC4BA4"/>
    <w:rsid w:val="00AC7BFD"/>
    <w:rsid w:val="00AD480F"/>
    <w:rsid w:val="00AD5256"/>
    <w:rsid w:val="00AD5718"/>
    <w:rsid w:val="00AD76B5"/>
    <w:rsid w:val="00AE1373"/>
    <w:rsid w:val="00AE1B30"/>
    <w:rsid w:val="00AF35C3"/>
    <w:rsid w:val="00AF3F51"/>
    <w:rsid w:val="00B1296E"/>
    <w:rsid w:val="00B130BA"/>
    <w:rsid w:val="00B14D41"/>
    <w:rsid w:val="00B17A9A"/>
    <w:rsid w:val="00B201DF"/>
    <w:rsid w:val="00B2359D"/>
    <w:rsid w:val="00B24C52"/>
    <w:rsid w:val="00B25A90"/>
    <w:rsid w:val="00B264D8"/>
    <w:rsid w:val="00B34AB6"/>
    <w:rsid w:val="00B41F10"/>
    <w:rsid w:val="00B426A9"/>
    <w:rsid w:val="00B42859"/>
    <w:rsid w:val="00B54058"/>
    <w:rsid w:val="00B60750"/>
    <w:rsid w:val="00B608FB"/>
    <w:rsid w:val="00B70076"/>
    <w:rsid w:val="00B738BD"/>
    <w:rsid w:val="00B741C5"/>
    <w:rsid w:val="00B8077C"/>
    <w:rsid w:val="00B928D7"/>
    <w:rsid w:val="00B947F5"/>
    <w:rsid w:val="00B97C16"/>
    <w:rsid w:val="00BA6069"/>
    <w:rsid w:val="00BB44A2"/>
    <w:rsid w:val="00BC2EC8"/>
    <w:rsid w:val="00BC3783"/>
    <w:rsid w:val="00BD4477"/>
    <w:rsid w:val="00BD4EA1"/>
    <w:rsid w:val="00BD6FF3"/>
    <w:rsid w:val="00BE30FC"/>
    <w:rsid w:val="00BE497D"/>
    <w:rsid w:val="00BE4E36"/>
    <w:rsid w:val="00BF3530"/>
    <w:rsid w:val="00C01DCA"/>
    <w:rsid w:val="00C035C1"/>
    <w:rsid w:val="00C04383"/>
    <w:rsid w:val="00C118E1"/>
    <w:rsid w:val="00C14615"/>
    <w:rsid w:val="00C1524F"/>
    <w:rsid w:val="00C25C17"/>
    <w:rsid w:val="00C2798E"/>
    <w:rsid w:val="00C4220E"/>
    <w:rsid w:val="00C47E90"/>
    <w:rsid w:val="00C57770"/>
    <w:rsid w:val="00C61B74"/>
    <w:rsid w:val="00C63A39"/>
    <w:rsid w:val="00C63EBB"/>
    <w:rsid w:val="00C70F1C"/>
    <w:rsid w:val="00C70F1F"/>
    <w:rsid w:val="00C72ECE"/>
    <w:rsid w:val="00C821EA"/>
    <w:rsid w:val="00C86E90"/>
    <w:rsid w:val="00C903CB"/>
    <w:rsid w:val="00C9339B"/>
    <w:rsid w:val="00C95506"/>
    <w:rsid w:val="00CA0890"/>
    <w:rsid w:val="00CA15B9"/>
    <w:rsid w:val="00CA54C9"/>
    <w:rsid w:val="00CA6C45"/>
    <w:rsid w:val="00CB2D55"/>
    <w:rsid w:val="00CB3B76"/>
    <w:rsid w:val="00CB4690"/>
    <w:rsid w:val="00CB51B6"/>
    <w:rsid w:val="00CB5813"/>
    <w:rsid w:val="00CB6143"/>
    <w:rsid w:val="00CD188D"/>
    <w:rsid w:val="00CD1B5B"/>
    <w:rsid w:val="00CE0E39"/>
    <w:rsid w:val="00CE3415"/>
    <w:rsid w:val="00CE6ECD"/>
    <w:rsid w:val="00CE6FC0"/>
    <w:rsid w:val="00CF2FB3"/>
    <w:rsid w:val="00CF389B"/>
    <w:rsid w:val="00CF7A65"/>
    <w:rsid w:val="00D0007B"/>
    <w:rsid w:val="00D034C7"/>
    <w:rsid w:val="00D079F8"/>
    <w:rsid w:val="00D15DB9"/>
    <w:rsid w:val="00D21709"/>
    <w:rsid w:val="00D221C0"/>
    <w:rsid w:val="00D22546"/>
    <w:rsid w:val="00D229D5"/>
    <w:rsid w:val="00D24AEF"/>
    <w:rsid w:val="00D26544"/>
    <w:rsid w:val="00D31A69"/>
    <w:rsid w:val="00D324BF"/>
    <w:rsid w:val="00D37940"/>
    <w:rsid w:val="00D44BFE"/>
    <w:rsid w:val="00D45E5E"/>
    <w:rsid w:val="00D50B1E"/>
    <w:rsid w:val="00D67FED"/>
    <w:rsid w:val="00D70826"/>
    <w:rsid w:val="00D71CE4"/>
    <w:rsid w:val="00D763C4"/>
    <w:rsid w:val="00D77CD3"/>
    <w:rsid w:val="00D86636"/>
    <w:rsid w:val="00D876D8"/>
    <w:rsid w:val="00D9217C"/>
    <w:rsid w:val="00D92EB4"/>
    <w:rsid w:val="00D95E06"/>
    <w:rsid w:val="00DA1F7F"/>
    <w:rsid w:val="00DA3A45"/>
    <w:rsid w:val="00DA4DCF"/>
    <w:rsid w:val="00DB6B9F"/>
    <w:rsid w:val="00DC7DD6"/>
    <w:rsid w:val="00DC7E3F"/>
    <w:rsid w:val="00DD7BF6"/>
    <w:rsid w:val="00DE1DE9"/>
    <w:rsid w:val="00DE4325"/>
    <w:rsid w:val="00DE46CD"/>
    <w:rsid w:val="00DE4722"/>
    <w:rsid w:val="00DF0359"/>
    <w:rsid w:val="00DF2E19"/>
    <w:rsid w:val="00DF7555"/>
    <w:rsid w:val="00E043AE"/>
    <w:rsid w:val="00E065AE"/>
    <w:rsid w:val="00E07910"/>
    <w:rsid w:val="00E07C83"/>
    <w:rsid w:val="00E11711"/>
    <w:rsid w:val="00E167D6"/>
    <w:rsid w:val="00E16BEE"/>
    <w:rsid w:val="00E345AD"/>
    <w:rsid w:val="00E363B1"/>
    <w:rsid w:val="00E42828"/>
    <w:rsid w:val="00E45705"/>
    <w:rsid w:val="00E47556"/>
    <w:rsid w:val="00E552E4"/>
    <w:rsid w:val="00E5648A"/>
    <w:rsid w:val="00E56F63"/>
    <w:rsid w:val="00E57A77"/>
    <w:rsid w:val="00E60B17"/>
    <w:rsid w:val="00E62BA6"/>
    <w:rsid w:val="00E63CAA"/>
    <w:rsid w:val="00E661BF"/>
    <w:rsid w:val="00E67552"/>
    <w:rsid w:val="00E74AD9"/>
    <w:rsid w:val="00E7514C"/>
    <w:rsid w:val="00E838AE"/>
    <w:rsid w:val="00E86B25"/>
    <w:rsid w:val="00E92F24"/>
    <w:rsid w:val="00E96AD9"/>
    <w:rsid w:val="00EA0A92"/>
    <w:rsid w:val="00EA350B"/>
    <w:rsid w:val="00EA7E13"/>
    <w:rsid w:val="00EB0494"/>
    <w:rsid w:val="00EB32FD"/>
    <w:rsid w:val="00EC20C6"/>
    <w:rsid w:val="00EC22C5"/>
    <w:rsid w:val="00EC71AB"/>
    <w:rsid w:val="00EC7EB4"/>
    <w:rsid w:val="00ED1D28"/>
    <w:rsid w:val="00ED43EE"/>
    <w:rsid w:val="00ED659B"/>
    <w:rsid w:val="00EF05FE"/>
    <w:rsid w:val="00F027F4"/>
    <w:rsid w:val="00F128C0"/>
    <w:rsid w:val="00F168C0"/>
    <w:rsid w:val="00F179C9"/>
    <w:rsid w:val="00F30BD9"/>
    <w:rsid w:val="00F31E13"/>
    <w:rsid w:val="00F35913"/>
    <w:rsid w:val="00F429B8"/>
    <w:rsid w:val="00F434C9"/>
    <w:rsid w:val="00F4481B"/>
    <w:rsid w:val="00F53560"/>
    <w:rsid w:val="00F54125"/>
    <w:rsid w:val="00F63E81"/>
    <w:rsid w:val="00F73D22"/>
    <w:rsid w:val="00F82C5A"/>
    <w:rsid w:val="00F849A7"/>
    <w:rsid w:val="00F900E5"/>
    <w:rsid w:val="00F90972"/>
    <w:rsid w:val="00F91957"/>
    <w:rsid w:val="00F94CCC"/>
    <w:rsid w:val="00F9688F"/>
    <w:rsid w:val="00F96AD4"/>
    <w:rsid w:val="00FA0052"/>
    <w:rsid w:val="00FA1698"/>
    <w:rsid w:val="00FA3254"/>
    <w:rsid w:val="00FA4702"/>
    <w:rsid w:val="00FA4742"/>
    <w:rsid w:val="00FB0E0F"/>
    <w:rsid w:val="00FB478B"/>
    <w:rsid w:val="00FB50B3"/>
    <w:rsid w:val="00FB5D5C"/>
    <w:rsid w:val="00FC0488"/>
    <w:rsid w:val="00FD20C8"/>
    <w:rsid w:val="00FD4F24"/>
    <w:rsid w:val="00FE03B0"/>
    <w:rsid w:val="00FE115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style="mso-height-percent:200;mso-width-relative:margin;mso-height-relative:margin" fillcolor="white">
      <v:fill color="white"/>
      <v:textbox style="mso-fit-shape-to-text:t"/>
    </o:shapedefaults>
    <o:shapelayout v:ext="edit">
      <o:idmap v:ext="edit" data="1"/>
    </o:shapelayout>
  </w:shapeDefaults>
  <w:decimalSymbol w:val="."/>
  <w:listSeparator w:val=","/>
  <w15:docId w15:val="{0800908B-C483-4CDA-8987-D4B9DCFED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45E9"/>
    <w:pPr>
      <w:spacing w:after="0" w:line="240" w:lineRule="auto"/>
    </w:pPr>
    <w:rPr>
      <w:rFonts w:ascii="Times New Roman" w:eastAsia="SimSun" w:hAnsi="Times New Roman" w:cs="Times New Roman"/>
      <w:sz w:val="24"/>
      <w:szCs w:val="24"/>
      <w:lang w:val="es-MX" w:eastAsia="es-ES"/>
    </w:rPr>
  </w:style>
  <w:style w:type="paragraph" w:styleId="Ttulo1">
    <w:name w:val="heading 1"/>
    <w:aliases w:val="num.                          1"/>
    <w:basedOn w:val="Normal"/>
    <w:link w:val="Ttulo1Car"/>
    <w:uiPriority w:val="9"/>
    <w:qFormat/>
    <w:rsid w:val="002C7C93"/>
    <w:pPr>
      <w:spacing w:before="100" w:beforeAutospacing="1" w:after="100" w:afterAutospacing="1"/>
      <w:outlineLvl w:val="0"/>
    </w:pPr>
    <w:rPr>
      <w:rFonts w:ascii="Arial" w:hAnsi="Arial" w:cs="Arial"/>
      <w:b/>
      <w:bCs/>
      <w:kern w:val="36"/>
      <w:sz w:val="48"/>
      <w:szCs w:val="48"/>
      <w:lang w:eastAsia="es-MX"/>
    </w:rPr>
  </w:style>
  <w:style w:type="paragraph" w:styleId="Ttulo2">
    <w:name w:val="heading 2"/>
    <w:basedOn w:val="Normal"/>
    <w:next w:val="Normal"/>
    <w:link w:val="Ttulo2Car"/>
    <w:uiPriority w:val="9"/>
    <w:qFormat/>
    <w:rsid w:val="002C7C93"/>
    <w:pPr>
      <w:keepNext/>
      <w:spacing w:before="60" w:after="60"/>
      <w:jc w:val="center"/>
      <w:outlineLvl w:val="1"/>
    </w:pPr>
    <w:rPr>
      <w:b/>
      <w:bCs/>
      <w:sz w:val="16"/>
      <w:szCs w:val="26"/>
      <w:lang w:val="es-ES"/>
    </w:rPr>
  </w:style>
  <w:style w:type="paragraph" w:styleId="Ttulo3">
    <w:name w:val="heading 3"/>
    <w:aliases w:val="num.                                              3"/>
    <w:basedOn w:val="Normal"/>
    <w:next w:val="Normal"/>
    <w:link w:val="Ttulo3Car"/>
    <w:uiPriority w:val="9"/>
    <w:qFormat/>
    <w:rsid w:val="002C7C93"/>
    <w:pPr>
      <w:keepNext/>
      <w:spacing w:after="120"/>
      <w:jc w:val="center"/>
      <w:outlineLvl w:val="2"/>
    </w:pPr>
    <w:rPr>
      <w:b/>
      <w:bCs/>
      <w:sz w:val="22"/>
      <w:szCs w:val="22"/>
      <w:lang w:val="es-ES"/>
    </w:rPr>
  </w:style>
  <w:style w:type="paragraph" w:styleId="Ttulo4">
    <w:name w:val="heading 4"/>
    <w:aliases w:val="num.                                               4"/>
    <w:basedOn w:val="Normal"/>
    <w:next w:val="Normal"/>
    <w:link w:val="Ttulo4Car"/>
    <w:uiPriority w:val="9"/>
    <w:qFormat/>
    <w:rsid w:val="002C7C93"/>
    <w:pPr>
      <w:keepNext/>
      <w:jc w:val="center"/>
      <w:outlineLvl w:val="3"/>
    </w:pPr>
    <w:rPr>
      <w:b/>
      <w:bCs/>
      <w:caps/>
      <w:sz w:val="18"/>
      <w:szCs w:val="26"/>
      <w:lang w:val="es-ES"/>
    </w:rPr>
  </w:style>
  <w:style w:type="paragraph" w:styleId="Ttulo5">
    <w:name w:val="heading 5"/>
    <w:aliases w:val="num.                                       5"/>
    <w:basedOn w:val="Normal"/>
    <w:next w:val="Normal"/>
    <w:link w:val="Ttulo5Car"/>
    <w:uiPriority w:val="9"/>
    <w:qFormat/>
    <w:rsid w:val="002C7C93"/>
    <w:pPr>
      <w:keepNext/>
      <w:jc w:val="center"/>
      <w:outlineLvl w:val="4"/>
    </w:pPr>
    <w:rPr>
      <w:b/>
      <w:bCs/>
      <w:sz w:val="20"/>
      <w:szCs w:val="22"/>
      <w:lang w:val="es-ES"/>
    </w:rPr>
  </w:style>
  <w:style w:type="paragraph" w:styleId="Ttulo6">
    <w:name w:val="heading 6"/>
    <w:basedOn w:val="Normal"/>
    <w:next w:val="Normal"/>
    <w:link w:val="Ttulo6Car"/>
    <w:uiPriority w:val="9"/>
    <w:qFormat/>
    <w:rsid w:val="002C7C93"/>
    <w:pPr>
      <w:keepNext/>
      <w:spacing w:after="120"/>
      <w:jc w:val="center"/>
      <w:outlineLvl w:val="5"/>
    </w:pPr>
    <w:rPr>
      <w:b/>
      <w:sz w:val="26"/>
      <w:szCs w:val="26"/>
      <w:lang w:val="es-ES"/>
    </w:rPr>
  </w:style>
  <w:style w:type="paragraph" w:styleId="Ttulo7">
    <w:name w:val="heading 7"/>
    <w:basedOn w:val="Normal"/>
    <w:next w:val="Normal"/>
    <w:link w:val="Ttulo7Car"/>
    <w:uiPriority w:val="99"/>
    <w:qFormat/>
    <w:rsid w:val="002C7C93"/>
    <w:pPr>
      <w:keepNext/>
      <w:spacing w:before="60"/>
      <w:jc w:val="center"/>
      <w:outlineLvl w:val="6"/>
    </w:pPr>
    <w:rPr>
      <w:b/>
      <w:bCs/>
      <w:sz w:val="14"/>
      <w:szCs w:val="26"/>
      <w:lang w:val="es-ES"/>
    </w:rPr>
  </w:style>
  <w:style w:type="paragraph" w:styleId="Ttulo8">
    <w:name w:val="heading 8"/>
    <w:basedOn w:val="Normal"/>
    <w:next w:val="Normal"/>
    <w:link w:val="Ttulo8Car"/>
    <w:uiPriority w:val="99"/>
    <w:qFormat/>
    <w:rsid w:val="002C7C93"/>
    <w:pPr>
      <w:tabs>
        <w:tab w:val="num" w:pos="1440"/>
      </w:tabs>
      <w:spacing w:before="240" w:after="60"/>
      <w:ind w:left="1440" w:hanging="1440"/>
      <w:outlineLvl w:val="7"/>
    </w:pPr>
    <w:rPr>
      <w:i/>
      <w:iCs/>
    </w:rPr>
  </w:style>
  <w:style w:type="paragraph" w:styleId="Ttulo9">
    <w:name w:val="heading 9"/>
    <w:basedOn w:val="Normal"/>
    <w:next w:val="Normal"/>
    <w:link w:val="Ttulo9Car"/>
    <w:uiPriority w:val="99"/>
    <w:qFormat/>
    <w:rsid w:val="002C7C93"/>
    <w:pPr>
      <w:tabs>
        <w:tab w:val="num" w:pos="1584"/>
      </w:tabs>
      <w:spacing w:before="240" w:after="60"/>
      <w:ind w:left="1584" w:hanging="1584"/>
      <w:outlineLvl w:val="8"/>
    </w:pPr>
    <w:rPr>
      <w:rFonts w:ascii="Arial" w:hAnsi="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C45E9"/>
    <w:pPr>
      <w:ind w:left="708"/>
    </w:pPr>
    <w:rPr>
      <w:rFonts w:ascii="Century Gothic" w:eastAsiaTheme="minorHAnsi" w:hAnsi="Century Gothic" w:cs="Century Gothic"/>
      <w:szCs w:val="20"/>
      <w:lang w:val="es-ES_tradnl"/>
    </w:rPr>
  </w:style>
  <w:style w:type="paragraph" w:styleId="Textonotapie">
    <w:name w:val="footnote text"/>
    <w:aliases w:val="Footnote Text Char1,Footnote Text Char1 Char,Footnote Text Char Char Char,teques"/>
    <w:basedOn w:val="Normal"/>
    <w:link w:val="TextonotapieCar"/>
    <w:rsid w:val="004C45E9"/>
    <w:rPr>
      <w:sz w:val="20"/>
      <w:szCs w:val="20"/>
      <w:lang w:val="es-ES"/>
    </w:rPr>
  </w:style>
  <w:style w:type="character" w:customStyle="1" w:styleId="TextonotapieCar">
    <w:name w:val="Texto nota pie Car"/>
    <w:aliases w:val="Footnote Text Char1 Car,Footnote Text Char1 Char Car,Footnote Text Char Char Char Car,teques Car"/>
    <w:basedOn w:val="Fuentedeprrafopredeter"/>
    <w:link w:val="Textonotapie"/>
    <w:rsid w:val="004C45E9"/>
    <w:rPr>
      <w:rFonts w:ascii="Times New Roman" w:eastAsia="SimSun" w:hAnsi="Times New Roman" w:cs="Times New Roman"/>
      <w:sz w:val="20"/>
      <w:szCs w:val="20"/>
      <w:lang w:eastAsia="es-ES"/>
    </w:rPr>
  </w:style>
  <w:style w:type="character" w:styleId="Refdenotaalpie">
    <w:name w:val="footnote reference"/>
    <w:aliases w:val="Ref,de nota al pie,註腳內容,de nota al pie + (Asian) MS Mincho,11 pt"/>
    <w:basedOn w:val="Fuentedeprrafopredeter"/>
    <w:rsid w:val="004C45E9"/>
    <w:rPr>
      <w:vertAlign w:val="superscript"/>
    </w:rPr>
  </w:style>
  <w:style w:type="numbering" w:customStyle="1" w:styleId="11111114">
    <w:name w:val="1 / 1.1 / 1.1.114"/>
    <w:basedOn w:val="Sinlista"/>
    <w:next w:val="111111"/>
    <w:rsid w:val="004C45E9"/>
    <w:pPr>
      <w:numPr>
        <w:numId w:val="2"/>
      </w:numPr>
    </w:pPr>
  </w:style>
  <w:style w:type="numbering" w:styleId="111111">
    <w:name w:val="Outline List 2"/>
    <w:basedOn w:val="Sinlista"/>
    <w:uiPriority w:val="99"/>
    <w:unhideWhenUsed/>
    <w:rsid w:val="004C45E9"/>
  </w:style>
  <w:style w:type="paragraph" w:styleId="Textodeglobo">
    <w:name w:val="Balloon Text"/>
    <w:basedOn w:val="Normal"/>
    <w:link w:val="TextodegloboCar"/>
    <w:uiPriority w:val="99"/>
    <w:unhideWhenUsed/>
    <w:rsid w:val="00CD1B5B"/>
    <w:rPr>
      <w:rFonts w:ascii="Tahoma" w:hAnsi="Tahoma" w:cs="Tahoma"/>
      <w:sz w:val="16"/>
      <w:szCs w:val="16"/>
    </w:rPr>
  </w:style>
  <w:style w:type="character" w:customStyle="1" w:styleId="TextodegloboCar">
    <w:name w:val="Texto de globo Car"/>
    <w:basedOn w:val="Fuentedeprrafopredeter"/>
    <w:link w:val="Textodeglobo"/>
    <w:uiPriority w:val="99"/>
    <w:rsid w:val="00CD1B5B"/>
    <w:rPr>
      <w:rFonts w:ascii="Tahoma" w:eastAsia="SimSun" w:hAnsi="Tahoma" w:cs="Tahoma"/>
      <w:sz w:val="16"/>
      <w:szCs w:val="16"/>
      <w:lang w:val="es-MX" w:eastAsia="es-ES"/>
    </w:rPr>
  </w:style>
  <w:style w:type="paragraph" w:customStyle="1" w:styleId="texto">
    <w:name w:val="texto"/>
    <w:basedOn w:val="Normal"/>
    <w:link w:val="textoCar"/>
    <w:uiPriority w:val="99"/>
    <w:rsid w:val="00E552E4"/>
    <w:pPr>
      <w:autoSpaceDE w:val="0"/>
      <w:autoSpaceDN w:val="0"/>
      <w:spacing w:line="360" w:lineRule="auto"/>
      <w:ind w:right="-232"/>
      <w:jc w:val="both"/>
    </w:pPr>
    <w:rPr>
      <w:rFonts w:eastAsia="Times New Roman"/>
      <w:sz w:val="26"/>
      <w:szCs w:val="26"/>
      <w:lang w:val="es-ES_tradnl"/>
    </w:rPr>
  </w:style>
  <w:style w:type="paragraph" w:customStyle="1" w:styleId="subtit-1">
    <w:name w:val="subtit-1"/>
    <w:basedOn w:val="Normal"/>
    <w:uiPriority w:val="99"/>
    <w:rsid w:val="00E552E4"/>
    <w:pPr>
      <w:autoSpaceDE w:val="0"/>
      <w:autoSpaceDN w:val="0"/>
      <w:jc w:val="both"/>
    </w:pPr>
    <w:rPr>
      <w:rFonts w:eastAsia="Times New Roman"/>
      <w:spacing w:val="-4"/>
      <w:sz w:val="26"/>
      <w:szCs w:val="26"/>
      <w:lang w:val="es-ES_tradnl"/>
    </w:rPr>
  </w:style>
  <w:style w:type="paragraph" w:styleId="Textoindependiente">
    <w:name w:val="Body Text"/>
    <w:aliases w:val=" Car Car Car Car Car Car,Car Car Car Car Car Car"/>
    <w:basedOn w:val="Normal"/>
    <w:link w:val="TextoindependienteCar"/>
    <w:uiPriority w:val="99"/>
    <w:rsid w:val="00E552E4"/>
    <w:pPr>
      <w:tabs>
        <w:tab w:val="left" w:pos="10098"/>
        <w:tab w:val="left" w:pos="10204"/>
      </w:tabs>
      <w:spacing w:line="360" w:lineRule="auto"/>
      <w:ind w:right="-79"/>
      <w:jc w:val="both"/>
    </w:pPr>
    <w:rPr>
      <w:rFonts w:eastAsia="Times New Roman"/>
      <w:sz w:val="26"/>
      <w:szCs w:val="26"/>
      <w:lang w:val="es-ES"/>
    </w:rPr>
  </w:style>
  <w:style w:type="character" w:customStyle="1" w:styleId="TextoindependienteCar">
    <w:name w:val="Texto independiente Car"/>
    <w:aliases w:val=" Car Car Car Car Car Car Car,Car Car Car Car Car Car Car"/>
    <w:basedOn w:val="Fuentedeprrafopredeter"/>
    <w:link w:val="Textoindependiente"/>
    <w:uiPriority w:val="99"/>
    <w:rsid w:val="00E552E4"/>
    <w:rPr>
      <w:rFonts w:ascii="Times New Roman" w:eastAsia="Times New Roman" w:hAnsi="Times New Roman" w:cs="Times New Roman"/>
      <w:sz w:val="26"/>
      <w:szCs w:val="26"/>
      <w:lang w:eastAsia="es-ES"/>
    </w:rPr>
  </w:style>
  <w:style w:type="paragraph" w:styleId="NormalWeb">
    <w:name w:val="Normal (Web)"/>
    <w:basedOn w:val="Normal"/>
    <w:uiPriority w:val="99"/>
    <w:rsid w:val="00E552E4"/>
    <w:pPr>
      <w:spacing w:before="100" w:beforeAutospacing="1" w:after="100" w:afterAutospacing="1"/>
    </w:pPr>
    <w:rPr>
      <w:rFonts w:eastAsia="Times New Roman"/>
      <w:lang w:val="es-ES"/>
    </w:rPr>
  </w:style>
  <w:style w:type="character" w:customStyle="1" w:styleId="textoCar">
    <w:name w:val="texto Car"/>
    <w:basedOn w:val="Fuentedeprrafopredeter"/>
    <w:link w:val="texto"/>
    <w:uiPriority w:val="99"/>
    <w:rsid w:val="00E552E4"/>
    <w:rPr>
      <w:rFonts w:ascii="Times New Roman" w:eastAsia="Times New Roman" w:hAnsi="Times New Roman" w:cs="Times New Roman"/>
      <w:sz w:val="26"/>
      <w:szCs w:val="26"/>
      <w:lang w:val="es-ES_tradnl" w:eastAsia="es-ES"/>
    </w:rPr>
  </w:style>
  <w:style w:type="paragraph" w:styleId="Textoindependiente3">
    <w:name w:val="Body Text 3"/>
    <w:basedOn w:val="Normal"/>
    <w:link w:val="Textoindependiente3Car"/>
    <w:uiPriority w:val="99"/>
    <w:rsid w:val="00E552E4"/>
    <w:pPr>
      <w:spacing w:after="120"/>
    </w:pPr>
    <w:rPr>
      <w:rFonts w:eastAsia="Times New Roman"/>
      <w:sz w:val="16"/>
      <w:szCs w:val="16"/>
      <w:lang w:val="es-ES"/>
    </w:rPr>
  </w:style>
  <w:style w:type="character" w:customStyle="1" w:styleId="Textoindependiente3Car">
    <w:name w:val="Texto independiente 3 Car"/>
    <w:basedOn w:val="Fuentedeprrafopredeter"/>
    <w:link w:val="Textoindependiente3"/>
    <w:uiPriority w:val="99"/>
    <w:rsid w:val="00E552E4"/>
    <w:rPr>
      <w:rFonts w:ascii="Times New Roman" w:eastAsia="Times New Roman" w:hAnsi="Times New Roman" w:cs="Times New Roman"/>
      <w:sz w:val="16"/>
      <w:szCs w:val="16"/>
      <w:lang w:eastAsia="es-ES"/>
    </w:rPr>
  </w:style>
  <w:style w:type="paragraph" w:styleId="Encabezado">
    <w:name w:val="header"/>
    <w:basedOn w:val="Normal"/>
    <w:link w:val="EncabezadoCar"/>
    <w:uiPriority w:val="99"/>
    <w:unhideWhenUsed/>
    <w:rsid w:val="009E2F1F"/>
    <w:pPr>
      <w:tabs>
        <w:tab w:val="center" w:pos="4252"/>
        <w:tab w:val="right" w:pos="8504"/>
      </w:tabs>
    </w:pPr>
  </w:style>
  <w:style w:type="character" w:customStyle="1" w:styleId="EncabezadoCar">
    <w:name w:val="Encabezado Car"/>
    <w:basedOn w:val="Fuentedeprrafopredeter"/>
    <w:link w:val="Encabezado"/>
    <w:uiPriority w:val="99"/>
    <w:rsid w:val="009E2F1F"/>
    <w:rPr>
      <w:rFonts w:ascii="Times New Roman" w:eastAsia="SimSun" w:hAnsi="Times New Roman" w:cs="Times New Roman"/>
      <w:sz w:val="24"/>
      <w:szCs w:val="24"/>
      <w:lang w:val="es-MX" w:eastAsia="es-ES"/>
    </w:rPr>
  </w:style>
  <w:style w:type="paragraph" w:styleId="Piedepgina">
    <w:name w:val="footer"/>
    <w:basedOn w:val="Normal"/>
    <w:link w:val="PiedepginaCar"/>
    <w:unhideWhenUsed/>
    <w:rsid w:val="009E2F1F"/>
    <w:pPr>
      <w:tabs>
        <w:tab w:val="center" w:pos="4252"/>
        <w:tab w:val="right" w:pos="8504"/>
      </w:tabs>
    </w:pPr>
  </w:style>
  <w:style w:type="character" w:customStyle="1" w:styleId="PiedepginaCar">
    <w:name w:val="Pie de página Car"/>
    <w:basedOn w:val="Fuentedeprrafopredeter"/>
    <w:link w:val="Piedepgina"/>
    <w:rsid w:val="009E2F1F"/>
    <w:rPr>
      <w:rFonts w:ascii="Times New Roman" w:eastAsia="SimSun" w:hAnsi="Times New Roman" w:cs="Times New Roman"/>
      <w:sz w:val="24"/>
      <w:szCs w:val="24"/>
      <w:lang w:val="es-MX" w:eastAsia="es-ES"/>
    </w:rPr>
  </w:style>
  <w:style w:type="numbering" w:customStyle="1" w:styleId="111111141">
    <w:name w:val="1 / 1.1 / 1.1.1141"/>
    <w:basedOn w:val="Sinlista"/>
    <w:next w:val="111111"/>
    <w:rsid w:val="00364359"/>
  </w:style>
  <w:style w:type="character" w:customStyle="1" w:styleId="Ttulo1Car">
    <w:name w:val="Título 1 Car"/>
    <w:aliases w:val="num.                          1 Car"/>
    <w:basedOn w:val="Fuentedeprrafopredeter"/>
    <w:link w:val="Ttulo1"/>
    <w:uiPriority w:val="9"/>
    <w:rsid w:val="002C7C93"/>
    <w:rPr>
      <w:rFonts w:ascii="Arial" w:eastAsia="SimSun" w:hAnsi="Arial" w:cs="Arial"/>
      <w:b/>
      <w:bCs/>
      <w:kern w:val="36"/>
      <w:sz w:val="48"/>
      <w:szCs w:val="48"/>
      <w:lang w:val="es-MX" w:eastAsia="es-MX"/>
    </w:rPr>
  </w:style>
  <w:style w:type="character" w:customStyle="1" w:styleId="Ttulo2Car">
    <w:name w:val="Título 2 Car"/>
    <w:basedOn w:val="Fuentedeprrafopredeter"/>
    <w:link w:val="Ttulo2"/>
    <w:uiPriority w:val="9"/>
    <w:rsid w:val="002C7C93"/>
    <w:rPr>
      <w:rFonts w:ascii="Times New Roman" w:eastAsia="SimSun" w:hAnsi="Times New Roman" w:cs="Times New Roman"/>
      <w:b/>
      <w:bCs/>
      <w:sz w:val="16"/>
      <w:szCs w:val="26"/>
      <w:lang w:eastAsia="es-ES"/>
    </w:rPr>
  </w:style>
  <w:style w:type="character" w:customStyle="1" w:styleId="Ttulo3Car">
    <w:name w:val="Título 3 Car"/>
    <w:aliases w:val="num.                                              3 Car"/>
    <w:basedOn w:val="Fuentedeprrafopredeter"/>
    <w:link w:val="Ttulo3"/>
    <w:uiPriority w:val="9"/>
    <w:rsid w:val="002C7C93"/>
    <w:rPr>
      <w:rFonts w:ascii="Times New Roman" w:eastAsia="SimSun" w:hAnsi="Times New Roman" w:cs="Times New Roman"/>
      <w:b/>
      <w:bCs/>
      <w:lang w:eastAsia="es-ES"/>
    </w:rPr>
  </w:style>
  <w:style w:type="character" w:customStyle="1" w:styleId="Ttulo4Car">
    <w:name w:val="Título 4 Car"/>
    <w:aliases w:val="num.                                               4 Car"/>
    <w:basedOn w:val="Fuentedeprrafopredeter"/>
    <w:link w:val="Ttulo4"/>
    <w:uiPriority w:val="9"/>
    <w:rsid w:val="002C7C93"/>
    <w:rPr>
      <w:rFonts w:ascii="Times New Roman" w:eastAsia="SimSun" w:hAnsi="Times New Roman" w:cs="Times New Roman"/>
      <w:b/>
      <w:bCs/>
      <w:caps/>
      <w:sz w:val="18"/>
      <w:szCs w:val="26"/>
      <w:lang w:eastAsia="es-ES"/>
    </w:rPr>
  </w:style>
  <w:style w:type="character" w:customStyle="1" w:styleId="Ttulo5Car">
    <w:name w:val="Título 5 Car"/>
    <w:aliases w:val="num.                                       5 Car"/>
    <w:basedOn w:val="Fuentedeprrafopredeter"/>
    <w:link w:val="Ttulo5"/>
    <w:uiPriority w:val="9"/>
    <w:rsid w:val="002C7C93"/>
    <w:rPr>
      <w:rFonts w:ascii="Times New Roman" w:eastAsia="SimSun" w:hAnsi="Times New Roman" w:cs="Times New Roman"/>
      <w:b/>
      <w:bCs/>
      <w:sz w:val="20"/>
      <w:lang w:eastAsia="es-ES"/>
    </w:rPr>
  </w:style>
  <w:style w:type="character" w:customStyle="1" w:styleId="Ttulo6Car">
    <w:name w:val="Título 6 Car"/>
    <w:basedOn w:val="Fuentedeprrafopredeter"/>
    <w:link w:val="Ttulo6"/>
    <w:uiPriority w:val="9"/>
    <w:rsid w:val="002C7C93"/>
    <w:rPr>
      <w:rFonts w:ascii="Times New Roman" w:eastAsia="SimSun" w:hAnsi="Times New Roman" w:cs="Times New Roman"/>
      <w:b/>
      <w:sz w:val="26"/>
      <w:szCs w:val="26"/>
      <w:lang w:eastAsia="es-ES"/>
    </w:rPr>
  </w:style>
  <w:style w:type="character" w:customStyle="1" w:styleId="Ttulo7Car">
    <w:name w:val="Título 7 Car"/>
    <w:basedOn w:val="Fuentedeprrafopredeter"/>
    <w:link w:val="Ttulo7"/>
    <w:uiPriority w:val="99"/>
    <w:rsid w:val="002C7C93"/>
    <w:rPr>
      <w:rFonts w:ascii="Times New Roman" w:eastAsia="SimSun" w:hAnsi="Times New Roman" w:cs="Times New Roman"/>
      <w:b/>
      <w:bCs/>
      <w:sz w:val="14"/>
      <w:szCs w:val="26"/>
      <w:lang w:eastAsia="es-ES"/>
    </w:rPr>
  </w:style>
  <w:style w:type="character" w:customStyle="1" w:styleId="Ttulo8Car">
    <w:name w:val="Título 8 Car"/>
    <w:basedOn w:val="Fuentedeprrafopredeter"/>
    <w:link w:val="Ttulo8"/>
    <w:uiPriority w:val="99"/>
    <w:rsid w:val="002C7C93"/>
    <w:rPr>
      <w:rFonts w:ascii="Times New Roman" w:eastAsia="SimSun" w:hAnsi="Times New Roman" w:cs="Times New Roman"/>
      <w:i/>
      <w:iCs/>
      <w:sz w:val="24"/>
      <w:szCs w:val="24"/>
      <w:lang w:val="es-MX" w:eastAsia="es-ES"/>
    </w:rPr>
  </w:style>
  <w:style w:type="character" w:customStyle="1" w:styleId="Ttulo9Car">
    <w:name w:val="Título 9 Car"/>
    <w:basedOn w:val="Fuentedeprrafopredeter"/>
    <w:link w:val="Ttulo9"/>
    <w:uiPriority w:val="99"/>
    <w:rsid w:val="002C7C93"/>
    <w:rPr>
      <w:rFonts w:ascii="Arial" w:eastAsia="SimSun" w:hAnsi="Arial" w:cs="Times New Roman"/>
      <w:lang w:val="es-MX" w:eastAsia="es-ES"/>
    </w:rPr>
  </w:style>
  <w:style w:type="paragraph" w:styleId="Descripcin">
    <w:name w:val="caption"/>
    <w:basedOn w:val="Normal"/>
    <w:next w:val="Normal"/>
    <w:uiPriority w:val="99"/>
    <w:qFormat/>
    <w:rsid w:val="002C7C93"/>
    <w:pPr>
      <w:widowControl w:val="0"/>
      <w:autoSpaceDE w:val="0"/>
      <w:autoSpaceDN w:val="0"/>
      <w:adjustRightInd w:val="0"/>
      <w:spacing w:after="240" w:line="360" w:lineRule="auto"/>
      <w:jc w:val="both"/>
      <w:textAlignment w:val="baseline"/>
    </w:pPr>
    <w:rPr>
      <w:b/>
      <w:bCs/>
      <w:sz w:val="26"/>
      <w:szCs w:val="41"/>
      <w:lang w:val="es-ES"/>
    </w:rPr>
  </w:style>
  <w:style w:type="paragraph" w:styleId="Puesto">
    <w:name w:val="Title"/>
    <w:aliases w:val="maripaz"/>
    <w:basedOn w:val="Normal"/>
    <w:link w:val="PuestoCar"/>
    <w:qFormat/>
    <w:rsid w:val="002C7C93"/>
    <w:pPr>
      <w:spacing w:before="240" w:after="60"/>
      <w:jc w:val="center"/>
      <w:outlineLvl w:val="0"/>
    </w:pPr>
    <w:rPr>
      <w:rFonts w:ascii="Arial" w:hAnsi="Arial" w:cs="Arial"/>
      <w:b/>
      <w:bCs/>
      <w:kern w:val="28"/>
      <w:sz w:val="32"/>
      <w:szCs w:val="32"/>
    </w:rPr>
  </w:style>
  <w:style w:type="character" w:customStyle="1" w:styleId="PuestoCar">
    <w:name w:val="Puesto Car"/>
    <w:aliases w:val="maripaz Car"/>
    <w:basedOn w:val="Fuentedeprrafopredeter"/>
    <w:link w:val="Puesto"/>
    <w:rsid w:val="002C7C93"/>
    <w:rPr>
      <w:rFonts w:ascii="Arial" w:eastAsia="SimSun" w:hAnsi="Arial" w:cs="Arial"/>
      <w:b/>
      <w:bCs/>
      <w:kern w:val="28"/>
      <w:sz w:val="32"/>
      <w:szCs w:val="32"/>
      <w:lang w:val="es-MX" w:eastAsia="es-ES"/>
    </w:rPr>
  </w:style>
  <w:style w:type="paragraph" w:styleId="Subttulo">
    <w:name w:val="Subtitle"/>
    <w:basedOn w:val="Normal"/>
    <w:link w:val="SubttuloCar"/>
    <w:uiPriority w:val="99"/>
    <w:qFormat/>
    <w:rsid w:val="002C7C93"/>
    <w:pPr>
      <w:widowControl w:val="0"/>
      <w:adjustRightInd w:val="0"/>
      <w:spacing w:before="60" w:after="60" w:line="360" w:lineRule="atLeast"/>
      <w:jc w:val="center"/>
      <w:textAlignment w:val="baseline"/>
    </w:pPr>
    <w:rPr>
      <w:b/>
      <w:bCs/>
      <w:sz w:val="20"/>
      <w:lang w:val="es-ES"/>
    </w:rPr>
  </w:style>
  <w:style w:type="character" w:customStyle="1" w:styleId="SubttuloCar">
    <w:name w:val="Subtítulo Car"/>
    <w:basedOn w:val="Fuentedeprrafopredeter"/>
    <w:link w:val="Subttulo"/>
    <w:uiPriority w:val="99"/>
    <w:rsid w:val="002C7C93"/>
    <w:rPr>
      <w:rFonts w:ascii="Times New Roman" w:eastAsia="SimSun" w:hAnsi="Times New Roman" w:cs="Times New Roman"/>
      <w:b/>
      <w:bCs/>
      <w:sz w:val="20"/>
      <w:szCs w:val="24"/>
      <w:lang w:eastAsia="es-ES"/>
    </w:rPr>
  </w:style>
  <w:style w:type="character" w:styleId="Textoennegrita">
    <w:name w:val="Strong"/>
    <w:basedOn w:val="Fuentedeprrafopredeter"/>
    <w:uiPriority w:val="22"/>
    <w:qFormat/>
    <w:rsid w:val="002C7C93"/>
    <w:rPr>
      <w:b/>
      <w:bCs/>
    </w:rPr>
  </w:style>
  <w:style w:type="character" w:styleId="nfasis">
    <w:name w:val="Emphasis"/>
    <w:basedOn w:val="Fuentedeprrafopredeter"/>
    <w:uiPriority w:val="20"/>
    <w:qFormat/>
    <w:rsid w:val="002C7C93"/>
    <w:rPr>
      <w:i/>
      <w:iCs/>
    </w:rPr>
  </w:style>
  <w:style w:type="paragraph" w:styleId="Sinespaciado">
    <w:name w:val="No Spacing"/>
    <w:aliases w:val="Fuente de cuadros y gráficas,Sin espaciado1"/>
    <w:uiPriority w:val="1"/>
    <w:qFormat/>
    <w:rsid w:val="002C7C93"/>
    <w:pPr>
      <w:spacing w:after="0" w:line="240" w:lineRule="auto"/>
      <w:ind w:left="709" w:hanging="709"/>
    </w:pPr>
    <w:rPr>
      <w:rFonts w:ascii="Times New Roman" w:eastAsia="Times New Roman" w:hAnsi="Times New Roman" w:cs="Times New Roman"/>
      <w:sz w:val="20"/>
      <w:szCs w:val="24"/>
      <w:lang w:eastAsia="es-ES"/>
    </w:rPr>
  </w:style>
  <w:style w:type="numbering" w:customStyle="1" w:styleId="111111142">
    <w:name w:val="1 / 1.1 / 1.1.1142"/>
    <w:basedOn w:val="Sinlista"/>
    <w:next w:val="111111"/>
    <w:rsid w:val="002C7C93"/>
  </w:style>
  <w:style w:type="table" w:customStyle="1" w:styleId="Tablaconcuadrcula948">
    <w:name w:val="Tabla con cuadrícula948"/>
    <w:basedOn w:val="Tablanormal"/>
    <w:rsid w:val="002C7C93"/>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rsid w:val="002C7C93"/>
    <w:pPr>
      <w:spacing w:after="0" w:line="240" w:lineRule="auto"/>
    </w:pPr>
    <w:rPr>
      <w:rFonts w:ascii="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5">
    <w:name w:val="Tabla con cuadrícula955"/>
    <w:basedOn w:val="Tablanormal"/>
    <w:next w:val="Tablaconcuadrcula"/>
    <w:rsid w:val="002C7C93"/>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detextonormal1">
    <w:name w:val="Sangría de texto normal1"/>
    <w:basedOn w:val="Normal"/>
    <w:uiPriority w:val="99"/>
    <w:rsid w:val="002C7C93"/>
    <w:pPr>
      <w:spacing w:after="120" w:line="480" w:lineRule="auto"/>
    </w:pPr>
    <w:rPr>
      <w:rFonts w:eastAsia="Times New Roman"/>
      <w:sz w:val="20"/>
      <w:szCs w:val="20"/>
    </w:rPr>
  </w:style>
  <w:style w:type="numbering" w:customStyle="1" w:styleId="111111143">
    <w:name w:val="1 / 1.1 / 1.1.1143"/>
    <w:basedOn w:val="Sinlista"/>
    <w:next w:val="111111"/>
    <w:rsid w:val="009E31F6"/>
  </w:style>
  <w:style w:type="numbering" w:customStyle="1" w:styleId="111111144">
    <w:name w:val="1 / 1.1 / 1.1.1144"/>
    <w:basedOn w:val="Sinlista"/>
    <w:next w:val="111111"/>
    <w:rsid w:val="00687430"/>
  </w:style>
  <w:style w:type="numbering" w:customStyle="1" w:styleId="111111145">
    <w:name w:val="1 / 1.1 / 1.1.1145"/>
    <w:basedOn w:val="Sinlista"/>
    <w:next w:val="111111"/>
    <w:rsid w:val="0064723C"/>
  </w:style>
  <w:style w:type="numbering" w:customStyle="1" w:styleId="111111146">
    <w:name w:val="1 / 1.1 / 1.1.1146"/>
    <w:basedOn w:val="Sinlista"/>
    <w:next w:val="111111"/>
    <w:rsid w:val="00D67FED"/>
  </w:style>
  <w:style w:type="table" w:customStyle="1" w:styleId="Tablaconcuadrcula1033">
    <w:name w:val="Tabla con cuadrícula1033"/>
    <w:basedOn w:val="Tablanormal"/>
    <w:uiPriority w:val="59"/>
    <w:rsid w:val="00D67FED"/>
    <w:pPr>
      <w:spacing w:after="0" w:line="240" w:lineRule="auto"/>
      <w:ind w:right="170"/>
      <w:jc w:val="right"/>
    </w:pPr>
    <w:rPr>
      <w:rFonts w:ascii="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
    <w:name w:val="Tabla con cuadrícula1041"/>
    <w:basedOn w:val="Tablanormal"/>
    <w:uiPriority w:val="59"/>
    <w:rsid w:val="00D67FED"/>
    <w:pPr>
      <w:spacing w:after="0" w:line="240" w:lineRule="auto"/>
    </w:pPr>
    <w:rPr>
      <w:rFonts w:ascii="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
    <w:name w:val="Tabla con cuadrícula1035"/>
    <w:basedOn w:val="Tablanormal"/>
    <w:next w:val="Tablaconcuadrcula"/>
    <w:rsid w:val="00D67FED"/>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7">
    <w:name w:val="1 / 1.1 / 1.1.1147"/>
    <w:basedOn w:val="Sinlista"/>
    <w:next w:val="111111"/>
    <w:rsid w:val="0035509E"/>
  </w:style>
  <w:style w:type="numbering" w:customStyle="1" w:styleId="111111148">
    <w:name w:val="1 / 1.1 / 1.1.1148"/>
    <w:basedOn w:val="Sinlista"/>
    <w:next w:val="111111"/>
    <w:rsid w:val="00C61B74"/>
  </w:style>
  <w:style w:type="numbering" w:customStyle="1" w:styleId="111111149">
    <w:name w:val="1 / 1.1 / 1.1.1149"/>
    <w:basedOn w:val="Sinlista"/>
    <w:next w:val="111111"/>
    <w:rsid w:val="00636EE4"/>
  </w:style>
  <w:style w:type="table" w:customStyle="1" w:styleId="Tablaconcuadrcula9382">
    <w:name w:val="Tabla con cuadrícula9382"/>
    <w:basedOn w:val="Tablanormal"/>
    <w:next w:val="Tablaconcuadrcula"/>
    <w:rsid w:val="00636EE4"/>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
    <w:name w:val="Subtit"/>
    <w:basedOn w:val="Normal"/>
    <w:uiPriority w:val="99"/>
    <w:rsid w:val="00636EE4"/>
    <w:pPr>
      <w:ind w:right="-232"/>
      <w:jc w:val="both"/>
    </w:pPr>
    <w:rPr>
      <w:rFonts w:eastAsia="Times New Roman"/>
      <w:b/>
      <w:sz w:val="26"/>
      <w:szCs w:val="20"/>
      <w:lang w:val="es-ES_tradnl"/>
    </w:rPr>
  </w:style>
  <w:style w:type="paragraph" w:customStyle="1" w:styleId="Sangradetextonormal2">
    <w:name w:val="Sangría de texto normal2"/>
    <w:basedOn w:val="Normal"/>
    <w:uiPriority w:val="99"/>
    <w:rsid w:val="00636EE4"/>
    <w:pPr>
      <w:spacing w:after="120" w:line="480" w:lineRule="auto"/>
    </w:pPr>
    <w:rPr>
      <w:rFonts w:eastAsia="Times New Roman"/>
      <w:sz w:val="20"/>
      <w:szCs w:val="20"/>
    </w:rPr>
  </w:style>
  <w:style w:type="paragraph" w:customStyle="1" w:styleId="Default">
    <w:name w:val="Default"/>
    <w:rsid w:val="00A33585"/>
    <w:pPr>
      <w:autoSpaceDE w:val="0"/>
      <w:autoSpaceDN w:val="0"/>
      <w:adjustRightInd w:val="0"/>
      <w:spacing w:after="0" w:line="240" w:lineRule="auto"/>
    </w:pPr>
    <w:rPr>
      <w:rFonts w:ascii="Times New Roman" w:eastAsia="Times New Roman" w:hAnsi="Times New Roman" w:cs="Times New Roman"/>
      <w:color w:val="000000"/>
      <w:sz w:val="24"/>
      <w:szCs w:val="24"/>
      <w:lang w:eastAsia="es-ES"/>
    </w:rPr>
  </w:style>
  <w:style w:type="numbering" w:customStyle="1" w:styleId="1111111410">
    <w:name w:val="1 / 1.1 / 1.1.11410"/>
    <w:basedOn w:val="Sinlista"/>
    <w:next w:val="111111"/>
    <w:rsid w:val="0089155F"/>
  </w:style>
  <w:style w:type="numbering" w:customStyle="1" w:styleId="1111111411">
    <w:name w:val="1 / 1.1 / 1.1.11411"/>
    <w:basedOn w:val="Sinlista"/>
    <w:next w:val="111111"/>
    <w:rsid w:val="00E07C83"/>
  </w:style>
  <w:style w:type="numbering" w:customStyle="1" w:styleId="1111111412">
    <w:name w:val="1 / 1.1 / 1.1.11412"/>
    <w:basedOn w:val="Sinlista"/>
    <w:next w:val="111111"/>
    <w:rsid w:val="008B04C0"/>
  </w:style>
  <w:style w:type="numbering" w:customStyle="1" w:styleId="Sinlista1">
    <w:name w:val="Sin lista1"/>
    <w:next w:val="Sinlista"/>
    <w:semiHidden/>
    <w:unhideWhenUsed/>
    <w:rsid w:val="00470194"/>
  </w:style>
  <w:style w:type="table" w:customStyle="1" w:styleId="Tablaconcuadrcula1">
    <w:name w:val="Tabla con cuadrícula1"/>
    <w:basedOn w:val="Tablanormal"/>
    <w:next w:val="Tablaconcuadrcula"/>
    <w:uiPriority w:val="59"/>
    <w:rsid w:val="00470194"/>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Sinlista"/>
    <w:next w:val="111111"/>
    <w:unhideWhenUsed/>
    <w:rsid w:val="00470194"/>
  </w:style>
  <w:style w:type="numbering" w:customStyle="1" w:styleId="Sinlista2">
    <w:name w:val="Sin lista2"/>
    <w:next w:val="Sinlista"/>
    <w:semiHidden/>
    <w:unhideWhenUsed/>
    <w:rsid w:val="00F35913"/>
  </w:style>
  <w:style w:type="numbering" w:customStyle="1" w:styleId="1111111413">
    <w:name w:val="1 / 1.1 / 1.1.11413"/>
    <w:basedOn w:val="Sinlista"/>
    <w:next w:val="111111"/>
    <w:rsid w:val="00F35913"/>
  </w:style>
  <w:style w:type="numbering" w:customStyle="1" w:styleId="1111112">
    <w:name w:val="1 / 1.1 / 1.1.12"/>
    <w:basedOn w:val="Sinlista"/>
    <w:next w:val="111111"/>
    <w:unhideWhenUsed/>
    <w:rsid w:val="00F35913"/>
  </w:style>
  <w:style w:type="character" w:styleId="Hipervnculo">
    <w:name w:val="Hyperlink"/>
    <w:basedOn w:val="Fuentedeprrafopredeter"/>
    <w:rsid w:val="00F35913"/>
    <w:rPr>
      <w:color w:val="0000FF"/>
      <w:u w:val="single"/>
    </w:rPr>
  </w:style>
  <w:style w:type="table" w:customStyle="1" w:styleId="Tablaconcuadrcula2">
    <w:name w:val="Tabla con cuadrícula2"/>
    <w:basedOn w:val="Tablanormal"/>
    <w:next w:val="Tablaconcuadrcula"/>
    <w:rsid w:val="00F35913"/>
    <w:pPr>
      <w:spacing w:after="0" w:line="240" w:lineRule="auto"/>
    </w:pPr>
    <w:rPr>
      <w:rFonts w:ascii="Times New Roman" w:eastAsia="Times New Roma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4">
    <w:name w:val="1 / 1.1 / 1.1.11414"/>
    <w:basedOn w:val="Sinlista"/>
    <w:next w:val="111111"/>
    <w:rsid w:val="000F4DEE"/>
  </w:style>
  <w:style w:type="numbering" w:customStyle="1" w:styleId="Sinlista3">
    <w:name w:val="Sin lista3"/>
    <w:next w:val="Sinlista"/>
    <w:semiHidden/>
    <w:unhideWhenUsed/>
    <w:rsid w:val="000576AF"/>
  </w:style>
  <w:style w:type="numbering" w:customStyle="1" w:styleId="Sinlista11">
    <w:name w:val="Sin lista11"/>
    <w:next w:val="Sinlista"/>
    <w:semiHidden/>
    <w:unhideWhenUsed/>
    <w:rsid w:val="000576AF"/>
  </w:style>
  <w:style w:type="numbering" w:customStyle="1" w:styleId="1111111415">
    <w:name w:val="1 / 1.1 / 1.1.11415"/>
    <w:basedOn w:val="Sinlista"/>
    <w:next w:val="111111"/>
    <w:rsid w:val="000576AF"/>
  </w:style>
  <w:style w:type="numbering" w:customStyle="1" w:styleId="1111113">
    <w:name w:val="1 / 1.1 / 1.1.13"/>
    <w:basedOn w:val="Sinlista"/>
    <w:next w:val="111111"/>
    <w:unhideWhenUsed/>
    <w:rsid w:val="000576AF"/>
  </w:style>
  <w:style w:type="character" w:styleId="Nmerodepgina">
    <w:name w:val="page number"/>
    <w:basedOn w:val="Fuentedeprrafopredeter"/>
    <w:rsid w:val="000576AF"/>
  </w:style>
  <w:style w:type="numbering" w:customStyle="1" w:styleId="1111111416">
    <w:name w:val="1 / 1.1 / 1.1.11416"/>
    <w:basedOn w:val="Sinlista"/>
    <w:next w:val="111111"/>
    <w:rsid w:val="00B24C52"/>
  </w:style>
  <w:style w:type="numbering" w:customStyle="1" w:styleId="1111111417">
    <w:name w:val="1 / 1.1 / 1.1.11417"/>
    <w:basedOn w:val="Sinlista"/>
    <w:next w:val="111111"/>
    <w:rsid w:val="00F53560"/>
  </w:style>
  <w:style w:type="numbering" w:customStyle="1" w:styleId="1111111418">
    <w:name w:val="1 / 1.1 / 1.1.11418"/>
    <w:basedOn w:val="Sinlista"/>
    <w:next w:val="111111"/>
    <w:rsid w:val="001E61A8"/>
  </w:style>
  <w:style w:type="numbering" w:customStyle="1" w:styleId="1111111419">
    <w:name w:val="1 / 1.1 / 1.1.11419"/>
    <w:basedOn w:val="Sinlista"/>
    <w:next w:val="111111"/>
    <w:rsid w:val="005F4700"/>
  </w:style>
  <w:style w:type="numbering" w:customStyle="1" w:styleId="1111111420">
    <w:name w:val="1 / 1.1 / 1.1.11420"/>
    <w:basedOn w:val="Sinlista"/>
    <w:next w:val="111111"/>
    <w:rsid w:val="00F96AD4"/>
  </w:style>
  <w:style w:type="numbering" w:customStyle="1" w:styleId="1111111421">
    <w:name w:val="1 / 1.1 / 1.1.11421"/>
    <w:basedOn w:val="Sinlista"/>
    <w:next w:val="111111"/>
    <w:rsid w:val="00A94775"/>
  </w:style>
  <w:style w:type="numbering" w:customStyle="1" w:styleId="1111111422">
    <w:name w:val="1 / 1.1 / 1.1.11422"/>
    <w:basedOn w:val="Sinlista"/>
    <w:next w:val="111111"/>
    <w:rsid w:val="00154C96"/>
  </w:style>
  <w:style w:type="numbering" w:customStyle="1" w:styleId="1111111423">
    <w:name w:val="1 / 1.1 / 1.1.11423"/>
    <w:basedOn w:val="Sinlista"/>
    <w:next w:val="111111"/>
    <w:rsid w:val="005B605D"/>
    <w:pPr>
      <w:numPr>
        <w:numId w:val="1"/>
      </w:numPr>
    </w:pPr>
  </w:style>
  <w:style w:type="numbering" w:customStyle="1" w:styleId="1111111424">
    <w:name w:val="1 / 1.1 / 1.1.11424"/>
    <w:basedOn w:val="Sinlista"/>
    <w:next w:val="111111"/>
    <w:rsid w:val="00630101"/>
  </w:style>
  <w:style w:type="table" w:customStyle="1" w:styleId="Tablaconcuadrcula11">
    <w:name w:val="Tabla con cuadrícula11"/>
    <w:basedOn w:val="Tablanormal"/>
    <w:next w:val="Tablaconcuadrcula"/>
    <w:rsid w:val="00630101"/>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5">
    <w:name w:val="1 / 1.1 / 1.1.11425"/>
    <w:basedOn w:val="Sinlista"/>
    <w:next w:val="111111"/>
    <w:rsid w:val="008F43D5"/>
  </w:style>
  <w:style w:type="numbering" w:customStyle="1" w:styleId="1111111426">
    <w:name w:val="1 / 1.1 / 1.1.11426"/>
    <w:basedOn w:val="Sinlista"/>
    <w:next w:val="111111"/>
    <w:rsid w:val="007D4424"/>
  </w:style>
  <w:style w:type="table" w:customStyle="1" w:styleId="Tablaconcuadrcula12">
    <w:name w:val="Tabla con cuadrícula12"/>
    <w:basedOn w:val="Tablanormal"/>
    <w:next w:val="Tablaconcuadrcula"/>
    <w:rsid w:val="007D4424"/>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rsid w:val="007D4424"/>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7D4424"/>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7D4424"/>
    <w:pPr>
      <w:spacing w:after="0" w:line="240" w:lineRule="auto"/>
    </w:pPr>
    <w:rPr>
      <w:rFonts w:ascii="Times New Roman" w:eastAsia="SimSun" w:hAnsi="Times New Roman" w:cs="Times New Roman"/>
      <w:sz w:val="20"/>
      <w:szCs w:val="20"/>
      <w:lang w:val="es-MX"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27">
    <w:name w:val="1 / 1.1 / 1.1.11427"/>
    <w:basedOn w:val="Sinlista"/>
    <w:next w:val="111111"/>
    <w:rsid w:val="0094582B"/>
  </w:style>
  <w:style w:type="numbering" w:customStyle="1" w:styleId="1111111428">
    <w:name w:val="1 / 1.1 / 1.1.11428"/>
    <w:basedOn w:val="Sinlista"/>
    <w:next w:val="111111"/>
    <w:rsid w:val="00E11711"/>
  </w:style>
  <w:style w:type="numbering" w:customStyle="1" w:styleId="1111111429">
    <w:name w:val="1 / 1.1 / 1.1.11429"/>
    <w:basedOn w:val="Sinlista"/>
    <w:next w:val="111111"/>
    <w:rsid w:val="005604D3"/>
  </w:style>
  <w:style w:type="numbering" w:customStyle="1" w:styleId="1111111430">
    <w:name w:val="1 / 1.1 / 1.1.11430"/>
    <w:basedOn w:val="Sinlista"/>
    <w:next w:val="111111"/>
    <w:rsid w:val="006B737C"/>
  </w:style>
  <w:style w:type="table" w:customStyle="1" w:styleId="Tablaconcuadrcula5">
    <w:name w:val="Tabla con cuadrícula5"/>
    <w:basedOn w:val="Tablanormal"/>
    <w:next w:val="Tablaconcuadrcula"/>
    <w:rsid w:val="009D02CA"/>
    <w:pPr>
      <w:spacing w:after="0" w:line="240" w:lineRule="auto"/>
    </w:pPr>
    <w:rPr>
      <w:rFonts w:ascii="Times New Roman" w:eastAsia="Times New Roman" w:hAnsi="Times New Roman" w:cs="Times New Roman"/>
      <w:sz w:val="20"/>
      <w:szCs w:val="20"/>
      <w:lang w:val="es-MX"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431">
    <w:name w:val="1 / 1.1 / 1.1.11431"/>
    <w:basedOn w:val="Sinlista"/>
    <w:next w:val="111111"/>
    <w:rsid w:val="009D02CA"/>
  </w:style>
  <w:style w:type="numbering" w:customStyle="1" w:styleId="1111111432">
    <w:name w:val="1 / 1.1 / 1.1.11432"/>
    <w:basedOn w:val="Sinlista"/>
    <w:next w:val="111111"/>
    <w:rsid w:val="00647B06"/>
  </w:style>
  <w:style w:type="numbering" w:customStyle="1" w:styleId="Sinlista4">
    <w:name w:val="Sin lista4"/>
    <w:next w:val="Sinlista"/>
    <w:semiHidden/>
    <w:unhideWhenUsed/>
    <w:rsid w:val="00C2798E"/>
  </w:style>
  <w:style w:type="character" w:styleId="Hipervnculovisitado">
    <w:name w:val="FollowedHyperlink"/>
    <w:basedOn w:val="Fuentedeprrafopredeter"/>
    <w:uiPriority w:val="99"/>
    <w:unhideWhenUsed/>
    <w:rsid w:val="00C2798E"/>
    <w:rPr>
      <w:color w:val="800080"/>
      <w:u w:val="single"/>
    </w:rPr>
  </w:style>
  <w:style w:type="character" w:customStyle="1" w:styleId="Ttulo1Car1">
    <w:name w:val="Título 1 Car1"/>
    <w:aliases w:val="num.                          1 Car1"/>
    <w:basedOn w:val="Fuentedeprrafopredeter"/>
    <w:uiPriority w:val="9"/>
    <w:rsid w:val="00C2798E"/>
    <w:rPr>
      <w:rFonts w:ascii="Calibri Light" w:eastAsia="Times New Roman" w:hAnsi="Calibri Light" w:cs="Times New Roman"/>
      <w:b/>
      <w:bCs/>
      <w:color w:val="2E74B5"/>
      <w:sz w:val="28"/>
      <w:szCs w:val="28"/>
    </w:rPr>
  </w:style>
  <w:style w:type="character" w:customStyle="1" w:styleId="Ttulo3Car1">
    <w:name w:val="Título 3 Car1"/>
    <w:aliases w:val="num.                                              3 Car1"/>
    <w:basedOn w:val="Fuentedeprrafopredeter"/>
    <w:uiPriority w:val="9"/>
    <w:semiHidden/>
    <w:rsid w:val="00C2798E"/>
    <w:rPr>
      <w:rFonts w:ascii="Calibri Light" w:eastAsia="Times New Roman" w:hAnsi="Calibri Light" w:cs="Times New Roman"/>
      <w:b/>
      <w:bCs/>
      <w:color w:val="5B9BD5"/>
      <w:sz w:val="22"/>
      <w:szCs w:val="22"/>
    </w:rPr>
  </w:style>
  <w:style w:type="character" w:customStyle="1" w:styleId="Ttulo4Car1">
    <w:name w:val="Título 4 Car1"/>
    <w:aliases w:val="num.                                               4 Car1"/>
    <w:basedOn w:val="Fuentedeprrafopredeter"/>
    <w:semiHidden/>
    <w:rsid w:val="00C2798E"/>
    <w:rPr>
      <w:rFonts w:ascii="Calibri Light" w:eastAsia="Times New Roman" w:hAnsi="Calibri Light" w:cs="Times New Roman"/>
      <w:b/>
      <w:bCs/>
      <w:i/>
      <w:iCs/>
      <w:color w:val="5B9BD5"/>
      <w:sz w:val="22"/>
      <w:szCs w:val="22"/>
    </w:rPr>
  </w:style>
  <w:style w:type="character" w:customStyle="1" w:styleId="Ttulo5Car1">
    <w:name w:val="Título 5 Car1"/>
    <w:aliases w:val="num.                                       5 Car1"/>
    <w:basedOn w:val="Fuentedeprrafopredeter"/>
    <w:semiHidden/>
    <w:rsid w:val="00C2798E"/>
    <w:rPr>
      <w:rFonts w:ascii="Calibri Light" w:eastAsia="Times New Roman" w:hAnsi="Calibri Light" w:cs="Times New Roman"/>
      <w:color w:val="1F4D78"/>
      <w:sz w:val="22"/>
      <w:szCs w:val="22"/>
    </w:rPr>
  </w:style>
  <w:style w:type="paragraph" w:styleId="HTMLconformatoprevio">
    <w:name w:val="HTML Preformatted"/>
    <w:basedOn w:val="Normal"/>
    <w:link w:val="HTMLconformatoprevioCar"/>
    <w:uiPriority w:val="99"/>
    <w:unhideWhenUsed/>
    <w:rsid w:val="00C2798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line="360" w:lineRule="atLeast"/>
      <w:jc w:val="both"/>
    </w:pPr>
    <w:rPr>
      <w:rFonts w:ascii="Courier New" w:hAnsi="Courier New" w:cs="Courier New"/>
      <w:sz w:val="20"/>
      <w:szCs w:val="20"/>
      <w:lang w:val="es-ES"/>
    </w:rPr>
  </w:style>
  <w:style w:type="character" w:customStyle="1" w:styleId="HTMLconformatoprevioCar">
    <w:name w:val="HTML con formato previo Car"/>
    <w:basedOn w:val="Fuentedeprrafopredeter"/>
    <w:link w:val="HTMLconformatoprevio"/>
    <w:uiPriority w:val="99"/>
    <w:rsid w:val="00C2798E"/>
    <w:rPr>
      <w:rFonts w:ascii="Courier New" w:eastAsia="SimSun" w:hAnsi="Courier New" w:cs="Courier New"/>
      <w:sz w:val="20"/>
      <w:szCs w:val="20"/>
      <w:lang w:eastAsia="es-ES"/>
    </w:rPr>
  </w:style>
  <w:style w:type="paragraph" w:styleId="TDC1">
    <w:name w:val="toc 1"/>
    <w:basedOn w:val="Normal"/>
    <w:next w:val="Normal"/>
    <w:autoRedefine/>
    <w:uiPriority w:val="99"/>
    <w:unhideWhenUsed/>
    <w:rsid w:val="00C2798E"/>
    <w:pPr>
      <w:spacing w:before="240"/>
      <w:jc w:val="both"/>
    </w:pPr>
    <w:rPr>
      <w:rFonts w:ascii="Arial" w:eastAsia="Times New Roman" w:hAnsi="Arial"/>
      <w:b/>
      <w:sz w:val="22"/>
      <w:lang w:val="es-ES"/>
    </w:rPr>
  </w:style>
  <w:style w:type="paragraph" w:styleId="TDC2">
    <w:name w:val="toc 2"/>
    <w:basedOn w:val="Normal"/>
    <w:next w:val="Normal"/>
    <w:autoRedefine/>
    <w:uiPriority w:val="99"/>
    <w:unhideWhenUsed/>
    <w:rsid w:val="00C2798E"/>
    <w:pPr>
      <w:tabs>
        <w:tab w:val="left" w:pos="660"/>
        <w:tab w:val="right" w:leader="dot" w:pos="8494"/>
      </w:tabs>
      <w:spacing w:before="60"/>
      <w:ind w:left="709" w:hanging="709"/>
      <w:jc w:val="both"/>
    </w:pPr>
    <w:rPr>
      <w:rFonts w:ascii="Arial" w:eastAsia="Times New Roman" w:hAnsi="Arial"/>
      <w:sz w:val="22"/>
      <w:lang w:val="es-ES"/>
    </w:rPr>
  </w:style>
  <w:style w:type="paragraph" w:styleId="TDC3">
    <w:name w:val="toc 3"/>
    <w:basedOn w:val="Normal"/>
    <w:next w:val="Normal"/>
    <w:autoRedefine/>
    <w:uiPriority w:val="99"/>
    <w:unhideWhenUsed/>
    <w:rsid w:val="00C2798E"/>
    <w:pPr>
      <w:jc w:val="both"/>
    </w:pPr>
    <w:rPr>
      <w:rFonts w:ascii="Arial" w:eastAsia="Times New Roman" w:hAnsi="Arial"/>
      <w:sz w:val="22"/>
      <w:lang w:val="es-ES"/>
    </w:rPr>
  </w:style>
  <w:style w:type="paragraph" w:styleId="Sangranormal">
    <w:name w:val="Normal Indent"/>
    <w:basedOn w:val="Normal"/>
    <w:uiPriority w:val="99"/>
    <w:unhideWhenUsed/>
    <w:rsid w:val="00C2798E"/>
    <w:pPr>
      <w:ind w:left="708"/>
    </w:pPr>
    <w:rPr>
      <w:lang w:val="es-ES"/>
    </w:rPr>
  </w:style>
  <w:style w:type="paragraph" w:styleId="Textocomentario">
    <w:name w:val="annotation text"/>
    <w:basedOn w:val="Normal"/>
    <w:link w:val="TextocomentarioCar"/>
    <w:uiPriority w:val="99"/>
    <w:unhideWhenUsed/>
    <w:rsid w:val="00C2798E"/>
    <w:pPr>
      <w:widowControl w:val="0"/>
      <w:suppressAutoHyphens/>
    </w:pPr>
    <w:rPr>
      <w:rFonts w:eastAsia="Arial Unicode MS"/>
      <w:sz w:val="20"/>
      <w:szCs w:val="20"/>
      <w:lang w:val="es-ES_tradnl" w:eastAsia="ar-SA"/>
    </w:rPr>
  </w:style>
  <w:style w:type="character" w:customStyle="1" w:styleId="TextocomentarioCar">
    <w:name w:val="Texto comentario Car"/>
    <w:basedOn w:val="Fuentedeprrafopredeter"/>
    <w:link w:val="Textocomentario"/>
    <w:uiPriority w:val="99"/>
    <w:rsid w:val="00C2798E"/>
    <w:rPr>
      <w:rFonts w:ascii="Times New Roman" w:eastAsia="Arial Unicode MS" w:hAnsi="Times New Roman" w:cs="Times New Roman"/>
      <w:sz w:val="20"/>
      <w:szCs w:val="20"/>
      <w:lang w:val="es-ES_tradnl" w:eastAsia="ar-SA"/>
    </w:rPr>
  </w:style>
  <w:style w:type="paragraph" w:styleId="Textonotaalfinal">
    <w:name w:val="endnote text"/>
    <w:basedOn w:val="Normal"/>
    <w:link w:val="TextonotaalfinalCar"/>
    <w:uiPriority w:val="99"/>
    <w:semiHidden/>
    <w:unhideWhenUsed/>
    <w:rsid w:val="00C2798E"/>
    <w:pPr>
      <w:widowControl w:val="0"/>
      <w:adjustRightInd w:val="0"/>
      <w:spacing w:line="360" w:lineRule="atLeast"/>
      <w:jc w:val="both"/>
    </w:pPr>
    <w:rPr>
      <w:sz w:val="20"/>
      <w:szCs w:val="20"/>
      <w:lang w:val="es-ES"/>
    </w:rPr>
  </w:style>
  <w:style w:type="character" w:customStyle="1" w:styleId="TextonotaalfinalCar">
    <w:name w:val="Texto nota al final Car"/>
    <w:basedOn w:val="Fuentedeprrafopredeter"/>
    <w:link w:val="Textonotaalfinal"/>
    <w:uiPriority w:val="99"/>
    <w:semiHidden/>
    <w:rsid w:val="00C2798E"/>
    <w:rPr>
      <w:rFonts w:ascii="Times New Roman" w:eastAsia="SimSun" w:hAnsi="Times New Roman" w:cs="Times New Roman"/>
      <w:sz w:val="20"/>
      <w:szCs w:val="20"/>
      <w:lang w:eastAsia="es-ES"/>
    </w:rPr>
  </w:style>
  <w:style w:type="paragraph" w:styleId="Lista">
    <w:name w:val="List"/>
    <w:basedOn w:val="Normal"/>
    <w:uiPriority w:val="99"/>
    <w:unhideWhenUsed/>
    <w:rsid w:val="00C2798E"/>
    <w:pPr>
      <w:widowControl w:val="0"/>
      <w:adjustRightInd w:val="0"/>
      <w:spacing w:line="360" w:lineRule="atLeast"/>
      <w:ind w:left="283" w:hanging="283"/>
      <w:jc w:val="both"/>
    </w:pPr>
    <w:rPr>
      <w:lang w:val="en-GB" w:eastAsia="en-US"/>
    </w:rPr>
  </w:style>
  <w:style w:type="paragraph" w:styleId="Listaconvietas">
    <w:name w:val="List Bullet"/>
    <w:basedOn w:val="Normal"/>
    <w:autoRedefine/>
    <w:uiPriority w:val="99"/>
    <w:unhideWhenUsed/>
    <w:rsid w:val="00C2798E"/>
    <w:pPr>
      <w:widowControl w:val="0"/>
      <w:numPr>
        <w:numId w:val="4"/>
      </w:numPr>
      <w:adjustRightInd w:val="0"/>
      <w:spacing w:line="360" w:lineRule="atLeast"/>
      <w:jc w:val="both"/>
    </w:pPr>
    <w:rPr>
      <w:lang w:val="en-GB" w:eastAsia="en-US"/>
    </w:rPr>
  </w:style>
  <w:style w:type="paragraph" w:styleId="Lista2">
    <w:name w:val="List 2"/>
    <w:basedOn w:val="Normal"/>
    <w:uiPriority w:val="99"/>
    <w:unhideWhenUsed/>
    <w:rsid w:val="00C2798E"/>
    <w:pPr>
      <w:widowControl w:val="0"/>
      <w:adjustRightInd w:val="0"/>
      <w:spacing w:line="360" w:lineRule="atLeast"/>
      <w:ind w:left="566" w:hanging="283"/>
      <w:jc w:val="both"/>
    </w:pPr>
    <w:rPr>
      <w:lang w:val="en-GB" w:eastAsia="en-US"/>
    </w:rPr>
  </w:style>
  <w:style w:type="paragraph" w:styleId="Lista3">
    <w:name w:val="List 3"/>
    <w:basedOn w:val="Normal"/>
    <w:uiPriority w:val="99"/>
    <w:unhideWhenUsed/>
    <w:rsid w:val="00C2798E"/>
    <w:pPr>
      <w:widowControl w:val="0"/>
      <w:adjustRightInd w:val="0"/>
      <w:spacing w:line="360" w:lineRule="atLeast"/>
      <w:ind w:left="849" w:hanging="283"/>
      <w:jc w:val="both"/>
    </w:pPr>
    <w:rPr>
      <w:lang w:val="en-GB" w:eastAsia="en-US"/>
    </w:rPr>
  </w:style>
  <w:style w:type="paragraph" w:styleId="Lista4">
    <w:name w:val="List 4"/>
    <w:basedOn w:val="Normal"/>
    <w:uiPriority w:val="99"/>
    <w:unhideWhenUsed/>
    <w:rsid w:val="00C2798E"/>
    <w:pPr>
      <w:ind w:left="1132" w:hanging="283"/>
    </w:pPr>
  </w:style>
  <w:style w:type="paragraph" w:styleId="Lista5">
    <w:name w:val="List 5"/>
    <w:basedOn w:val="Normal"/>
    <w:uiPriority w:val="99"/>
    <w:unhideWhenUsed/>
    <w:rsid w:val="00C2798E"/>
    <w:pPr>
      <w:ind w:left="1415" w:hanging="283"/>
    </w:pPr>
  </w:style>
  <w:style w:type="paragraph" w:styleId="Listaconvietas2">
    <w:name w:val="List Bullet 2"/>
    <w:basedOn w:val="Normal"/>
    <w:autoRedefine/>
    <w:uiPriority w:val="99"/>
    <w:unhideWhenUsed/>
    <w:rsid w:val="00C2798E"/>
    <w:pPr>
      <w:numPr>
        <w:numId w:val="5"/>
      </w:numPr>
    </w:pPr>
    <w:rPr>
      <w:lang w:val="es-ES"/>
    </w:rPr>
  </w:style>
  <w:style w:type="paragraph" w:styleId="Listaconvietas3">
    <w:name w:val="List Bullet 3"/>
    <w:basedOn w:val="Normal"/>
    <w:autoRedefine/>
    <w:uiPriority w:val="99"/>
    <w:unhideWhenUsed/>
    <w:rsid w:val="00C2798E"/>
    <w:pPr>
      <w:widowControl w:val="0"/>
      <w:numPr>
        <w:numId w:val="6"/>
      </w:numPr>
      <w:adjustRightInd w:val="0"/>
      <w:spacing w:line="360" w:lineRule="atLeast"/>
      <w:jc w:val="both"/>
    </w:pPr>
    <w:rPr>
      <w:lang w:val="es-ES"/>
    </w:rPr>
  </w:style>
  <w:style w:type="paragraph" w:styleId="Listaconvietas4">
    <w:name w:val="List Bullet 4"/>
    <w:basedOn w:val="Normal"/>
    <w:uiPriority w:val="99"/>
    <w:unhideWhenUsed/>
    <w:rsid w:val="00C2798E"/>
    <w:pPr>
      <w:numPr>
        <w:numId w:val="7"/>
      </w:numPr>
    </w:pPr>
  </w:style>
  <w:style w:type="paragraph" w:styleId="Listaconnmeros2">
    <w:name w:val="List Number 2"/>
    <w:basedOn w:val="Normal"/>
    <w:uiPriority w:val="99"/>
    <w:unhideWhenUsed/>
    <w:rsid w:val="00C2798E"/>
    <w:pPr>
      <w:numPr>
        <w:numId w:val="8"/>
      </w:numPr>
      <w:tabs>
        <w:tab w:val="clear" w:pos="643"/>
        <w:tab w:val="left" w:pos="720"/>
      </w:tabs>
      <w:ind w:left="1440" w:hanging="720"/>
      <w:jc w:val="both"/>
    </w:pPr>
    <w:rPr>
      <w:rFonts w:eastAsia="Times New Roman"/>
      <w:sz w:val="22"/>
      <w:szCs w:val="20"/>
      <w:lang w:val="es-ES" w:eastAsia="en-GB"/>
    </w:rPr>
  </w:style>
  <w:style w:type="character" w:customStyle="1" w:styleId="TtuloCar1">
    <w:name w:val="Título Car1"/>
    <w:aliases w:val="maripaz Car1"/>
    <w:basedOn w:val="Fuentedeprrafopredeter"/>
    <w:rsid w:val="00C2798E"/>
    <w:rPr>
      <w:rFonts w:ascii="Calibri Light" w:eastAsia="Times New Roman" w:hAnsi="Calibri Light" w:cs="Times New Roman"/>
      <w:color w:val="323E4F"/>
      <w:spacing w:val="5"/>
      <w:kern w:val="28"/>
      <w:sz w:val="52"/>
      <w:szCs w:val="52"/>
      <w:lang w:val="es-MX"/>
    </w:rPr>
  </w:style>
  <w:style w:type="character" w:customStyle="1" w:styleId="TextoindependienteCar1">
    <w:name w:val="Texto independiente Car1"/>
    <w:aliases w:val="Car Car Car Car Car Car Car1"/>
    <w:basedOn w:val="Fuentedeprrafopredeter"/>
    <w:uiPriority w:val="99"/>
    <w:semiHidden/>
    <w:rsid w:val="00C2798E"/>
    <w:rPr>
      <w:rFonts w:ascii="Calibri" w:eastAsia="Calibri" w:hAnsi="Calibri" w:cs="Times New Roman"/>
      <w:lang w:val="es-MX"/>
    </w:rPr>
  </w:style>
  <w:style w:type="paragraph" w:styleId="Sangradetextonormal">
    <w:name w:val="Body Text Indent"/>
    <w:basedOn w:val="Normal"/>
    <w:link w:val="SangradetextonormalCar"/>
    <w:uiPriority w:val="99"/>
    <w:unhideWhenUsed/>
    <w:rsid w:val="00C2798E"/>
    <w:pPr>
      <w:spacing w:after="120"/>
      <w:ind w:left="360"/>
    </w:pPr>
    <w:rPr>
      <w:lang w:val="es-ES"/>
    </w:rPr>
  </w:style>
  <w:style w:type="character" w:customStyle="1" w:styleId="SangradetextonormalCar">
    <w:name w:val="Sangría de texto normal Car"/>
    <w:basedOn w:val="Fuentedeprrafopredeter"/>
    <w:link w:val="Sangradetextonormal"/>
    <w:uiPriority w:val="99"/>
    <w:rsid w:val="00C2798E"/>
    <w:rPr>
      <w:rFonts w:ascii="Times New Roman" w:eastAsia="SimSun" w:hAnsi="Times New Roman" w:cs="Times New Roman"/>
      <w:sz w:val="24"/>
      <w:szCs w:val="24"/>
      <w:lang w:eastAsia="es-ES"/>
    </w:rPr>
  </w:style>
  <w:style w:type="paragraph" w:styleId="Continuarlista">
    <w:name w:val="List Continue"/>
    <w:basedOn w:val="Normal"/>
    <w:uiPriority w:val="99"/>
    <w:unhideWhenUsed/>
    <w:rsid w:val="00C2798E"/>
    <w:pPr>
      <w:widowControl w:val="0"/>
      <w:adjustRightInd w:val="0"/>
      <w:spacing w:after="120" w:line="360" w:lineRule="atLeast"/>
      <w:ind w:left="283"/>
      <w:jc w:val="both"/>
    </w:pPr>
    <w:rPr>
      <w:lang w:val="es-ES"/>
    </w:rPr>
  </w:style>
  <w:style w:type="paragraph" w:styleId="Continuarlista2">
    <w:name w:val="List Continue 2"/>
    <w:basedOn w:val="Normal"/>
    <w:uiPriority w:val="99"/>
    <w:unhideWhenUsed/>
    <w:rsid w:val="00C2798E"/>
    <w:pPr>
      <w:widowControl w:val="0"/>
      <w:adjustRightInd w:val="0"/>
      <w:spacing w:after="120" w:line="360" w:lineRule="atLeast"/>
      <w:ind w:left="566"/>
      <w:jc w:val="both"/>
    </w:pPr>
    <w:rPr>
      <w:lang w:val="en-GB" w:eastAsia="en-US"/>
    </w:rPr>
  </w:style>
  <w:style w:type="paragraph" w:styleId="Continuarlista3">
    <w:name w:val="List Continue 3"/>
    <w:basedOn w:val="Normal"/>
    <w:uiPriority w:val="99"/>
    <w:unhideWhenUsed/>
    <w:rsid w:val="00C2798E"/>
    <w:pPr>
      <w:spacing w:after="120"/>
      <w:ind w:left="849"/>
    </w:pPr>
  </w:style>
  <w:style w:type="paragraph" w:styleId="Continuarlista4">
    <w:name w:val="List Continue 4"/>
    <w:basedOn w:val="Normal"/>
    <w:uiPriority w:val="99"/>
    <w:unhideWhenUsed/>
    <w:rsid w:val="00C2798E"/>
    <w:pPr>
      <w:spacing w:after="120"/>
      <w:ind w:left="1132"/>
    </w:pPr>
  </w:style>
  <w:style w:type="paragraph" w:styleId="Encabezadodemensaje">
    <w:name w:val="Message Header"/>
    <w:basedOn w:val="Normal"/>
    <w:link w:val="EncabezadodemensajeCar"/>
    <w:uiPriority w:val="99"/>
    <w:unhideWhenUsed/>
    <w:rsid w:val="00C2798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character" w:customStyle="1" w:styleId="EncabezadodemensajeCar">
    <w:name w:val="Encabezado de mensaje Car"/>
    <w:basedOn w:val="Fuentedeprrafopredeter"/>
    <w:link w:val="Encabezadodemensaje"/>
    <w:uiPriority w:val="99"/>
    <w:rsid w:val="00C2798E"/>
    <w:rPr>
      <w:rFonts w:ascii="Arial" w:eastAsia="SimSun" w:hAnsi="Arial" w:cs="Arial"/>
      <w:sz w:val="24"/>
      <w:szCs w:val="24"/>
      <w:shd w:val="pct20" w:color="auto" w:fill="auto"/>
      <w:lang w:val="es-MX" w:eastAsia="es-ES"/>
    </w:rPr>
  </w:style>
  <w:style w:type="paragraph" w:styleId="Saludo">
    <w:name w:val="Salutation"/>
    <w:basedOn w:val="Normal"/>
    <w:next w:val="Normal"/>
    <w:link w:val="SaludoCar"/>
    <w:uiPriority w:val="99"/>
    <w:unhideWhenUsed/>
    <w:rsid w:val="00C2798E"/>
    <w:pPr>
      <w:widowControl w:val="0"/>
      <w:adjustRightInd w:val="0"/>
      <w:spacing w:line="360" w:lineRule="atLeast"/>
      <w:jc w:val="both"/>
    </w:pPr>
    <w:rPr>
      <w:lang w:val="en-GB" w:eastAsia="en-US"/>
    </w:rPr>
  </w:style>
  <w:style w:type="character" w:customStyle="1" w:styleId="SaludoCar">
    <w:name w:val="Saludo Car"/>
    <w:basedOn w:val="Fuentedeprrafopredeter"/>
    <w:link w:val="Saludo"/>
    <w:uiPriority w:val="99"/>
    <w:rsid w:val="00C2798E"/>
    <w:rPr>
      <w:rFonts w:ascii="Times New Roman" w:eastAsia="SimSun" w:hAnsi="Times New Roman" w:cs="Times New Roman"/>
      <w:sz w:val="24"/>
      <w:szCs w:val="24"/>
      <w:lang w:val="en-GB"/>
    </w:rPr>
  </w:style>
  <w:style w:type="paragraph" w:styleId="Fecha">
    <w:name w:val="Date"/>
    <w:basedOn w:val="Normal"/>
    <w:next w:val="Normal"/>
    <w:link w:val="FechaCar"/>
    <w:uiPriority w:val="99"/>
    <w:unhideWhenUsed/>
    <w:rsid w:val="00C2798E"/>
    <w:pPr>
      <w:widowControl w:val="0"/>
      <w:adjustRightInd w:val="0"/>
      <w:spacing w:line="360" w:lineRule="atLeast"/>
      <w:jc w:val="both"/>
    </w:pPr>
    <w:rPr>
      <w:lang w:val="en-GB" w:eastAsia="en-US"/>
    </w:rPr>
  </w:style>
  <w:style w:type="character" w:customStyle="1" w:styleId="FechaCar">
    <w:name w:val="Fecha Car"/>
    <w:basedOn w:val="Fuentedeprrafopredeter"/>
    <w:link w:val="Fecha"/>
    <w:uiPriority w:val="99"/>
    <w:rsid w:val="00C2798E"/>
    <w:rPr>
      <w:rFonts w:ascii="Times New Roman" w:eastAsia="SimSun" w:hAnsi="Times New Roman" w:cs="Times New Roman"/>
      <w:sz w:val="24"/>
      <w:szCs w:val="24"/>
      <w:lang w:val="en-GB"/>
    </w:rPr>
  </w:style>
  <w:style w:type="paragraph" w:styleId="Textoindependienteprimerasangra">
    <w:name w:val="Body Text First Indent"/>
    <w:basedOn w:val="Textoindependiente"/>
    <w:link w:val="TextoindependienteprimerasangraCar"/>
    <w:uiPriority w:val="99"/>
    <w:unhideWhenUsed/>
    <w:rsid w:val="00C2798E"/>
    <w:pPr>
      <w:tabs>
        <w:tab w:val="clear" w:pos="10098"/>
        <w:tab w:val="clear" w:pos="10204"/>
      </w:tabs>
      <w:spacing w:after="120" w:line="240" w:lineRule="auto"/>
      <w:ind w:right="0" w:firstLine="210"/>
      <w:jc w:val="left"/>
    </w:pPr>
    <w:rPr>
      <w:rFonts w:eastAsia="SimSun"/>
      <w:sz w:val="24"/>
      <w:szCs w:val="24"/>
    </w:rPr>
  </w:style>
  <w:style w:type="character" w:customStyle="1" w:styleId="TextoindependienteprimerasangraCar">
    <w:name w:val="Texto independiente primera sangría Car"/>
    <w:basedOn w:val="TextoindependienteCar"/>
    <w:link w:val="Textoindependienteprimerasangra"/>
    <w:uiPriority w:val="99"/>
    <w:rsid w:val="00C2798E"/>
    <w:rPr>
      <w:rFonts w:ascii="Times New Roman" w:eastAsia="SimSun" w:hAnsi="Times New Roman" w:cs="Times New Roman"/>
      <w:sz w:val="24"/>
      <w:szCs w:val="24"/>
      <w:lang w:eastAsia="es-ES"/>
    </w:rPr>
  </w:style>
  <w:style w:type="paragraph" w:styleId="Textoindependienteprimerasangra2">
    <w:name w:val="Body Text First Indent 2"/>
    <w:basedOn w:val="Sangradetextonormal"/>
    <w:link w:val="Textoindependienteprimerasangra2Car"/>
    <w:uiPriority w:val="99"/>
    <w:unhideWhenUsed/>
    <w:rsid w:val="00C2798E"/>
    <w:pPr>
      <w:widowControl w:val="0"/>
      <w:adjustRightInd w:val="0"/>
      <w:spacing w:line="360" w:lineRule="atLeast"/>
      <w:ind w:left="283" w:firstLine="210"/>
      <w:jc w:val="both"/>
    </w:pPr>
  </w:style>
  <w:style w:type="character" w:customStyle="1" w:styleId="Textoindependienteprimerasangra2Car">
    <w:name w:val="Texto independiente primera sangría 2 Car"/>
    <w:basedOn w:val="SangradetextonormalCar"/>
    <w:link w:val="Textoindependienteprimerasangra2"/>
    <w:uiPriority w:val="99"/>
    <w:rsid w:val="00C2798E"/>
    <w:rPr>
      <w:rFonts w:ascii="Times New Roman" w:eastAsia="SimSun" w:hAnsi="Times New Roman" w:cs="Times New Roman"/>
      <w:sz w:val="24"/>
      <w:szCs w:val="24"/>
      <w:lang w:eastAsia="es-ES"/>
    </w:rPr>
  </w:style>
  <w:style w:type="paragraph" w:styleId="Textoindependiente2">
    <w:name w:val="Body Text 2"/>
    <w:basedOn w:val="Normal"/>
    <w:link w:val="Textoindependiente2Car"/>
    <w:uiPriority w:val="99"/>
    <w:unhideWhenUsed/>
    <w:rsid w:val="00C2798E"/>
    <w:pPr>
      <w:spacing w:after="360" w:line="360" w:lineRule="auto"/>
      <w:ind w:right="-159"/>
      <w:jc w:val="both"/>
    </w:pPr>
    <w:rPr>
      <w:sz w:val="26"/>
    </w:rPr>
  </w:style>
  <w:style w:type="character" w:customStyle="1" w:styleId="Textoindependiente2Car">
    <w:name w:val="Texto independiente 2 Car"/>
    <w:basedOn w:val="Fuentedeprrafopredeter"/>
    <w:link w:val="Textoindependiente2"/>
    <w:uiPriority w:val="99"/>
    <w:rsid w:val="00C2798E"/>
    <w:rPr>
      <w:rFonts w:ascii="Times New Roman" w:eastAsia="SimSun" w:hAnsi="Times New Roman" w:cs="Times New Roman"/>
      <w:sz w:val="26"/>
      <w:szCs w:val="24"/>
      <w:lang w:val="es-MX" w:eastAsia="es-ES"/>
    </w:rPr>
  </w:style>
  <w:style w:type="paragraph" w:styleId="Sangra2detindependiente">
    <w:name w:val="Body Text Indent 2"/>
    <w:basedOn w:val="Normal"/>
    <w:link w:val="Sangra2detindependienteCar"/>
    <w:uiPriority w:val="99"/>
    <w:unhideWhenUsed/>
    <w:rsid w:val="00C2798E"/>
    <w:pPr>
      <w:spacing w:after="120" w:line="480" w:lineRule="auto"/>
      <w:ind w:left="360"/>
    </w:pPr>
    <w:rPr>
      <w:lang w:val="es-ES"/>
    </w:rPr>
  </w:style>
  <w:style w:type="character" w:customStyle="1" w:styleId="Sangra2detindependienteCar">
    <w:name w:val="Sangría 2 de t. independiente Car"/>
    <w:basedOn w:val="Fuentedeprrafopredeter"/>
    <w:link w:val="Sangra2detindependiente"/>
    <w:uiPriority w:val="99"/>
    <w:rsid w:val="00C2798E"/>
    <w:rPr>
      <w:rFonts w:ascii="Times New Roman" w:eastAsia="SimSun" w:hAnsi="Times New Roman" w:cs="Times New Roman"/>
      <w:sz w:val="24"/>
      <w:szCs w:val="24"/>
      <w:lang w:eastAsia="es-ES"/>
    </w:rPr>
  </w:style>
  <w:style w:type="paragraph" w:styleId="Sangra3detindependiente">
    <w:name w:val="Body Text Indent 3"/>
    <w:basedOn w:val="Normal"/>
    <w:link w:val="Sangra3detindependienteCar"/>
    <w:uiPriority w:val="99"/>
    <w:unhideWhenUsed/>
    <w:rsid w:val="00C2798E"/>
    <w:pPr>
      <w:widowControl w:val="0"/>
      <w:adjustRightInd w:val="0"/>
      <w:spacing w:after="120" w:line="360" w:lineRule="atLeast"/>
      <w:ind w:left="283"/>
      <w:jc w:val="both"/>
    </w:pPr>
    <w:rPr>
      <w:sz w:val="16"/>
      <w:szCs w:val="16"/>
      <w:lang w:val="en-GB" w:eastAsia="en-US"/>
    </w:rPr>
  </w:style>
  <w:style w:type="character" w:customStyle="1" w:styleId="Sangra3detindependienteCar">
    <w:name w:val="Sangría 3 de t. independiente Car"/>
    <w:basedOn w:val="Fuentedeprrafopredeter"/>
    <w:link w:val="Sangra3detindependiente"/>
    <w:uiPriority w:val="99"/>
    <w:rsid w:val="00C2798E"/>
    <w:rPr>
      <w:rFonts w:ascii="Times New Roman" w:eastAsia="SimSun" w:hAnsi="Times New Roman" w:cs="Times New Roman"/>
      <w:sz w:val="16"/>
      <w:szCs w:val="16"/>
      <w:lang w:val="en-GB"/>
    </w:rPr>
  </w:style>
  <w:style w:type="paragraph" w:styleId="Textodebloque">
    <w:name w:val="Block Text"/>
    <w:basedOn w:val="Normal"/>
    <w:uiPriority w:val="99"/>
    <w:unhideWhenUsed/>
    <w:rsid w:val="00C2798E"/>
    <w:pPr>
      <w:spacing w:after="360" w:line="360" w:lineRule="auto"/>
      <w:ind w:left="397" w:right="-159" w:hanging="397"/>
      <w:jc w:val="both"/>
    </w:pPr>
    <w:rPr>
      <w:sz w:val="26"/>
      <w:szCs w:val="26"/>
    </w:rPr>
  </w:style>
  <w:style w:type="paragraph" w:styleId="Mapadeldocumento">
    <w:name w:val="Document Map"/>
    <w:basedOn w:val="Normal"/>
    <w:link w:val="MapadeldocumentoCar"/>
    <w:uiPriority w:val="99"/>
    <w:semiHidden/>
    <w:unhideWhenUsed/>
    <w:rsid w:val="00C2798E"/>
    <w:pPr>
      <w:shd w:val="clear" w:color="auto" w:fill="000080"/>
    </w:pPr>
    <w:rPr>
      <w:rFonts w:ascii="Tahoma" w:hAnsi="Tahoma" w:cs="Tahoma"/>
      <w:sz w:val="20"/>
      <w:szCs w:val="20"/>
    </w:rPr>
  </w:style>
  <w:style w:type="character" w:customStyle="1" w:styleId="MapadeldocumentoCar">
    <w:name w:val="Mapa del documento Car"/>
    <w:basedOn w:val="Fuentedeprrafopredeter"/>
    <w:link w:val="Mapadeldocumento"/>
    <w:uiPriority w:val="99"/>
    <w:semiHidden/>
    <w:rsid w:val="00C2798E"/>
    <w:rPr>
      <w:rFonts w:ascii="Tahoma" w:eastAsia="SimSun" w:hAnsi="Tahoma" w:cs="Tahoma"/>
      <w:sz w:val="20"/>
      <w:szCs w:val="20"/>
      <w:shd w:val="clear" w:color="auto" w:fill="000080"/>
      <w:lang w:val="es-MX" w:eastAsia="es-ES"/>
    </w:rPr>
  </w:style>
  <w:style w:type="paragraph" w:styleId="Asuntodelcomentario">
    <w:name w:val="annotation subject"/>
    <w:basedOn w:val="Textocomentario"/>
    <w:next w:val="Textocomentario"/>
    <w:link w:val="AsuntodelcomentarioCar"/>
    <w:uiPriority w:val="99"/>
    <w:semiHidden/>
    <w:unhideWhenUsed/>
    <w:rsid w:val="00C2798E"/>
    <w:rPr>
      <w:b/>
      <w:bCs/>
    </w:rPr>
  </w:style>
  <w:style w:type="character" w:customStyle="1" w:styleId="AsuntodelcomentarioCar">
    <w:name w:val="Asunto del comentario Car"/>
    <w:basedOn w:val="TextocomentarioCar"/>
    <w:link w:val="Asuntodelcomentario"/>
    <w:uiPriority w:val="99"/>
    <w:semiHidden/>
    <w:rsid w:val="00C2798E"/>
    <w:rPr>
      <w:rFonts w:ascii="Times New Roman" w:eastAsia="Arial Unicode MS" w:hAnsi="Times New Roman" w:cs="Times New Roman"/>
      <w:b/>
      <w:bCs/>
      <w:sz w:val="20"/>
      <w:szCs w:val="20"/>
      <w:lang w:val="es-ES_tradnl" w:eastAsia="ar-SA"/>
    </w:rPr>
  </w:style>
  <w:style w:type="paragraph" w:styleId="Revisin">
    <w:name w:val="Revision"/>
    <w:uiPriority w:val="99"/>
    <w:semiHidden/>
    <w:rsid w:val="00C2798E"/>
    <w:pPr>
      <w:spacing w:after="0" w:line="240" w:lineRule="auto"/>
    </w:pPr>
    <w:rPr>
      <w:rFonts w:ascii="Times New Roman" w:eastAsia="SimSun" w:hAnsi="Times New Roman" w:cs="Times New Roman"/>
      <w:sz w:val="24"/>
      <w:szCs w:val="24"/>
      <w:lang w:eastAsia="es-ES"/>
    </w:rPr>
  </w:style>
  <w:style w:type="paragraph" w:customStyle="1" w:styleId="presidenciasubseccion">
    <w:name w:val="presidencia_subseccion"/>
    <w:basedOn w:val="Normal"/>
    <w:uiPriority w:val="99"/>
    <w:rsid w:val="00C2798E"/>
    <w:rPr>
      <w:rFonts w:ascii="Verdana" w:hAnsi="Verdana"/>
      <w:b/>
      <w:bCs/>
      <w:color w:val="909179"/>
      <w:sz w:val="19"/>
      <w:szCs w:val="19"/>
      <w:lang w:val="es-ES"/>
    </w:rPr>
  </w:style>
  <w:style w:type="paragraph" w:customStyle="1" w:styleId="times">
    <w:name w:val="times"/>
    <w:basedOn w:val="Normal"/>
    <w:uiPriority w:val="99"/>
    <w:rsid w:val="00C2798E"/>
    <w:pPr>
      <w:spacing w:before="100" w:beforeAutospacing="1" w:after="100" w:afterAutospacing="1"/>
    </w:pPr>
    <w:rPr>
      <w:lang w:val="es-ES"/>
    </w:rPr>
  </w:style>
  <w:style w:type="character" w:customStyle="1" w:styleId="TextoCar0">
    <w:name w:val="Texto Car"/>
    <w:basedOn w:val="Fuentedeprrafopredeter"/>
    <w:link w:val="Texto0"/>
    <w:locked/>
    <w:rsid w:val="00C2798E"/>
    <w:rPr>
      <w:rFonts w:ascii="Arial" w:eastAsia="SimSun" w:hAnsi="Arial" w:cs="Arial"/>
      <w:sz w:val="18"/>
      <w:szCs w:val="18"/>
      <w:lang w:eastAsia="es-MX"/>
    </w:rPr>
  </w:style>
  <w:style w:type="paragraph" w:customStyle="1" w:styleId="Texto0">
    <w:name w:val="Texto"/>
    <w:basedOn w:val="Normal"/>
    <w:link w:val="TextoCar0"/>
    <w:rsid w:val="00C2798E"/>
    <w:pPr>
      <w:spacing w:after="101" w:line="216" w:lineRule="exact"/>
      <w:ind w:firstLine="288"/>
      <w:jc w:val="both"/>
    </w:pPr>
    <w:rPr>
      <w:rFonts w:ascii="Arial" w:hAnsi="Arial" w:cs="Arial"/>
      <w:sz w:val="18"/>
      <w:szCs w:val="18"/>
      <w:lang w:val="es-ES" w:eastAsia="es-MX"/>
    </w:rPr>
  </w:style>
  <w:style w:type="character" w:customStyle="1" w:styleId="ROMANOSCar">
    <w:name w:val="ROMANOS Car"/>
    <w:link w:val="ROMANOS"/>
    <w:locked/>
    <w:rsid w:val="00C2798E"/>
    <w:rPr>
      <w:rFonts w:ascii="Arial" w:eastAsia="SimSun" w:hAnsi="Arial" w:cs="Arial"/>
      <w:sz w:val="18"/>
      <w:szCs w:val="18"/>
      <w:lang w:eastAsia="es-MX"/>
    </w:rPr>
  </w:style>
  <w:style w:type="paragraph" w:customStyle="1" w:styleId="ROMANOS">
    <w:name w:val="ROMANOS"/>
    <w:basedOn w:val="Normal"/>
    <w:link w:val="ROMANOSCar"/>
    <w:rsid w:val="00C2798E"/>
    <w:pPr>
      <w:tabs>
        <w:tab w:val="left" w:pos="720"/>
      </w:tabs>
      <w:spacing w:after="101" w:line="216" w:lineRule="exact"/>
      <w:ind w:left="720" w:hanging="432"/>
      <w:jc w:val="both"/>
    </w:pPr>
    <w:rPr>
      <w:rFonts w:ascii="Arial" w:hAnsi="Arial" w:cs="Arial"/>
      <w:sz w:val="18"/>
      <w:szCs w:val="18"/>
      <w:lang w:val="es-ES" w:eastAsia="es-MX"/>
    </w:rPr>
  </w:style>
  <w:style w:type="paragraph" w:customStyle="1" w:styleId="INCISO">
    <w:name w:val="INCISO"/>
    <w:basedOn w:val="Normal"/>
    <w:uiPriority w:val="99"/>
    <w:rsid w:val="00C2798E"/>
    <w:pPr>
      <w:tabs>
        <w:tab w:val="left" w:pos="1080"/>
      </w:tabs>
      <w:spacing w:after="101" w:line="216" w:lineRule="exact"/>
      <w:ind w:left="1080" w:hanging="360"/>
      <w:jc w:val="both"/>
    </w:pPr>
    <w:rPr>
      <w:rFonts w:ascii="Arial" w:hAnsi="Arial" w:cs="Arial"/>
      <w:sz w:val="18"/>
      <w:szCs w:val="18"/>
      <w:lang w:eastAsia="es-MX"/>
    </w:rPr>
  </w:style>
  <w:style w:type="paragraph" w:customStyle="1" w:styleId="Titulo1">
    <w:name w:val="Titulo 1"/>
    <w:basedOn w:val="Normal"/>
    <w:uiPriority w:val="99"/>
    <w:rsid w:val="00C2798E"/>
    <w:pPr>
      <w:pBdr>
        <w:bottom w:val="single" w:sz="12" w:space="1" w:color="auto"/>
      </w:pBdr>
      <w:spacing w:before="120"/>
      <w:jc w:val="both"/>
      <w:outlineLvl w:val="0"/>
    </w:pPr>
    <w:rPr>
      <w:b/>
      <w:sz w:val="18"/>
      <w:szCs w:val="18"/>
      <w:lang w:eastAsia="es-MX"/>
    </w:rPr>
  </w:style>
  <w:style w:type="paragraph" w:customStyle="1" w:styleId="Titulo2">
    <w:name w:val="Titulo 2"/>
    <w:basedOn w:val="Normal"/>
    <w:uiPriority w:val="99"/>
    <w:rsid w:val="00C2798E"/>
    <w:pPr>
      <w:pBdr>
        <w:top w:val="double" w:sz="6" w:space="1" w:color="auto"/>
      </w:pBdr>
      <w:spacing w:after="101"/>
      <w:jc w:val="both"/>
      <w:outlineLvl w:val="1"/>
    </w:pPr>
    <w:rPr>
      <w:rFonts w:ascii="Arial" w:hAnsi="Arial" w:cs="Arial"/>
      <w:sz w:val="18"/>
      <w:szCs w:val="18"/>
      <w:lang w:eastAsia="es-MX"/>
    </w:rPr>
  </w:style>
  <w:style w:type="character" w:customStyle="1" w:styleId="ANOTACIONCar">
    <w:name w:val="ANOTACION Car"/>
    <w:link w:val="ANOTACION"/>
    <w:locked/>
    <w:rsid w:val="00C2798E"/>
    <w:rPr>
      <w:rFonts w:ascii="Times New Roman" w:eastAsia="SimSun" w:hAnsi="Times New Roman" w:cs="Times New Roman"/>
      <w:b/>
      <w:sz w:val="18"/>
      <w:szCs w:val="18"/>
      <w:lang w:eastAsia="es-MX"/>
    </w:rPr>
  </w:style>
  <w:style w:type="paragraph" w:customStyle="1" w:styleId="ANOTACION">
    <w:name w:val="ANOTACION"/>
    <w:basedOn w:val="Normal"/>
    <w:link w:val="ANOTACIONCar"/>
    <w:rsid w:val="00C2798E"/>
    <w:pPr>
      <w:spacing w:before="101" w:after="101"/>
      <w:jc w:val="center"/>
    </w:pPr>
    <w:rPr>
      <w:b/>
      <w:sz w:val="18"/>
      <w:szCs w:val="18"/>
      <w:lang w:val="es-ES" w:eastAsia="es-MX"/>
    </w:rPr>
  </w:style>
  <w:style w:type="paragraph" w:customStyle="1" w:styleId="Fechas">
    <w:name w:val="Fechas"/>
    <w:basedOn w:val="Normal"/>
    <w:uiPriority w:val="99"/>
    <w:rsid w:val="00C2798E"/>
    <w:pPr>
      <w:pBdr>
        <w:bottom w:val="double" w:sz="6" w:space="1" w:color="auto"/>
      </w:pBdr>
      <w:tabs>
        <w:tab w:val="center" w:pos="4464"/>
        <w:tab w:val="right" w:pos="8582"/>
      </w:tabs>
      <w:ind w:left="288" w:right="288"/>
      <w:jc w:val="both"/>
    </w:pPr>
    <w:rPr>
      <w:sz w:val="18"/>
      <w:szCs w:val="18"/>
      <w:lang w:eastAsia="es-MX"/>
    </w:rPr>
  </w:style>
  <w:style w:type="paragraph" w:customStyle="1" w:styleId="CABEZA">
    <w:name w:val="CABEZA"/>
    <w:basedOn w:val="Normal"/>
    <w:uiPriority w:val="99"/>
    <w:rsid w:val="00C2798E"/>
    <w:pPr>
      <w:jc w:val="center"/>
    </w:pPr>
    <w:rPr>
      <w:b/>
      <w:sz w:val="28"/>
      <w:szCs w:val="28"/>
      <w:lang w:eastAsia="es-MX"/>
    </w:rPr>
  </w:style>
  <w:style w:type="paragraph" w:customStyle="1" w:styleId="Textonormal">
    <w:name w:val="Texto normal"/>
    <w:basedOn w:val="Normal"/>
    <w:uiPriority w:val="99"/>
    <w:rsid w:val="00C2798E"/>
    <w:pPr>
      <w:jc w:val="both"/>
    </w:pPr>
    <w:rPr>
      <w:rFonts w:ascii="Arial" w:hAnsi="Arial" w:cs="Arial"/>
      <w:sz w:val="22"/>
      <w:szCs w:val="20"/>
      <w:lang w:val="es-ES_tradnl"/>
    </w:rPr>
  </w:style>
  <w:style w:type="paragraph" w:customStyle="1" w:styleId="Textoindependiente31">
    <w:name w:val="Texto independiente 31"/>
    <w:basedOn w:val="Normal"/>
    <w:uiPriority w:val="99"/>
    <w:rsid w:val="00C2798E"/>
    <w:pPr>
      <w:spacing w:after="480"/>
      <w:jc w:val="both"/>
    </w:pPr>
    <w:rPr>
      <w:rFonts w:ascii="Arial" w:hAnsi="Arial" w:cs="Arial"/>
      <w:color w:val="000000"/>
      <w:sz w:val="22"/>
      <w:szCs w:val="20"/>
      <w:lang w:val="es-ES_tradnl"/>
    </w:rPr>
  </w:style>
  <w:style w:type="paragraph" w:customStyle="1" w:styleId="SUBIN">
    <w:name w:val="SUBIN"/>
    <w:basedOn w:val="Texto0"/>
    <w:uiPriority w:val="99"/>
    <w:rsid w:val="00C2798E"/>
    <w:pPr>
      <w:ind w:left="1987" w:hanging="720"/>
    </w:pPr>
    <w:rPr>
      <w:szCs w:val="20"/>
      <w:lang w:eastAsia="es-ES"/>
    </w:rPr>
  </w:style>
  <w:style w:type="paragraph" w:customStyle="1" w:styleId="tt">
    <w:name w:val="tt"/>
    <w:basedOn w:val="Texto0"/>
    <w:uiPriority w:val="99"/>
    <w:rsid w:val="00C2798E"/>
    <w:pPr>
      <w:tabs>
        <w:tab w:val="left" w:pos="1320"/>
        <w:tab w:val="left" w:pos="1629"/>
      </w:tabs>
      <w:ind w:left="1647" w:hanging="1440"/>
    </w:pPr>
    <w:rPr>
      <w:szCs w:val="20"/>
      <w:lang w:val="es-ES_tradnl" w:eastAsia="es-ES"/>
    </w:rPr>
  </w:style>
  <w:style w:type="paragraph" w:customStyle="1" w:styleId="sum">
    <w:name w:val="sum"/>
    <w:basedOn w:val="Texto0"/>
    <w:uiPriority w:val="99"/>
    <w:rsid w:val="00C2798E"/>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uiPriority w:val="99"/>
    <w:rsid w:val="00C2798E"/>
    <w:pPr>
      <w:spacing w:after="101" w:line="216" w:lineRule="exact"/>
      <w:jc w:val="both"/>
    </w:pPr>
    <w:rPr>
      <w:rFonts w:ascii="Arial" w:hAnsi="Arial"/>
      <w:sz w:val="18"/>
      <w:szCs w:val="20"/>
      <w:lang w:eastAsia="es-MX"/>
    </w:rPr>
  </w:style>
  <w:style w:type="paragraph" w:customStyle="1" w:styleId="xl28">
    <w:name w:val="xl28"/>
    <w:basedOn w:val="Normal"/>
    <w:uiPriority w:val="99"/>
    <w:rsid w:val="00C2798E"/>
    <w:pPr>
      <w:shd w:val="clear" w:color="auto" w:fill="FFFFFF"/>
      <w:spacing w:before="100" w:beforeAutospacing="1" w:after="100" w:afterAutospacing="1"/>
      <w:jc w:val="right"/>
    </w:pPr>
    <w:rPr>
      <w:rFonts w:ascii="Arial" w:eastAsia="Arial Unicode MS" w:hAnsi="Arial" w:cs="Arial"/>
      <w:lang w:val="es-ES"/>
    </w:rPr>
  </w:style>
  <w:style w:type="paragraph" w:customStyle="1" w:styleId="Sumario">
    <w:name w:val="Sumario"/>
    <w:basedOn w:val="Normal"/>
    <w:uiPriority w:val="99"/>
    <w:rsid w:val="00C2798E"/>
    <w:pPr>
      <w:tabs>
        <w:tab w:val="right" w:leader="dot" w:pos="8107"/>
        <w:tab w:val="right" w:pos="8640"/>
      </w:tabs>
      <w:spacing w:line="260" w:lineRule="exact"/>
      <w:ind w:left="274" w:right="749"/>
      <w:jc w:val="both"/>
    </w:pPr>
    <w:rPr>
      <w:rFonts w:ascii="Arial" w:hAnsi="Arial"/>
      <w:sz w:val="18"/>
      <w:szCs w:val="18"/>
      <w:lang w:val="es-ES"/>
    </w:rPr>
  </w:style>
  <w:style w:type="paragraph" w:customStyle="1" w:styleId="Fuente">
    <w:name w:val="Fuente"/>
    <w:basedOn w:val="Normal"/>
    <w:uiPriority w:val="99"/>
    <w:rsid w:val="00C2798E"/>
    <w:pPr>
      <w:widowControl w:val="0"/>
      <w:adjustRightInd w:val="0"/>
      <w:spacing w:line="360" w:lineRule="auto"/>
      <w:jc w:val="both"/>
    </w:pPr>
    <w:rPr>
      <w:rFonts w:ascii="Garamond" w:hAnsi="Garamond"/>
      <w:sz w:val="22"/>
      <w:szCs w:val="20"/>
      <w:lang w:val="es-ES"/>
    </w:rPr>
  </w:style>
  <w:style w:type="paragraph" w:customStyle="1" w:styleId="2">
    <w:name w:val="2"/>
    <w:basedOn w:val="Normal"/>
    <w:next w:val="Sangradetextonormal"/>
    <w:uiPriority w:val="99"/>
    <w:rsid w:val="00C2798E"/>
    <w:pPr>
      <w:widowControl w:val="0"/>
      <w:adjustRightInd w:val="0"/>
      <w:spacing w:line="360" w:lineRule="auto"/>
      <w:ind w:left="420"/>
      <w:jc w:val="both"/>
    </w:pPr>
    <w:rPr>
      <w:rFonts w:ascii="Garamond" w:hAnsi="Garamond"/>
      <w:szCs w:val="20"/>
      <w:lang w:val="es-ES"/>
    </w:rPr>
  </w:style>
  <w:style w:type="paragraph" w:customStyle="1" w:styleId="Textoindependiente21">
    <w:name w:val="Texto independiente 21"/>
    <w:basedOn w:val="Normal"/>
    <w:uiPriority w:val="99"/>
    <w:rsid w:val="00C2798E"/>
    <w:pPr>
      <w:widowControl w:val="0"/>
      <w:adjustRightInd w:val="0"/>
      <w:spacing w:after="360" w:line="300" w:lineRule="exact"/>
      <w:ind w:firstLine="709"/>
      <w:jc w:val="both"/>
    </w:pPr>
    <w:rPr>
      <w:rFonts w:ascii="Arial" w:hAnsi="Arial"/>
      <w:sz w:val="22"/>
      <w:szCs w:val="20"/>
      <w:lang w:val="es-ES_tradnl"/>
    </w:rPr>
  </w:style>
  <w:style w:type="paragraph" w:customStyle="1" w:styleId="1">
    <w:name w:val="1"/>
    <w:basedOn w:val="Normal"/>
    <w:next w:val="Sangradetextonormal"/>
    <w:uiPriority w:val="99"/>
    <w:rsid w:val="00C2798E"/>
    <w:pPr>
      <w:widowControl w:val="0"/>
      <w:autoSpaceDE w:val="0"/>
      <w:autoSpaceDN w:val="0"/>
      <w:adjustRightInd w:val="0"/>
      <w:spacing w:after="360" w:line="360" w:lineRule="atLeast"/>
      <w:ind w:left="454"/>
      <w:jc w:val="both"/>
    </w:pPr>
    <w:rPr>
      <w:sz w:val="26"/>
      <w:szCs w:val="26"/>
      <w:lang w:val="es-ES" w:eastAsia="en-US"/>
    </w:rPr>
  </w:style>
  <w:style w:type="paragraph" w:customStyle="1" w:styleId="dinamicostxtchico">
    <w:name w:val="dinamicos_txtchico"/>
    <w:basedOn w:val="Normal"/>
    <w:uiPriority w:val="99"/>
    <w:rsid w:val="00C2798E"/>
    <w:pPr>
      <w:widowControl w:val="0"/>
      <w:adjustRightInd w:val="0"/>
      <w:spacing w:before="100" w:beforeAutospacing="1" w:after="100" w:afterAutospacing="1" w:line="360" w:lineRule="atLeast"/>
      <w:jc w:val="both"/>
    </w:pPr>
    <w:rPr>
      <w:rFonts w:ascii="Arial" w:eastAsia="Arial Unicode MS" w:hAnsi="Arial" w:cs="Arial"/>
      <w:color w:val="000000"/>
      <w:sz w:val="18"/>
      <w:szCs w:val="18"/>
      <w:lang w:val="es-ES"/>
    </w:rPr>
  </w:style>
  <w:style w:type="paragraph" w:customStyle="1" w:styleId="titulografica">
    <w:name w:val="titulo grafica"/>
    <w:basedOn w:val="Normal"/>
    <w:uiPriority w:val="99"/>
    <w:rsid w:val="00C2798E"/>
    <w:pPr>
      <w:keepNext/>
      <w:widowControl w:val="0"/>
      <w:adjustRightInd w:val="0"/>
      <w:spacing w:line="360" w:lineRule="atLeast"/>
      <w:jc w:val="both"/>
    </w:pPr>
    <w:rPr>
      <w:rFonts w:ascii="Arial" w:hAnsi="Arial"/>
      <w:b/>
      <w:sz w:val="18"/>
      <w:szCs w:val="20"/>
      <w:lang w:val="es-ES"/>
    </w:rPr>
  </w:style>
  <w:style w:type="paragraph" w:customStyle="1" w:styleId="subtitulografica">
    <w:name w:val="subtitulo grafica"/>
    <w:basedOn w:val="Normal"/>
    <w:uiPriority w:val="99"/>
    <w:rsid w:val="00C2798E"/>
    <w:pPr>
      <w:keepNext/>
      <w:widowControl w:val="0"/>
      <w:adjustRightInd w:val="0"/>
      <w:spacing w:line="360" w:lineRule="atLeast"/>
      <w:jc w:val="both"/>
    </w:pPr>
    <w:rPr>
      <w:rFonts w:ascii="Arial" w:hAnsi="Arial"/>
      <w:b/>
      <w:color w:val="0000FF"/>
      <w:sz w:val="16"/>
      <w:szCs w:val="20"/>
      <w:lang w:val="es-ES"/>
    </w:rPr>
  </w:style>
  <w:style w:type="paragraph" w:customStyle="1" w:styleId="sangra3detindependiente0">
    <w:name w:val="sangra3detindependiente"/>
    <w:basedOn w:val="Normal"/>
    <w:uiPriority w:val="99"/>
    <w:rsid w:val="00C2798E"/>
    <w:pPr>
      <w:widowControl w:val="0"/>
      <w:adjustRightInd w:val="0"/>
      <w:spacing w:before="100" w:beforeAutospacing="1" w:after="100" w:afterAutospacing="1" w:line="360" w:lineRule="atLeast"/>
      <w:jc w:val="both"/>
    </w:pPr>
    <w:rPr>
      <w:rFonts w:ascii="Arial Unicode MS" w:eastAsia="Arial Unicode MS" w:hAnsi="Arial Unicode MS" w:cs="Arial Unicode MS"/>
      <w:color w:val="000000"/>
      <w:lang w:val="es-ES"/>
    </w:rPr>
  </w:style>
  <w:style w:type="paragraph" w:customStyle="1" w:styleId="BodyText21">
    <w:name w:val="Body Text 21"/>
    <w:basedOn w:val="Normal"/>
    <w:uiPriority w:val="99"/>
    <w:rsid w:val="00C2798E"/>
    <w:pPr>
      <w:widowControl w:val="0"/>
      <w:adjustRightInd w:val="0"/>
      <w:spacing w:line="360" w:lineRule="atLeast"/>
      <w:jc w:val="both"/>
    </w:pPr>
    <w:rPr>
      <w:rFonts w:ascii="Arial" w:hAnsi="Arial"/>
      <w:szCs w:val="20"/>
      <w:lang w:val="es-ES"/>
    </w:rPr>
  </w:style>
  <w:style w:type="paragraph" w:customStyle="1" w:styleId="Remiteabreviado">
    <w:name w:val="Remite abreviado"/>
    <w:basedOn w:val="Normal"/>
    <w:uiPriority w:val="99"/>
    <w:rsid w:val="00C2798E"/>
    <w:pPr>
      <w:widowControl w:val="0"/>
      <w:adjustRightInd w:val="0"/>
      <w:spacing w:line="360" w:lineRule="atLeast"/>
      <w:jc w:val="both"/>
    </w:pPr>
    <w:rPr>
      <w:lang w:val="en-GB" w:eastAsia="en-US"/>
    </w:rPr>
  </w:style>
  <w:style w:type="paragraph" w:customStyle="1" w:styleId="Anotacion0">
    <w:name w:val="Anotacion"/>
    <w:basedOn w:val="Normal"/>
    <w:uiPriority w:val="99"/>
    <w:rsid w:val="00C2798E"/>
    <w:pPr>
      <w:widowControl w:val="0"/>
      <w:adjustRightInd w:val="0"/>
      <w:spacing w:before="101" w:after="101" w:line="360" w:lineRule="atLeast"/>
      <w:jc w:val="center"/>
    </w:pPr>
    <w:rPr>
      <w:rFonts w:cs="Arial"/>
      <w:b/>
      <w:sz w:val="18"/>
      <w:szCs w:val="18"/>
      <w:lang w:val="es-ES"/>
    </w:rPr>
  </w:style>
  <w:style w:type="paragraph" w:customStyle="1" w:styleId="Cuadros">
    <w:name w:val="Cuadros"/>
    <w:basedOn w:val="texto"/>
    <w:uiPriority w:val="99"/>
    <w:rsid w:val="00C2798E"/>
    <w:pPr>
      <w:widowControl w:val="0"/>
      <w:autoSpaceDE/>
      <w:autoSpaceDN/>
      <w:adjustRightInd w:val="0"/>
      <w:spacing w:line="240" w:lineRule="auto"/>
      <w:ind w:right="-374"/>
      <w:jc w:val="left"/>
    </w:pPr>
    <w:rPr>
      <w:rFonts w:eastAsia="SimSun"/>
      <w:sz w:val="20"/>
      <w:szCs w:val="20"/>
    </w:rPr>
  </w:style>
  <w:style w:type="paragraph" w:customStyle="1" w:styleId="cuadro">
    <w:name w:val="cuadro"/>
    <w:basedOn w:val="texto"/>
    <w:uiPriority w:val="99"/>
    <w:rsid w:val="00C2798E"/>
    <w:pPr>
      <w:widowControl w:val="0"/>
      <w:autoSpaceDE/>
      <w:autoSpaceDN/>
      <w:adjustRightInd w:val="0"/>
      <w:spacing w:line="240" w:lineRule="auto"/>
    </w:pPr>
    <w:rPr>
      <w:rFonts w:eastAsia="SimSun"/>
      <w:sz w:val="18"/>
      <w:szCs w:val="20"/>
    </w:rPr>
  </w:style>
  <w:style w:type="paragraph" w:customStyle="1" w:styleId="xl24">
    <w:name w:val="xl24"/>
    <w:basedOn w:val="Normal"/>
    <w:uiPriority w:val="99"/>
    <w:rsid w:val="00C2798E"/>
    <w:pPr>
      <w:widowControl w:val="0"/>
      <w:adjustRightInd w:val="0"/>
      <w:spacing w:before="100" w:beforeAutospacing="1" w:after="100" w:afterAutospacing="1" w:line="360" w:lineRule="atLeast"/>
      <w:jc w:val="both"/>
    </w:pPr>
    <w:rPr>
      <w:sz w:val="18"/>
      <w:szCs w:val="18"/>
      <w:lang w:val="es-ES"/>
    </w:rPr>
  </w:style>
  <w:style w:type="paragraph" w:customStyle="1" w:styleId="NotaGrfico">
    <w:name w:val="Nota Gráfico"/>
    <w:uiPriority w:val="99"/>
    <w:rsid w:val="00C2798E"/>
    <w:pPr>
      <w:widowControl w:val="0"/>
      <w:adjustRightInd w:val="0"/>
      <w:spacing w:after="0" w:line="360" w:lineRule="atLeast"/>
      <w:jc w:val="both"/>
    </w:pPr>
    <w:rPr>
      <w:rFonts w:ascii="Arial" w:eastAsia="SimSun" w:hAnsi="Arial" w:cs="Times New Roman"/>
      <w:sz w:val="14"/>
      <w:szCs w:val="20"/>
      <w:lang w:val="es-MX" w:eastAsia="es-ES"/>
    </w:rPr>
  </w:style>
  <w:style w:type="paragraph" w:customStyle="1" w:styleId="Grfico">
    <w:name w:val="Gráfico"/>
    <w:basedOn w:val="Normal"/>
    <w:next w:val="Normal"/>
    <w:uiPriority w:val="99"/>
    <w:rsid w:val="00C2798E"/>
    <w:pPr>
      <w:widowControl w:val="0"/>
      <w:adjustRightInd w:val="0"/>
      <w:spacing w:line="360" w:lineRule="auto"/>
      <w:jc w:val="both"/>
    </w:pPr>
    <w:rPr>
      <w:noProof/>
      <w:szCs w:val="20"/>
      <w:lang w:val="es-ES"/>
    </w:rPr>
  </w:style>
  <w:style w:type="paragraph" w:customStyle="1" w:styleId="paralargetext">
    <w:name w:val="paralargetext"/>
    <w:basedOn w:val="Normal"/>
    <w:uiPriority w:val="99"/>
    <w:rsid w:val="00C2798E"/>
    <w:pPr>
      <w:widowControl w:val="0"/>
      <w:adjustRightInd w:val="0"/>
      <w:spacing w:before="100" w:beforeAutospacing="1" w:after="100" w:afterAutospacing="1" w:line="360" w:lineRule="atLeast"/>
      <w:jc w:val="both"/>
    </w:pPr>
    <w:rPr>
      <w:rFonts w:ascii="Trebuchet MS" w:hAnsi="Trebuchet MS"/>
      <w:lang w:val="es-ES"/>
    </w:rPr>
  </w:style>
  <w:style w:type="paragraph" w:customStyle="1" w:styleId="paranormaltext">
    <w:name w:val="paranormaltext"/>
    <w:basedOn w:val="Normal"/>
    <w:uiPriority w:val="99"/>
    <w:rsid w:val="00C2798E"/>
    <w:pPr>
      <w:widowControl w:val="0"/>
      <w:adjustRightInd w:val="0"/>
      <w:spacing w:before="100" w:beforeAutospacing="1" w:after="100" w:afterAutospacing="1" w:line="360" w:lineRule="atLeast"/>
      <w:jc w:val="both"/>
    </w:pPr>
    <w:rPr>
      <w:rFonts w:ascii="Trebuchet MS" w:hAnsi="Trebuchet MS"/>
      <w:sz w:val="20"/>
      <w:szCs w:val="20"/>
      <w:lang w:val="es-ES"/>
    </w:rPr>
  </w:style>
  <w:style w:type="paragraph" w:customStyle="1" w:styleId="paraboldtext">
    <w:name w:val="paraboldtext"/>
    <w:basedOn w:val="Normal"/>
    <w:uiPriority w:val="99"/>
    <w:rsid w:val="00C2798E"/>
    <w:pPr>
      <w:widowControl w:val="0"/>
      <w:adjustRightInd w:val="0"/>
      <w:spacing w:before="100" w:beforeAutospacing="1" w:after="100" w:afterAutospacing="1" w:line="360" w:lineRule="atLeast"/>
      <w:jc w:val="both"/>
    </w:pPr>
    <w:rPr>
      <w:rFonts w:ascii="Trebuchet MS" w:hAnsi="Trebuchet MS"/>
      <w:b/>
      <w:bCs/>
      <w:sz w:val="20"/>
      <w:szCs w:val="20"/>
      <w:lang w:val="es-ES"/>
    </w:rPr>
  </w:style>
  <w:style w:type="paragraph" w:customStyle="1" w:styleId="p0">
    <w:name w:val="p0"/>
    <w:basedOn w:val="Normal"/>
    <w:uiPriority w:val="99"/>
    <w:rsid w:val="00C2798E"/>
    <w:pPr>
      <w:widowControl w:val="0"/>
      <w:adjustRightInd w:val="0"/>
      <w:spacing w:before="240" w:line="360" w:lineRule="atLeast"/>
      <w:ind w:left="1417" w:right="23" w:hanging="709"/>
      <w:jc w:val="both"/>
    </w:pPr>
    <w:rPr>
      <w:rFonts w:ascii="Arial" w:hAnsi="Arial"/>
      <w:color w:val="0000FF"/>
      <w:szCs w:val="20"/>
    </w:rPr>
  </w:style>
  <w:style w:type="paragraph" w:customStyle="1" w:styleId="kickertext">
    <w:name w:val="kickertext"/>
    <w:basedOn w:val="Normal"/>
    <w:uiPriority w:val="99"/>
    <w:rsid w:val="00C2798E"/>
    <w:pPr>
      <w:widowControl w:val="0"/>
      <w:adjustRightInd w:val="0"/>
      <w:spacing w:before="100" w:beforeAutospacing="1" w:line="360" w:lineRule="atLeast"/>
      <w:jc w:val="both"/>
    </w:pPr>
    <w:rPr>
      <w:rFonts w:ascii="Trebuchet MS" w:hAnsi="Trebuchet MS"/>
      <w:sz w:val="20"/>
      <w:szCs w:val="20"/>
      <w:lang w:val="es-ES"/>
    </w:rPr>
  </w:style>
  <w:style w:type="paragraph" w:customStyle="1" w:styleId="pagetitletext">
    <w:name w:val="pagetitletext"/>
    <w:basedOn w:val="Normal"/>
    <w:uiPriority w:val="99"/>
    <w:rsid w:val="00C2798E"/>
    <w:pPr>
      <w:widowControl w:val="0"/>
      <w:adjustRightInd w:val="0"/>
      <w:spacing w:after="100" w:afterAutospacing="1" w:line="360" w:lineRule="atLeast"/>
      <w:jc w:val="both"/>
    </w:pPr>
    <w:rPr>
      <w:rFonts w:ascii="Trebuchet MS" w:hAnsi="Trebuchet MS"/>
      <w:b/>
      <w:bCs/>
      <w:color w:val="0080FF"/>
      <w:sz w:val="36"/>
      <w:szCs w:val="36"/>
      <w:lang w:val="es-ES"/>
    </w:rPr>
  </w:style>
  <w:style w:type="paragraph" w:customStyle="1" w:styleId="paraboldcolourtext">
    <w:name w:val="paraboldcolourtext"/>
    <w:basedOn w:val="Normal"/>
    <w:uiPriority w:val="99"/>
    <w:rsid w:val="00C2798E"/>
    <w:pPr>
      <w:widowControl w:val="0"/>
      <w:adjustRightInd w:val="0"/>
      <w:spacing w:before="100" w:beforeAutospacing="1" w:after="100" w:afterAutospacing="1" w:line="360" w:lineRule="atLeast"/>
      <w:jc w:val="both"/>
    </w:pPr>
    <w:rPr>
      <w:rFonts w:ascii="Trebuchet MS" w:hAnsi="Trebuchet MS"/>
      <w:b/>
      <w:bCs/>
      <w:color w:val="0080FF"/>
      <w:sz w:val="20"/>
      <w:szCs w:val="20"/>
      <w:lang w:val="es-ES"/>
    </w:rPr>
  </w:style>
  <w:style w:type="paragraph" w:customStyle="1" w:styleId="paracolourtext">
    <w:name w:val="paracolourtext"/>
    <w:basedOn w:val="Normal"/>
    <w:uiPriority w:val="99"/>
    <w:rsid w:val="00C2798E"/>
    <w:pPr>
      <w:widowControl w:val="0"/>
      <w:adjustRightInd w:val="0"/>
      <w:spacing w:before="100" w:beforeAutospacing="1" w:after="100" w:afterAutospacing="1" w:line="360" w:lineRule="atLeast"/>
      <w:jc w:val="both"/>
    </w:pPr>
    <w:rPr>
      <w:rFonts w:ascii="Trebuchet MS" w:hAnsi="Trebuchet MS"/>
      <w:color w:val="0080FF"/>
      <w:sz w:val="20"/>
      <w:szCs w:val="20"/>
      <w:lang w:val="es-ES"/>
    </w:rPr>
  </w:style>
  <w:style w:type="paragraph" w:customStyle="1" w:styleId="parasmallcolourtext">
    <w:name w:val="parasmallcolourtext"/>
    <w:basedOn w:val="Normal"/>
    <w:uiPriority w:val="99"/>
    <w:rsid w:val="00C2798E"/>
    <w:pPr>
      <w:widowControl w:val="0"/>
      <w:adjustRightInd w:val="0"/>
      <w:spacing w:before="100" w:beforeAutospacing="1" w:after="100" w:afterAutospacing="1" w:line="360" w:lineRule="atLeast"/>
      <w:jc w:val="both"/>
    </w:pPr>
    <w:rPr>
      <w:rFonts w:ascii="Trebuchet MS" w:hAnsi="Trebuchet MS"/>
      <w:color w:val="0080FF"/>
      <w:sz w:val="16"/>
      <w:szCs w:val="16"/>
      <w:lang w:val="es-ES"/>
    </w:rPr>
  </w:style>
  <w:style w:type="paragraph" w:customStyle="1" w:styleId="parasmalltext">
    <w:name w:val="parasmalltext"/>
    <w:basedOn w:val="Normal"/>
    <w:uiPriority w:val="99"/>
    <w:rsid w:val="00C2798E"/>
    <w:pPr>
      <w:widowControl w:val="0"/>
      <w:adjustRightInd w:val="0"/>
      <w:spacing w:before="100" w:beforeAutospacing="1" w:after="100" w:afterAutospacing="1" w:line="360" w:lineRule="atLeast"/>
      <w:jc w:val="both"/>
    </w:pPr>
    <w:rPr>
      <w:rFonts w:ascii="Trebuchet MS" w:hAnsi="Trebuchet MS"/>
      <w:sz w:val="16"/>
      <w:szCs w:val="16"/>
      <w:lang w:val="es-ES"/>
    </w:rPr>
  </w:style>
  <w:style w:type="paragraph" w:customStyle="1" w:styleId="news1bodytext">
    <w:name w:val="news1bodytext"/>
    <w:basedOn w:val="Normal"/>
    <w:uiPriority w:val="99"/>
    <w:rsid w:val="00C2798E"/>
    <w:pPr>
      <w:widowControl w:val="0"/>
      <w:adjustRightInd w:val="0"/>
      <w:spacing w:after="100" w:afterAutospacing="1" w:line="360" w:lineRule="atLeast"/>
      <w:jc w:val="both"/>
    </w:pPr>
    <w:rPr>
      <w:rFonts w:ascii="Trebuchet MS" w:hAnsi="Trebuchet MS"/>
      <w:lang w:val="es-ES"/>
    </w:rPr>
  </w:style>
  <w:style w:type="paragraph" w:customStyle="1" w:styleId="news1headlinetext">
    <w:name w:val="news1headlinetext"/>
    <w:basedOn w:val="Normal"/>
    <w:uiPriority w:val="99"/>
    <w:rsid w:val="00C2798E"/>
    <w:pPr>
      <w:widowControl w:val="0"/>
      <w:adjustRightInd w:val="0"/>
      <w:spacing w:before="100" w:beforeAutospacing="1" w:line="360" w:lineRule="atLeast"/>
      <w:jc w:val="both"/>
    </w:pPr>
    <w:rPr>
      <w:rFonts w:ascii="Trebuchet MS" w:hAnsi="Trebuchet MS"/>
      <w:b/>
      <w:bCs/>
      <w:color w:val="0080FF"/>
      <w:sz w:val="36"/>
      <w:szCs w:val="36"/>
      <w:lang w:val="es-ES"/>
    </w:rPr>
  </w:style>
  <w:style w:type="paragraph" w:customStyle="1" w:styleId="Estilo3">
    <w:name w:val="Estilo3"/>
    <w:basedOn w:val="Ttulo1"/>
    <w:uiPriority w:val="99"/>
    <w:rsid w:val="00C2798E"/>
    <w:pPr>
      <w:keepNext/>
      <w:widowControl w:val="0"/>
      <w:tabs>
        <w:tab w:val="num" w:pos="360"/>
      </w:tabs>
      <w:adjustRightInd w:val="0"/>
      <w:spacing w:before="240" w:beforeAutospacing="0" w:after="60" w:afterAutospacing="0" w:line="360" w:lineRule="atLeast"/>
      <w:jc w:val="both"/>
    </w:pPr>
    <w:rPr>
      <w:rFonts w:ascii="Lucida Sans Unicode" w:hAnsi="Lucida Sans Unicode"/>
      <w:color w:val="FF6600"/>
      <w:kern w:val="32"/>
      <w:sz w:val="28"/>
      <w:szCs w:val="28"/>
      <w:lang w:val="es-ES" w:eastAsia="es-ES"/>
    </w:rPr>
  </w:style>
  <w:style w:type="paragraph" w:customStyle="1" w:styleId="Estilo4">
    <w:name w:val="Estilo4"/>
    <w:basedOn w:val="Ttulo1"/>
    <w:uiPriority w:val="99"/>
    <w:rsid w:val="00C2798E"/>
    <w:pPr>
      <w:keepNext/>
      <w:widowControl w:val="0"/>
      <w:tabs>
        <w:tab w:val="num" w:pos="360"/>
      </w:tabs>
      <w:adjustRightInd w:val="0"/>
      <w:spacing w:before="240" w:beforeAutospacing="0" w:after="60" w:afterAutospacing="0" w:line="360" w:lineRule="atLeast"/>
    </w:pPr>
    <w:rPr>
      <w:rFonts w:ascii="Lucida Sans Unicode" w:hAnsi="Lucida Sans Unicode"/>
      <w:kern w:val="32"/>
      <w:sz w:val="32"/>
      <w:szCs w:val="28"/>
      <w:lang w:val="es-ES" w:eastAsia="es-ES"/>
    </w:rPr>
  </w:style>
  <w:style w:type="paragraph" w:customStyle="1" w:styleId="Ttulo10">
    <w:name w:val="Tìtulo 1"/>
    <w:basedOn w:val="Normal"/>
    <w:uiPriority w:val="99"/>
    <w:rsid w:val="00C2798E"/>
    <w:pPr>
      <w:keepNext/>
      <w:widowControl w:val="0"/>
      <w:adjustRightInd w:val="0"/>
      <w:spacing w:before="240" w:after="60" w:line="360" w:lineRule="atLeast"/>
      <w:jc w:val="both"/>
      <w:outlineLvl w:val="0"/>
    </w:pPr>
    <w:rPr>
      <w:rFonts w:ascii="Lucida Sans Unicode" w:hAnsi="Lucida Sans Unicode" w:cs="Arial"/>
      <w:bCs/>
      <w:color w:val="00FFFF"/>
      <w:kern w:val="32"/>
      <w:sz w:val="28"/>
      <w:szCs w:val="28"/>
      <w:lang w:val="es-ES"/>
    </w:rPr>
  </w:style>
  <w:style w:type="paragraph" w:customStyle="1" w:styleId="cabeza0">
    <w:name w:val="cabeza"/>
    <w:basedOn w:val="Normal"/>
    <w:uiPriority w:val="99"/>
    <w:rsid w:val="00C2798E"/>
    <w:pPr>
      <w:widowControl w:val="0"/>
      <w:adjustRightInd w:val="0"/>
      <w:spacing w:before="100" w:beforeAutospacing="1" w:after="100" w:afterAutospacing="1" w:line="360" w:lineRule="atLeast"/>
      <w:jc w:val="both"/>
    </w:pPr>
    <w:rPr>
      <w:rFonts w:ascii="Verdana" w:hAnsi="Verdana"/>
      <w:b/>
      <w:bCs/>
      <w:spacing w:val="-10"/>
      <w:sz w:val="31"/>
      <w:szCs w:val="31"/>
      <w:lang w:val="es-ES"/>
    </w:rPr>
  </w:style>
  <w:style w:type="paragraph" w:customStyle="1" w:styleId="SubttuloGrfico">
    <w:name w:val="Subtítulo Gráfico"/>
    <w:basedOn w:val="Normal"/>
    <w:next w:val="Normal"/>
    <w:uiPriority w:val="99"/>
    <w:rsid w:val="00C2798E"/>
    <w:pPr>
      <w:keepNext/>
      <w:widowControl w:val="0"/>
      <w:adjustRightInd w:val="0"/>
      <w:spacing w:line="360" w:lineRule="atLeast"/>
      <w:ind w:firstLine="1560"/>
      <w:jc w:val="both"/>
    </w:pPr>
    <w:rPr>
      <w:rFonts w:ascii="Arial" w:hAnsi="Arial"/>
      <w:color w:val="000080"/>
      <w:sz w:val="20"/>
      <w:szCs w:val="20"/>
    </w:rPr>
  </w:style>
  <w:style w:type="paragraph" w:customStyle="1" w:styleId="Imagen">
    <w:name w:val="Imagen"/>
    <w:basedOn w:val="Normal"/>
    <w:uiPriority w:val="99"/>
    <w:rsid w:val="00C2798E"/>
    <w:pPr>
      <w:widowControl w:val="0"/>
      <w:adjustRightInd w:val="0"/>
      <w:spacing w:line="360" w:lineRule="atLeast"/>
      <w:jc w:val="both"/>
    </w:pPr>
    <w:rPr>
      <w:lang w:val="es-ES"/>
    </w:rPr>
  </w:style>
  <w:style w:type="paragraph" w:customStyle="1" w:styleId="3">
    <w:name w:val="3"/>
    <w:basedOn w:val="Normal"/>
    <w:next w:val="Sangradetextonormal"/>
    <w:uiPriority w:val="99"/>
    <w:rsid w:val="00C2798E"/>
    <w:pPr>
      <w:widowControl w:val="0"/>
      <w:adjustRightInd w:val="0"/>
      <w:spacing w:after="120" w:line="360" w:lineRule="atLeast"/>
      <w:ind w:left="283"/>
      <w:jc w:val="both"/>
    </w:pPr>
    <w:rPr>
      <w:rFonts w:ascii="Arial" w:hAnsi="Arial"/>
      <w:lang w:val="es-ES"/>
    </w:rPr>
  </w:style>
  <w:style w:type="paragraph" w:customStyle="1" w:styleId="Direccininterior">
    <w:name w:val="Dirección interior"/>
    <w:basedOn w:val="Normal"/>
    <w:uiPriority w:val="99"/>
    <w:rsid w:val="00C2798E"/>
    <w:pPr>
      <w:widowControl w:val="0"/>
      <w:adjustRightInd w:val="0"/>
      <w:spacing w:line="360" w:lineRule="atLeast"/>
      <w:jc w:val="both"/>
    </w:pPr>
    <w:rPr>
      <w:lang w:val="es-ES"/>
    </w:rPr>
  </w:style>
  <w:style w:type="paragraph" w:customStyle="1" w:styleId="Lneadeasunto">
    <w:name w:val="Línea de asunto"/>
    <w:basedOn w:val="Normal"/>
    <w:uiPriority w:val="99"/>
    <w:rsid w:val="00C2798E"/>
    <w:pPr>
      <w:widowControl w:val="0"/>
      <w:adjustRightInd w:val="0"/>
      <w:spacing w:line="360" w:lineRule="atLeast"/>
      <w:jc w:val="both"/>
    </w:pPr>
    <w:rPr>
      <w:lang w:val="es-ES"/>
    </w:rPr>
  </w:style>
  <w:style w:type="paragraph" w:customStyle="1" w:styleId="paralargecolourtext">
    <w:name w:val="paralargecolourtext"/>
    <w:basedOn w:val="Normal"/>
    <w:uiPriority w:val="99"/>
    <w:rsid w:val="00C2798E"/>
    <w:pPr>
      <w:widowControl w:val="0"/>
      <w:adjustRightInd w:val="0"/>
      <w:spacing w:before="100" w:beforeAutospacing="1" w:after="100" w:afterAutospacing="1" w:line="360" w:lineRule="atLeast"/>
      <w:jc w:val="both"/>
    </w:pPr>
    <w:rPr>
      <w:rFonts w:ascii="Trebuchet MS" w:hAnsi="Trebuchet MS"/>
      <w:color w:val="0080FF"/>
      <w:lang w:val="es-ES"/>
    </w:rPr>
  </w:style>
  <w:style w:type="paragraph" w:customStyle="1" w:styleId="subtitlecolourtext">
    <w:name w:val="subtitlecolourtext"/>
    <w:basedOn w:val="Normal"/>
    <w:uiPriority w:val="99"/>
    <w:rsid w:val="00C2798E"/>
    <w:pPr>
      <w:widowControl w:val="0"/>
      <w:adjustRightInd w:val="0"/>
      <w:spacing w:before="100" w:beforeAutospacing="1" w:after="100" w:afterAutospacing="1" w:line="360" w:lineRule="atLeast"/>
      <w:jc w:val="both"/>
    </w:pPr>
    <w:rPr>
      <w:rFonts w:ascii="Trebuchet MS" w:hAnsi="Trebuchet MS"/>
      <w:b/>
      <w:bCs/>
      <w:color w:val="008080"/>
      <w:lang w:val="es-ES"/>
    </w:rPr>
  </w:style>
  <w:style w:type="paragraph" w:customStyle="1" w:styleId="menudefaulttext">
    <w:name w:val="menudefaulttext"/>
    <w:basedOn w:val="Normal"/>
    <w:uiPriority w:val="99"/>
    <w:rsid w:val="00C2798E"/>
    <w:pPr>
      <w:spacing w:before="100" w:beforeAutospacing="1" w:after="100" w:afterAutospacing="1"/>
    </w:pPr>
    <w:rPr>
      <w:b/>
      <w:bCs/>
      <w:color w:val="808080"/>
      <w:sz w:val="16"/>
      <w:szCs w:val="16"/>
      <w:lang w:val="es-ES"/>
    </w:rPr>
  </w:style>
  <w:style w:type="paragraph" w:customStyle="1" w:styleId="menubelongstext">
    <w:name w:val="menubelongstext"/>
    <w:basedOn w:val="Normal"/>
    <w:uiPriority w:val="99"/>
    <w:rsid w:val="00C2798E"/>
    <w:pPr>
      <w:spacing w:before="100" w:beforeAutospacing="1" w:after="100" w:afterAutospacing="1"/>
    </w:pPr>
    <w:rPr>
      <w:b/>
      <w:bCs/>
      <w:color w:val="0080FF"/>
      <w:sz w:val="16"/>
      <w:szCs w:val="16"/>
      <w:lang w:val="es-ES"/>
    </w:rPr>
  </w:style>
  <w:style w:type="paragraph" w:customStyle="1" w:styleId="menulanguagetext">
    <w:name w:val="menulanguagetext"/>
    <w:basedOn w:val="Normal"/>
    <w:uiPriority w:val="99"/>
    <w:rsid w:val="00C2798E"/>
    <w:pPr>
      <w:spacing w:before="100" w:beforeAutospacing="1" w:after="100" w:afterAutospacing="1"/>
    </w:pPr>
    <w:rPr>
      <w:color w:val="000080"/>
      <w:sz w:val="18"/>
      <w:szCs w:val="18"/>
      <w:lang w:val="es-ES"/>
    </w:rPr>
  </w:style>
  <w:style w:type="paragraph" w:customStyle="1" w:styleId="menuredtext">
    <w:name w:val="menuredtext"/>
    <w:basedOn w:val="Normal"/>
    <w:uiPriority w:val="99"/>
    <w:rsid w:val="00C2798E"/>
    <w:pPr>
      <w:spacing w:before="100" w:beforeAutospacing="1" w:after="100" w:afterAutospacing="1"/>
    </w:pPr>
    <w:rPr>
      <w:b/>
      <w:bCs/>
      <w:color w:val="FF8040"/>
      <w:sz w:val="18"/>
      <w:szCs w:val="18"/>
      <w:lang w:val="es-ES"/>
    </w:rPr>
  </w:style>
  <w:style w:type="paragraph" w:customStyle="1" w:styleId="menubluetext">
    <w:name w:val="menubluetext"/>
    <w:basedOn w:val="Normal"/>
    <w:uiPriority w:val="99"/>
    <w:rsid w:val="00C2798E"/>
    <w:pPr>
      <w:spacing w:before="100" w:beforeAutospacing="1" w:after="100" w:afterAutospacing="1"/>
    </w:pPr>
    <w:rPr>
      <w:b/>
      <w:bCs/>
      <w:color w:val="0080C0"/>
      <w:sz w:val="18"/>
      <w:szCs w:val="18"/>
      <w:lang w:val="es-ES"/>
    </w:rPr>
  </w:style>
  <w:style w:type="paragraph" w:customStyle="1" w:styleId="maintitletext">
    <w:name w:val="maintitletext"/>
    <w:basedOn w:val="Normal"/>
    <w:uiPriority w:val="99"/>
    <w:rsid w:val="00C2798E"/>
    <w:pPr>
      <w:spacing w:before="100" w:beforeAutospacing="1" w:after="100" w:afterAutospacing="1"/>
    </w:pPr>
    <w:rPr>
      <w:b/>
      <w:bCs/>
      <w:color w:val="0080FF"/>
      <w:sz w:val="36"/>
      <w:szCs w:val="36"/>
      <w:lang w:val="es-ES"/>
    </w:rPr>
  </w:style>
  <w:style w:type="paragraph" w:customStyle="1" w:styleId="dropdownboxtext">
    <w:name w:val="dropdownboxtext"/>
    <w:basedOn w:val="Normal"/>
    <w:uiPriority w:val="99"/>
    <w:rsid w:val="00C2798E"/>
    <w:pPr>
      <w:spacing w:before="100" w:beforeAutospacing="1" w:after="100" w:afterAutospacing="1"/>
    </w:pPr>
    <w:rPr>
      <w:color w:val="000000"/>
      <w:sz w:val="18"/>
      <w:szCs w:val="18"/>
      <w:lang w:val="es-ES"/>
    </w:rPr>
  </w:style>
  <w:style w:type="paragraph" w:customStyle="1" w:styleId="paragreytext">
    <w:name w:val="paragreytext"/>
    <w:basedOn w:val="Normal"/>
    <w:uiPriority w:val="99"/>
    <w:rsid w:val="00C2798E"/>
    <w:pPr>
      <w:spacing w:before="100" w:beforeAutospacing="1" w:after="100" w:afterAutospacing="1"/>
    </w:pPr>
    <w:rPr>
      <w:color w:val="808080"/>
      <w:sz w:val="20"/>
      <w:szCs w:val="20"/>
      <w:lang w:val="es-ES"/>
    </w:rPr>
  </w:style>
  <w:style w:type="paragraph" w:customStyle="1" w:styleId="boldwhitetext">
    <w:name w:val="boldwhitetext"/>
    <w:basedOn w:val="Normal"/>
    <w:uiPriority w:val="99"/>
    <w:rsid w:val="00C2798E"/>
    <w:pPr>
      <w:spacing w:before="100" w:beforeAutospacing="1" w:after="100" w:afterAutospacing="1"/>
    </w:pPr>
    <w:rPr>
      <w:b/>
      <w:bCs/>
      <w:color w:val="FFFFFF"/>
      <w:sz w:val="20"/>
      <w:szCs w:val="20"/>
      <w:lang w:val="es-ES"/>
    </w:rPr>
  </w:style>
  <w:style w:type="paragraph" w:customStyle="1" w:styleId="paraorangetext">
    <w:name w:val="paraorangetext"/>
    <w:basedOn w:val="Normal"/>
    <w:uiPriority w:val="99"/>
    <w:rsid w:val="00C2798E"/>
    <w:pPr>
      <w:spacing w:before="100" w:beforeAutospacing="1" w:after="100" w:afterAutospacing="1"/>
    </w:pPr>
    <w:rPr>
      <w:color w:val="FF8040"/>
      <w:sz w:val="20"/>
      <w:szCs w:val="20"/>
      <w:lang w:val="es-ES"/>
    </w:rPr>
  </w:style>
  <w:style w:type="paragraph" w:customStyle="1" w:styleId="parasmallgreytext">
    <w:name w:val="parasmallgreytext"/>
    <w:basedOn w:val="Normal"/>
    <w:uiPriority w:val="99"/>
    <w:rsid w:val="00C2798E"/>
    <w:pPr>
      <w:spacing w:before="100" w:beforeAutospacing="1" w:after="100" w:afterAutospacing="1"/>
    </w:pPr>
    <w:rPr>
      <w:color w:val="808080"/>
      <w:sz w:val="16"/>
      <w:szCs w:val="16"/>
      <w:lang w:val="es-ES"/>
    </w:rPr>
  </w:style>
  <w:style w:type="paragraph" w:customStyle="1" w:styleId="highlighttext">
    <w:name w:val="highlighttext"/>
    <w:basedOn w:val="Normal"/>
    <w:uiPriority w:val="99"/>
    <w:rsid w:val="00C2798E"/>
    <w:pPr>
      <w:shd w:val="clear" w:color="auto" w:fill="FFFFFF"/>
      <w:spacing w:before="100" w:beforeAutospacing="1" w:after="100" w:afterAutospacing="1"/>
    </w:pPr>
    <w:rPr>
      <w:color w:val="000000"/>
      <w:sz w:val="20"/>
      <w:szCs w:val="20"/>
      <w:lang w:val="es-ES"/>
    </w:rPr>
  </w:style>
  <w:style w:type="paragraph" w:customStyle="1" w:styleId="parasmallredtext">
    <w:name w:val="parasmallredtext"/>
    <w:basedOn w:val="Normal"/>
    <w:uiPriority w:val="99"/>
    <w:rsid w:val="00C2798E"/>
    <w:pPr>
      <w:spacing w:before="100" w:beforeAutospacing="1" w:after="100" w:afterAutospacing="1"/>
    </w:pPr>
    <w:rPr>
      <w:color w:val="FF0000"/>
      <w:sz w:val="16"/>
      <w:szCs w:val="16"/>
      <w:lang w:val="es-ES"/>
    </w:rPr>
  </w:style>
  <w:style w:type="paragraph" w:customStyle="1" w:styleId="parawhitetext">
    <w:name w:val="parawhitetext"/>
    <w:basedOn w:val="Normal"/>
    <w:uiPriority w:val="99"/>
    <w:rsid w:val="00C2798E"/>
    <w:pPr>
      <w:spacing w:before="100" w:beforeAutospacing="1" w:after="100" w:afterAutospacing="1"/>
    </w:pPr>
    <w:rPr>
      <w:color w:val="FFFFFF"/>
      <w:sz w:val="20"/>
      <w:szCs w:val="20"/>
      <w:lang w:val="es-ES"/>
    </w:rPr>
  </w:style>
  <w:style w:type="paragraph" w:customStyle="1" w:styleId="paralargeboldtext">
    <w:name w:val="paralargeboldtext"/>
    <w:basedOn w:val="Normal"/>
    <w:uiPriority w:val="99"/>
    <w:rsid w:val="00C2798E"/>
    <w:pPr>
      <w:spacing w:before="100" w:beforeAutospacing="1" w:after="100" w:afterAutospacing="1"/>
    </w:pPr>
    <w:rPr>
      <w:b/>
      <w:bCs/>
      <w:color w:val="000000"/>
      <w:lang w:val="es-ES"/>
    </w:rPr>
  </w:style>
  <w:style w:type="paragraph" w:customStyle="1" w:styleId="parasmallboldcolourtext">
    <w:name w:val="parasmallboldcolourtext"/>
    <w:basedOn w:val="Normal"/>
    <w:uiPriority w:val="99"/>
    <w:rsid w:val="00C2798E"/>
    <w:pPr>
      <w:spacing w:before="100" w:beforeAutospacing="1" w:after="100" w:afterAutospacing="1"/>
    </w:pPr>
    <w:rPr>
      <w:b/>
      <w:bCs/>
      <w:color w:val="0080FF"/>
      <w:sz w:val="16"/>
      <w:szCs w:val="16"/>
      <w:lang w:val="es-ES"/>
    </w:rPr>
  </w:style>
  <w:style w:type="paragraph" w:customStyle="1" w:styleId="paraboldgreytext">
    <w:name w:val="paraboldgreytext"/>
    <w:basedOn w:val="Normal"/>
    <w:uiPriority w:val="99"/>
    <w:rsid w:val="00C2798E"/>
    <w:pPr>
      <w:spacing w:before="100" w:beforeAutospacing="1" w:after="100" w:afterAutospacing="1"/>
    </w:pPr>
    <w:rPr>
      <w:b/>
      <w:bCs/>
      <w:color w:val="808080"/>
      <w:sz w:val="20"/>
      <w:szCs w:val="20"/>
      <w:lang w:val="es-ES"/>
    </w:rPr>
  </w:style>
  <w:style w:type="paragraph" w:customStyle="1" w:styleId="parasmalldarkredtext">
    <w:name w:val="parasmalldarkredtext"/>
    <w:basedOn w:val="Normal"/>
    <w:uiPriority w:val="99"/>
    <w:rsid w:val="00C2798E"/>
    <w:pPr>
      <w:spacing w:before="100" w:beforeAutospacing="1" w:after="100" w:afterAutospacing="1"/>
    </w:pPr>
    <w:rPr>
      <w:color w:val="800000"/>
      <w:sz w:val="16"/>
      <w:szCs w:val="16"/>
      <w:lang w:val="es-ES"/>
    </w:rPr>
  </w:style>
  <w:style w:type="paragraph" w:customStyle="1" w:styleId="pararedtext">
    <w:name w:val="pararedtext"/>
    <w:basedOn w:val="Normal"/>
    <w:uiPriority w:val="99"/>
    <w:rsid w:val="00C2798E"/>
    <w:pPr>
      <w:spacing w:before="100" w:beforeAutospacing="1" w:after="100" w:afterAutospacing="1"/>
    </w:pPr>
    <w:rPr>
      <w:color w:val="FF0000"/>
      <w:sz w:val="20"/>
      <w:szCs w:val="20"/>
      <w:lang w:val="es-ES"/>
    </w:rPr>
  </w:style>
  <w:style w:type="paragraph" w:customStyle="1" w:styleId="paradarkredtext">
    <w:name w:val="paradarkredtext"/>
    <w:basedOn w:val="Normal"/>
    <w:uiPriority w:val="99"/>
    <w:rsid w:val="00C2798E"/>
    <w:pPr>
      <w:spacing w:before="100" w:beforeAutospacing="1" w:after="100" w:afterAutospacing="1"/>
    </w:pPr>
    <w:rPr>
      <w:color w:val="800000"/>
      <w:sz w:val="20"/>
      <w:szCs w:val="20"/>
      <w:lang w:val="es-ES"/>
    </w:rPr>
  </w:style>
  <w:style w:type="paragraph" w:customStyle="1" w:styleId="newsbodytext">
    <w:name w:val="newsbodytext"/>
    <w:basedOn w:val="Normal"/>
    <w:uiPriority w:val="99"/>
    <w:rsid w:val="00C2798E"/>
    <w:pPr>
      <w:spacing w:after="100" w:afterAutospacing="1"/>
    </w:pPr>
    <w:rPr>
      <w:color w:val="000000"/>
      <w:sz w:val="20"/>
      <w:szCs w:val="20"/>
      <w:lang w:val="es-ES"/>
    </w:rPr>
  </w:style>
  <w:style w:type="paragraph" w:customStyle="1" w:styleId="newsheadlinetext">
    <w:name w:val="newsheadlinetext"/>
    <w:basedOn w:val="Normal"/>
    <w:uiPriority w:val="99"/>
    <w:rsid w:val="00C2798E"/>
    <w:pPr>
      <w:spacing w:before="100" w:beforeAutospacing="1"/>
    </w:pPr>
    <w:rPr>
      <w:b/>
      <w:bCs/>
      <w:color w:val="0080FF"/>
      <w:sz w:val="20"/>
      <w:szCs w:val="20"/>
      <w:lang w:val="es-ES"/>
    </w:rPr>
  </w:style>
  <w:style w:type="paragraph" w:customStyle="1" w:styleId="docsonline">
    <w:name w:val="docsonline"/>
    <w:basedOn w:val="Normal"/>
    <w:uiPriority w:val="99"/>
    <w:rsid w:val="00C2798E"/>
    <w:pPr>
      <w:shd w:val="clear" w:color="auto" w:fill="FDF7E3"/>
      <w:spacing w:before="100" w:beforeAutospacing="1" w:after="100" w:afterAutospacing="1"/>
    </w:pPr>
    <w:rPr>
      <w:b/>
      <w:bCs/>
      <w:color w:val="800000"/>
      <w:sz w:val="20"/>
      <w:szCs w:val="20"/>
      <w:lang w:val="es-ES"/>
    </w:rPr>
  </w:style>
  <w:style w:type="paragraph" w:customStyle="1" w:styleId="paradarkbluetext">
    <w:name w:val="paradarkbluetext"/>
    <w:basedOn w:val="Normal"/>
    <w:uiPriority w:val="99"/>
    <w:rsid w:val="00C2798E"/>
    <w:pPr>
      <w:spacing w:before="100" w:beforeAutospacing="1" w:after="100" w:afterAutospacing="1"/>
    </w:pPr>
    <w:rPr>
      <w:color w:val="000080"/>
      <w:sz w:val="20"/>
      <w:szCs w:val="20"/>
      <w:lang w:val="es-ES"/>
    </w:rPr>
  </w:style>
  <w:style w:type="paragraph" w:customStyle="1" w:styleId="parasmalldarkbluetext">
    <w:name w:val="parasmalldarkbluetext"/>
    <w:basedOn w:val="Normal"/>
    <w:uiPriority w:val="99"/>
    <w:rsid w:val="00C2798E"/>
    <w:pPr>
      <w:spacing w:before="100" w:beforeAutospacing="1" w:after="100" w:afterAutospacing="1"/>
    </w:pPr>
    <w:rPr>
      <w:color w:val="000080"/>
      <w:sz w:val="16"/>
      <w:szCs w:val="16"/>
      <w:lang w:val="es-ES"/>
    </w:rPr>
  </w:style>
  <w:style w:type="paragraph" w:customStyle="1" w:styleId="strippednormaltext">
    <w:name w:val="strippednormaltext"/>
    <w:basedOn w:val="Normal"/>
    <w:uiPriority w:val="99"/>
    <w:rsid w:val="00C2798E"/>
    <w:rPr>
      <w:color w:val="000000"/>
      <w:sz w:val="20"/>
      <w:szCs w:val="20"/>
      <w:lang w:val="es-ES"/>
    </w:rPr>
  </w:style>
  <w:style w:type="paragraph" w:customStyle="1" w:styleId="strippedindent1text">
    <w:name w:val="strippedindent1text"/>
    <w:basedOn w:val="Normal"/>
    <w:uiPriority w:val="99"/>
    <w:rsid w:val="00C2798E"/>
    <w:pPr>
      <w:ind w:left="198"/>
    </w:pPr>
    <w:rPr>
      <w:color w:val="000000"/>
      <w:sz w:val="20"/>
      <w:szCs w:val="20"/>
      <w:lang w:val="es-ES"/>
    </w:rPr>
  </w:style>
  <w:style w:type="paragraph" w:customStyle="1" w:styleId="paralargedarkredtext">
    <w:name w:val="paralargedarkredtext"/>
    <w:basedOn w:val="Normal"/>
    <w:uiPriority w:val="99"/>
    <w:rsid w:val="00C2798E"/>
    <w:pPr>
      <w:spacing w:before="100" w:beforeAutospacing="1" w:after="100" w:afterAutospacing="1"/>
    </w:pPr>
    <w:rPr>
      <w:color w:val="800000"/>
      <w:lang w:val="es-ES"/>
    </w:rPr>
  </w:style>
  <w:style w:type="paragraph" w:customStyle="1" w:styleId="greaterlistitem">
    <w:name w:val="greaterlistitem"/>
    <w:basedOn w:val="Normal"/>
    <w:uiPriority w:val="99"/>
    <w:rsid w:val="00C2798E"/>
    <w:pPr>
      <w:ind w:left="79" w:hanging="79"/>
    </w:pPr>
    <w:rPr>
      <w:color w:val="000000"/>
      <w:sz w:val="20"/>
      <w:szCs w:val="20"/>
      <w:lang w:val="es-ES"/>
    </w:rPr>
  </w:style>
  <w:style w:type="paragraph" w:customStyle="1" w:styleId="strippedgreytext">
    <w:name w:val="strippedgreytext"/>
    <w:basedOn w:val="Normal"/>
    <w:uiPriority w:val="99"/>
    <w:rsid w:val="00C2798E"/>
    <w:rPr>
      <w:color w:val="808080"/>
      <w:sz w:val="20"/>
      <w:szCs w:val="20"/>
      <w:lang w:val="es-ES"/>
    </w:rPr>
  </w:style>
  <w:style w:type="paragraph" w:customStyle="1" w:styleId="paralargeorangetext">
    <w:name w:val="paralargeorangetext"/>
    <w:basedOn w:val="Normal"/>
    <w:uiPriority w:val="99"/>
    <w:rsid w:val="00C2798E"/>
    <w:pPr>
      <w:spacing w:before="100" w:beforeAutospacing="1" w:after="100" w:afterAutospacing="1"/>
    </w:pPr>
    <w:rPr>
      <w:color w:val="FF8040"/>
      <w:lang w:val="es-ES"/>
    </w:rPr>
  </w:style>
  <w:style w:type="paragraph" w:customStyle="1" w:styleId="parasmallthewtobluetext">
    <w:name w:val="parasmallthewtobluetext"/>
    <w:basedOn w:val="Normal"/>
    <w:uiPriority w:val="99"/>
    <w:rsid w:val="00C2798E"/>
    <w:pPr>
      <w:spacing w:before="100" w:beforeAutospacing="1" w:after="100" w:afterAutospacing="1"/>
    </w:pPr>
    <w:rPr>
      <w:color w:val="0080C0"/>
      <w:sz w:val="16"/>
      <w:szCs w:val="16"/>
      <w:lang w:val="es-ES"/>
    </w:rPr>
  </w:style>
  <w:style w:type="paragraph" w:customStyle="1" w:styleId="graytd">
    <w:name w:val="graytd"/>
    <w:basedOn w:val="Normal"/>
    <w:uiPriority w:val="99"/>
    <w:rsid w:val="00C2798E"/>
    <w:pPr>
      <w:shd w:val="clear" w:color="auto" w:fill="E5E5E5"/>
      <w:spacing w:before="100" w:beforeAutospacing="1" w:after="100" w:afterAutospacing="1"/>
    </w:pPr>
    <w:rPr>
      <w:sz w:val="20"/>
      <w:szCs w:val="20"/>
      <w:lang w:val="es-ES"/>
    </w:rPr>
  </w:style>
  <w:style w:type="paragraph" w:customStyle="1" w:styleId="tocindent1">
    <w:name w:val="tocindent1"/>
    <w:basedOn w:val="Normal"/>
    <w:uiPriority w:val="99"/>
    <w:rsid w:val="00C2798E"/>
    <w:pPr>
      <w:ind w:left="79"/>
    </w:pPr>
    <w:rPr>
      <w:sz w:val="20"/>
      <w:szCs w:val="20"/>
      <w:lang w:val="es-ES"/>
    </w:rPr>
  </w:style>
  <w:style w:type="paragraph" w:customStyle="1" w:styleId="tocindent2">
    <w:name w:val="tocindent2"/>
    <w:basedOn w:val="Normal"/>
    <w:uiPriority w:val="99"/>
    <w:rsid w:val="00C2798E"/>
    <w:pPr>
      <w:ind w:left="158"/>
    </w:pPr>
    <w:rPr>
      <w:sz w:val="20"/>
      <w:szCs w:val="20"/>
      <w:lang w:val="es-ES"/>
    </w:rPr>
  </w:style>
  <w:style w:type="paragraph" w:customStyle="1" w:styleId="tocindent3">
    <w:name w:val="tocindent3"/>
    <w:basedOn w:val="Normal"/>
    <w:uiPriority w:val="99"/>
    <w:rsid w:val="00C2798E"/>
    <w:pPr>
      <w:ind w:left="237"/>
    </w:pPr>
    <w:rPr>
      <w:sz w:val="20"/>
      <w:szCs w:val="20"/>
      <w:lang w:val="es-ES"/>
    </w:rPr>
  </w:style>
  <w:style w:type="paragraph" w:customStyle="1" w:styleId="tocindent4">
    <w:name w:val="tocindent4"/>
    <w:basedOn w:val="Normal"/>
    <w:uiPriority w:val="99"/>
    <w:rsid w:val="00C2798E"/>
    <w:pPr>
      <w:ind w:left="316"/>
    </w:pPr>
    <w:rPr>
      <w:sz w:val="20"/>
      <w:szCs w:val="20"/>
      <w:lang w:val="es-ES"/>
    </w:rPr>
  </w:style>
  <w:style w:type="paragraph" w:customStyle="1" w:styleId="tocindent5">
    <w:name w:val="tocindent5"/>
    <w:basedOn w:val="Normal"/>
    <w:uiPriority w:val="99"/>
    <w:rsid w:val="00C2798E"/>
    <w:pPr>
      <w:ind w:left="396"/>
    </w:pPr>
    <w:rPr>
      <w:sz w:val="20"/>
      <w:szCs w:val="20"/>
      <w:lang w:val="es-ES"/>
    </w:rPr>
  </w:style>
  <w:style w:type="paragraph" w:customStyle="1" w:styleId="tocindent6">
    <w:name w:val="tocindent6"/>
    <w:basedOn w:val="Normal"/>
    <w:uiPriority w:val="99"/>
    <w:rsid w:val="00C2798E"/>
    <w:pPr>
      <w:ind w:left="475"/>
    </w:pPr>
    <w:rPr>
      <w:sz w:val="20"/>
      <w:szCs w:val="20"/>
      <w:lang w:val="es-ES"/>
    </w:rPr>
  </w:style>
  <w:style w:type="paragraph" w:customStyle="1" w:styleId="tocindent7">
    <w:name w:val="tocindent7"/>
    <w:basedOn w:val="Normal"/>
    <w:uiPriority w:val="99"/>
    <w:rsid w:val="00C2798E"/>
    <w:pPr>
      <w:ind w:left="554"/>
    </w:pPr>
    <w:rPr>
      <w:sz w:val="20"/>
      <w:szCs w:val="20"/>
      <w:lang w:val="es-ES"/>
    </w:rPr>
  </w:style>
  <w:style w:type="paragraph" w:customStyle="1" w:styleId="tocindent8">
    <w:name w:val="tocindent8"/>
    <w:basedOn w:val="Normal"/>
    <w:uiPriority w:val="99"/>
    <w:rsid w:val="00C2798E"/>
    <w:pPr>
      <w:ind w:left="633"/>
    </w:pPr>
    <w:rPr>
      <w:sz w:val="20"/>
      <w:szCs w:val="20"/>
      <w:lang w:val="es-ES"/>
    </w:rPr>
  </w:style>
  <w:style w:type="paragraph" w:customStyle="1" w:styleId="tocindent9">
    <w:name w:val="tocindent9"/>
    <w:basedOn w:val="Normal"/>
    <w:uiPriority w:val="99"/>
    <w:rsid w:val="00C2798E"/>
    <w:pPr>
      <w:ind w:left="712"/>
    </w:pPr>
    <w:rPr>
      <w:sz w:val="20"/>
      <w:szCs w:val="20"/>
      <w:lang w:val="es-ES"/>
    </w:rPr>
  </w:style>
  <w:style w:type="paragraph" w:customStyle="1" w:styleId="tocindent10">
    <w:name w:val="tocindent10"/>
    <w:basedOn w:val="Normal"/>
    <w:uiPriority w:val="99"/>
    <w:rsid w:val="00C2798E"/>
    <w:pPr>
      <w:ind w:left="791"/>
    </w:pPr>
    <w:rPr>
      <w:sz w:val="20"/>
      <w:szCs w:val="20"/>
      <w:lang w:val="es-ES"/>
    </w:rPr>
  </w:style>
  <w:style w:type="paragraph" w:customStyle="1" w:styleId="greaterlistitemindent1">
    <w:name w:val="greaterlistitemindent1"/>
    <w:basedOn w:val="Normal"/>
    <w:uiPriority w:val="99"/>
    <w:rsid w:val="00C2798E"/>
    <w:pPr>
      <w:ind w:left="158" w:hanging="79"/>
    </w:pPr>
    <w:rPr>
      <w:sz w:val="20"/>
      <w:szCs w:val="20"/>
      <w:lang w:val="es-ES"/>
    </w:rPr>
  </w:style>
  <w:style w:type="paragraph" w:customStyle="1" w:styleId="scheduleweek">
    <w:name w:val="scheduleweek"/>
    <w:basedOn w:val="Normal"/>
    <w:uiPriority w:val="99"/>
    <w:rsid w:val="00C2798E"/>
    <w:pPr>
      <w:spacing w:before="100" w:beforeAutospacing="1" w:after="100" w:afterAutospacing="1"/>
    </w:pPr>
    <w:rPr>
      <w:b/>
      <w:bCs/>
      <w:color w:val="0080FF"/>
      <w:sz w:val="16"/>
      <w:szCs w:val="16"/>
      <w:lang w:val="es-ES"/>
    </w:rPr>
  </w:style>
  <w:style w:type="paragraph" w:customStyle="1" w:styleId="schedulenote">
    <w:name w:val="schedulenote"/>
    <w:basedOn w:val="Normal"/>
    <w:uiPriority w:val="99"/>
    <w:rsid w:val="00C2798E"/>
    <w:pPr>
      <w:spacing w:after="100" w:afterAutospacing="1"/>
    </w:pPr>
    <w:rPr>
      <w:color w:val="000000"/>
      <w:sz w:val="16"/>
      <w:szCs w:val="16"/>
      <w:lang w:val="es-ES"/>
    </w:rPr>
  </w:style>
  <w:style w:type="paragraph" w:customStyle="1" w:styleId="scheduleday">
    <w:name w:val="scheduleday"/>
    <w:basedOn w:val="Normal"/>
    <w:uiPriority w:val="99"/>
    <w:rsid w:val="00C2798E"/>
    <w:pPr>
      <w:spacing w:before="100" w:beforeAutospacing="1"/>
    </w:pPr>
    <w:rPr>
      <w:color w:val="0080FF"/>
      <w:sz w:val="16"/>
      <w:szCs w:val="16"/>
      <w:lang w:val="es-ES"/>
    </w:rPr>
  </w:style>
  <w:style w:type="paragraph" w:customStyle="1" w:styleId="scheduletime">
    <w:name w:val="scheduletime"/>
    <w:basedOn w:val="Normal"/>
    <w:uiPriority w:val="99"/>
    <w:rsid w:val="00C2798E"/>
    <w:rPr>
      <w:b/>
      <w:bCs/>
      <w:color w:val="000000"/>
      <w:sz w:val="16"/>
      <w:szCs w:val="16"/>
      <w:lang w:val="es-ES"/>
    </w:rPr>
  </w:style>
  <w:style w:type="paragraph" w:customStyle="1" w:styleId="schedulemeeting">
    <w:name w:val="schedulemeeting"/>
    <w:basedOn w:val="Normal"/>
    <w:uiPriority w:val="99"/>
    <w:rsid w:val="00C2798E"/>
    <w:rPr>
      <w:color w:val="000000"/>
      <w:sz w:val="16"/>
      <w:szCs w:val="16"/>
      <w:lang w:val="es-ES"/>
    </w:rPr>
  </w:style>
  <w:style w:type="paragraph" w:customStyle="1" w:styleId="tooltiptext">
    <w:name w:val="tooltiptext"/>
    <w:basedOn w:val="Normal"/>
    <w:uiPriority w:val="99"/>
    <w:rsid w:val="00C2798E"/>
    <w:pPr>
      <w:pBdr>
        <w:top w:val="single" w:sz="2" w:space="0" w:color="808080"/>
        <w:left w:val="single" w:sz="2" w:space="0" w:color="808080"/>
        <w:bottom w:val="single" w:sz="2" w:space="0" w:color="808080"/>
        <w:right w:val="single" w:sz="2" w:space="0" w:color="808080"/>
      </w:pBdr>
      <w:shd w:val="clear" w:color="auto" w:fill="FFFFE8"/>
      <w:spacing w:before="100" w:beforeAutospacing="1" w:after="100" w:afterAutospacing="1"/>
    </w:pPr>
    <w:rPr>
      <w:color w:val="808080"/>
      <w:sz w:val="16"/>
      <w:szCs w:val="16"/>
      <w:lang w:val="es-ES"/>
    </w:rPr>
  </w:style>
  <w:style w:type="paragraph" w:customStyle="1" w:styleId="colourtable">
    <w:name w:val="colourtable"/>
    <w:basedOn w:val="Normal"/>
    <w:uiPriority w:val="99"/>
    <w:rsid w:val="00C2798E"/>
    <w:pPr>
      <w:shd w:val="clear" w:color="auto" w:fill="E5E5E5"/>
      <w:spacing w:before="100" w:beforeAutospacing="1" w:after="100" w:afterAutospacing="1"/>
    </w:pPr>
    <w:rPr>
      <w:rFonts w:ascii="Trebuchet MS" w:hAnsi="Trebuchet MS"/>
      <w:sz w:val="20"/>
      <w:szCs w:val="20"/>
      <w:lang w:val="es-ES"/>
    </w:rPr>
  </w:style>
  <w:style w:type="paragraph" w:customStyle="1" w:styleId="smallgreaterlistitem">
    <w:name w:val="smallgreaterlistitem"/>
    <w:basedOn w:val="Normal"/>
    <w:uiPriority w:val="99"/>
    <w:rsid w:val="00C2798E"/>
    <w:pPr>
      <w:ind w:left="79" w:hanging="79"/>
    </w:pPr>
    <w:rPr>
      <w:rFonts w:ascii="Trebuchet MS" w:hAnsi="Trebuchet MS"/>
      <w:sz w:val="16"/>
      <w:szCs w:val="16"/>
      <w:lang w:val="es-ES"/>
    </w:rPr>
  </w:style>
  <w:style w:type="paragraph" w:customStyle="1" w:styleId="cellheadingblacktext">
    <w:name w:val="cellheadingblacktext"/>
    <w:basedOn w:val="Normal"/>
    <w:uiPriority w:val="99"/>
    <w:rsid w:val="00C2798E"/>
    <w:pPr>
      <w:spacing w:line="180" w:lineRule="atLeast"/>
    </w:pPr>
    <w:rPr>
      <w:b/>
      <w:bCs/>
      <w:color w:val="000000"/>
      <w:sz w:val="18"/>
      <w:szCs w:val="18"/>
      <w:lang w:val="es-ES"/>
    </w:rPr>
  </w:style>
  <w:style w:type="paragraph" w:customStyle="1" w:styleId="cellheadingwhitetext">
    <w:name w:val="cellheadingwhitetext"/>
    <w:basedOn w:val="Normal"/>
    <w:uiPriority w:val="99"/>
    <w:rsid w:val="00C2798E"/>
    <w:pPr>
      <w:shd w:val="clear" w:color="auto" w:fill="0080FF"/>
      <w:spacing w:line="180" w:lineRule="atLeast"/>
    </w:pPr>
    <w:rPr>
      <w:b/>
      <w:bCs/>
      <w:color w:val="FFFFFF"/>
      <w:sz w:val="18"/>
      <w:szCs w:val="18"/>
      <w:lang w:val="es-ES"/>
    </w:rPr>
  </w:style>
  <w:style w:type="paragraph" w:customStyle="1" w:styleId="subnormalboldcolourtext">
    <w:name w:val="subnormalboldcolourtext"/>
    <w:basedOn w:val="Normal"/>
    <w:uiPriority w:val="99"/>
    <w:rsid w:val="00C2798E"/>
    <w:pPr>
      <w:spacing w:before="100" w:beforeAutospacing="1"/>
    </w:pPr>
    <w:rPr>
      <w:b/>
      <w:bCs/>
      <w:color w:val="0080FF"/>
      <w:sz w:val="18"/>
      <w:szCs w:val="18"/>
      <w:lang w:val="es-ES"/>
    </w:rPr>
  </w:style>
  <w:style w:type="paragraph" w:customStyle="1" w:styleId="4">
    <w:name w:val="4"/>
    <w:basedOn w:val="Normal"/>
    <w:next w:val="Sangradetextonormal"/>
    <w:uiPriority w:val="99"/>
    <w:rsid w:val="00C2798E"/>
    <w:pPr>
      <w:spacing w:after="120"/>
      <w:ind w:left="283"/>
    </w:pPr>
    <w:rPr>
      <w:rFonts w:ascii="Arial" w:hAnsi="Arial"/>
      <w:lang w:val="es-ES"/>
    </w:rPr>
  </w:style>
  <w:style w:type="paragraph" w:customStyle="1" w:styleId="Heading">
    <w:name w:val="Heading"/>
    <w:basedOn w:val="Normal"/>
    <w:next w:val="Textoindependiente"/>
    <w:uiPriority w:val="99"/>
    <w:rsid w:val="00C2798E"/>
    <w:pPr>
      <w:keepNext/>
      <w:widowControl w:val="0"/>
      <w:suppressAutoHyphens/>
      <w:spacing w:before="240" w:after="120"/>
    </w:pPr>
    <w:rPr>
      <w:rFonts w:ascii="Arial" w:eastAsia="MS Mincho" w:hAnsi="Arial" w:cs="Arial Unicode MS"/>
      <w:sz w:val="28"/>
      <w:szCs w:val="28"/>
      <w:lang w:val="es-ES_tradnl" w:eastAsia="ar-SA"/>
    </w:rPr>
  </w:style>
  <w:style w:type="paragraph" w:customStyle="1" w:styleId="TableContents">
    <w:name w:val="Table Contents"/>
    <w:basedOn w:val="Normal"/>
    <w:uiPriority w:val="99"/>
    <w:rsid w:val="00C2798E"/>
    <w:pPr>
      <w:widowControl w:val="0"/>
      <w:suppressLineNumbers/>
      <w:suppressAutoHyphens/>
    </w:pPr>
    <w:rPr>
      <w:rFonts w:eastAsia="Arial Unicode MS"/>
      <w:lang w:val="es-ES_tradnl" w:eastAsia="ar-SA"/>
    </w:rPr>
  </w:style>
  <w:style w:type="paragraph" w:customStyle="1" w:styleId="TableHeading">
    <w:name w:val="Table Heading"/>
    <w:basedOn w:val="TableContents"/>
    <w:uiPriority w:val="99"/>
    <w:rsid w:val="00C2798E"/>
    <w:pPr>
      <w:jc w:val="center"/>
    </w:pPr>
    <w:rPr>
      <w:b/>
      <w:bCs/>
      <w:i/>
      <w:iCs/>
    </w:rPr>
  </w:style>
  <w:style w:type="paragraph" w:customStyle="1" w:styleId="Framecontents">
    <w:name w:val="Frame contents"/>
    <w:basedOn w:val="Textoindependiente"/>
    <w:uiPriority w:val="99"/>
    <w:rsid w:val="00C2798E"/>
    <w:pPr>
      <w:widowControl w:val="0"/>
      <w:tabs>
        <w:tab w:val="clear" w:pos="10098"/>
        <w:tab w:val="clear" w:pos="10204"/>
      </w:tabs>
      <w:suppressAutoHyphens/>
      <w:spacing w:after="120" w:line="288" w:lineRule="auto"/>
      <w:ind w:right="0" w:firstLine="720"/>
    </w:pPr>
    <w:rPr>
      <w:rFonts w:eastAsia="Arial Unicode MS"/>
      <w:sz w:val="24"/>
      <w:szCs w:val="24"/>
      <w:lang w:val="es-ES_tradnl" w:eastAsia="ar-SA"/>
    </w:rPr>
  </w:style>
  <w:style w:type="paragraph" w:customStyle="1" w:styleId="Index">
    <w:name w:val="Index"/>
    <w:basedOn w:val="Normal"/>
    <w:uiPriority w:val="99"/>
    <w:rsid w:val="00C2798E"/>
    <w:pPr>
      <w:widowControl w:val="0"/>
      <w:suppressLineNumbers/>
      <w:suppressAutoHyphens/>
    </w:pPr>
    <w:rPr>
      <w:rFonts w:eastAsia="Arial Unicode MS" w:cs="Arial Unicode MS"/>
      <w:lang w:val="es-ES_tradnl" w:eastAsia="ar-SA"/>
    </w:rPr>
  </w:style>
  <w:style w:type="paragraph" w:customStyle="1" w:styleId="Bibliography1">
    <w:name w:val="Bibliography 1"/>
    <w:basedOn w:val="Normal"/>
    <w:uiPriority w:val="99"/>
    <w:rsid w:val="00C2798E"/>
    <w:pPr>
      <w:widowControl w:val="0"/>
      <w:suppressLineNumbers/>
      <w:tabs>
        <w:tab w:val="right" w:leader="dot" w:pos="10404"/>
      </w:tabs>
      <w:suppressAutoHyphens/>
      <w:spacing w:before="173"/>
      <w:ind w:left="432" w:hanging="432"/>
    </w:pPr>
    <w:rPr>
      <w:rFonts w:eastAsia="Arial Unicode MS" w:cs="Arial Unicode MS"/>
      <w:lang w:val="es-ES_tradnl" w:eastAsia="ar-SA"/>
    </w:rPr>
  </w:style>
  <w:style w:type="paragraph" w:customStyle="1" w:styleId="-subsectionheader">
    <w:name w:val="- subsection header"/>
    <w:basedOn w:val="Normal"/>
    <w:uiPriority w:val="99"/>
    <w:rsid w:val="00C2798E"/>
    <w:pPr>
      <w:widowControl w:val="0"/>
      <w:suppressAutoHyphens/>
      <w:spacing w:before="86" w:after="43"/>
    </w:pPr>
    <w:rPr>
      <w:rFonts w:eastAsia="Arial Unicode MS"/>
      <w:b/>
      <w:bCs/>
      <w:i/>
      <w:sz w:val="22"/>
      <w:szCs w:val="22"/>
      <w:lang w:val="es-ES_tradnl" w:eastAsia="ar-SA"/>
    </w:rPr>
  </w:style>
  <w:style w:type="paragraph" w:customStyle="1" w:styleId="-subsectionheaderII">
    <w:name w:val="- subsection header II"/>
    <w:basedOn w:val="-subsectionheader"/>
    <w:uiPriority w:val="99"/>
    <w:rsid w:val="00C2798E"/>
    <w:rPr>
      <w:b w:val="0"/>
      <w:bCs w:val="0"/>
    </w:rPr>
  </w:style>
  <w:style w:type="paragraph" w:customStyle="1" w:styleId="-subheading">
    <w:name w:val="- subheading"/>
    <w:basedOn w:val="Textoindependiente"/>
    <w:uiPriority w:val="99"/>
    <w:rsid w:val="00C2798E"/>
    <w:pPr>
      <w:widowControl w:val="0"/>
      <w:tabs>
        <w:tab w:val="clear" w:pos="10098"/>
        <w:tab w:val="clear" w:pos="10204"/>
      </w:tabs>
      <w:suppressAutoHyphens/>
      <w:spacing w:after="29" w:line="288" w:lineRule="auto"/>
      <w:ind w:right="0" w:firstLine="720"/>
    </w:pPr>
    <w:rPr>
      <w:rFonts w:ascii="Arial Black" w:eastAsia="Arial Unicode MS" w:hAnsi="Arial Black"/>
      <w:bCs/>
      <w:i/>
      <w:iCs/>
      <w:sz w:val="22"/>
      <w:szCs w:val="22"/>
      <w:lang w:val="es-ES_tradnl" w:eastAsia="ar-SA"/>
    </w:rPr>
  </w:style>
  <w:style w:type="paragraph" w:customStyle="1" w:styleId="Bodycopy">
    <w:name w:val="Body copy"/>
    <w:basedOn w:val="Normal"/>
    <w:uiPriority w:val="99"/>
    <w:rsid w:val="00C2798E"/>
    <w:pPr>
      <w:spacing w:before="120" w:after="120" w:line="100" w:lineRule="atLeast"/>
      <w:ind w:firstLine="360"/>
      <w:jc w:val="both"/>
    </w:pPr>
    <w:rPr>
      <w:sz w:val="22"/>
      <w:lang w:val="es-ES_tradnl" w:eastAsia="ar-SA"/>
    </w:rPr>
  </w:style>
  <w:style w:type="paragraph" w:customStyle="1" w:styleId="Bulletlistshort">
    <w:name w:val="Bullet list (short)"/>
    <w:basedOn w:val="Bodycopy"/>
    <w:next w:val="Bodycopy"/>
    <w:uiPriority w:val="99"/>
    <w:rsid w:val="00C2798E"/>
    <w:pPr>
      <w:ind w:firstLine="0"/>
    </w:pPr>
  </w:style>
  <w:style w:type="paragraph" w:customStyle="1" w:styleId="Bulletsublist">
    <w:name w:val="Bullet sublist"/>
    <w:basedOn w:val="Bulletlistshort"/>
    <w:uiPriority w:val="99"/>
    <w:rsid w:val="00C2798E"/>
  </w:style>
  <w:style w:type="paragraph" w:customStyle="1" w:styleId="Firstparagraph">
    <w:name w:val="First paragraph"/>
    <w:basedOn w:val="Bodycopy"/>
    <w:next w:val="Bodycopy"/>
    <w:uiPriority w:val="99"/>
    <w:rsid w:val="00C2798E"/>
    <w:pPr>
      <w:ind w:firstLine="0"/>
    </w:pPr>
  </w:style>
  <w:style w:type="paragraph" w:customStyle="1" w:styleId="Textonotapie1">
    <w:name w:val="Texto nota pie1"/>
    <w:basedOn w:val="Firstparagraph"/>
    <w:uiPriority w:val="99"/>
    <w:rsid w:val="00C2798E"/>
    <w:pPr>
      <w:spacing w:before="0" w:after="60"/>
    </w:pPr>
    <w:rPr>
      <w:sz w:val="20"/>
    </w:rPr>
  </w:style>
  <w:style w:type="paragraph" w:customStyle="1" w:styleId="Tabletext">
    <w:name w:val="Table text"/>
    <w:basedOn w:val="Bodycopy"/>
    <w:uiPriority w:val="99"/>
    <w:rsid w:val="00C2798E"/>
    <w:pPr>
      <w:tabs>
        <w:tab w:val="left" w:pos="360"/>
        <w:tab w:val="left" w:pos="720"/>
      </w:tabs>
      <w:spacing w:before="40" w:after="40"/>
      <w:ind w:firstLine="0"/>
    </w:pPr>
    <w:rPr>
      <w:sz w:val="20"/>
    </w:rPr>
  </w:style>
  <w:style w:type="paragraph" w:customStyle="1" w:styleId="Sourcenotes">
    <w:name w:val="Source/notes"/>
    <w:basedOn w:val="Tabletext"/>
    <w:next w:val="Normal"/>
    <w:uiPriority w:val="99"/>
    <w:rsid w:val="00C2798E"/>
    <w:pPr>
      <w:spacing w:before="80" w:after="0"/>
    </w:pPr>
  </w:style>
  <w:style w:type="paragraph" w:customStyle="1" w:styleId="Tablecellcaption">
    <w:name w:val="Table cell caption"/>
    <w:basedOn w:val="Tabletext"/>
    <w:uiPriority w:val="99"/>
    <w:rsid w:val="00C2798E"/>
    <w:rPr>
      <w:rFonts w:ascii="Arial Black" w:hAnsi="Arial Black"/>
      <w:sz w:val="18"/>
      <w:lang w:val="en-GB"/>
    </w:rPr>
  </w:style>
  <w:style w:type="paragraph" w:customStyle="1" w:styleId="Tabletextindent">
    <w:name w:val="Table text indent"/>
    <w:basedOn w:val="Tabletext"/>
    <w:uiPriority w:val="99"/>
    <w:rsid w:val="00C2798E"/>
    <w:pPr>
      <w:ind w:firstLine="360"/>
    </w:pPr>
  </w:style>
  <w:style w:type="paragraph" w:customStyle="1" w:styleId="References">
    <w:name w:val="References"/>
    <w:basedOn w:val="Firstparagraph"/>
    <w:uiPriority w:val="99"/>
    <w:rsid w:val="00C2798E"/>
    <w:pPr>
      <w:ind w:left="720" w:hanging="720"/>
      <w:jc w:val="left"/>
    </w:pPr>
  </w:style>
  <w:style w:type="paragraph" w:customStyle="1" w:styleId="Boxtext">
    <w:name w:val="Box text"/>
    <w:basedOn w:val="Normal"/>
    <w:uiPriority w:val="99"/>
    <w:rsid w:val="00C2798E"/>
    <w:pPr>
      <w:keepLines/>
      <w:spacing w:after="120"/>
    </w:pPr>
    <w:rPr>
      <w:sz w:val="20"/>
      <w:szCs w:val="20"/>
      <w:lang w:val="es-ES_tradnl" w:eastAsia="ar-SA"/>
    </w:rPr>
  </w:style>
  <w:style w:type="paragraph" w:customStyle="1" w:styleId="Chapterhead">
    <w:name w:val="Chapter head"/>
    <w:basedOn w:val="Normal"/>
    <w:uiPriority w:val="99"/>
    <w:rsid w:val="00C2798E"/>
    <w:pPr>
      <w:spacing w:before="480" w:after="240"/>
      <w:jc w:val="center"/>
    </w:pPr>
    <w:rPr>
      <w:rFonts w:ascii="Arial Black" w:hAnsi="Arial Black"/>
      <w:sz w:val="44"/>
      <w:szCs w:val="20"/>
      <w:lang w:val="es-ES_tradnl" w:eastAsia="ar-SA"/>
    </w:rPr>
  </w:style>
  <w:style w:type="paragraph" w:customStyle="1" w:styleId="ChapterTitle">
    <w:name w:val="Chapter Title"/>
    <w:basedOn w:val="Normal"/>
    <w:uiPriority w:val="99"/>
    <w:rsid w:val="00C2798E"/>
    <w:pPr>
      <w:spacing w:before="240" w:after="60"/>
      <w:jc w:val="center"/>
    </w:pPr>
    <w:rPr>
      <w:rFonts w:ascii="Arial" w:hAnsi="Arial" w:cs="Arial"/>
      <w:color w:val="CC9900"/>
      <w:kern w:val="2"/>
      <w:sz w:val="44"/>
      <w:szCs w:val="32"/>
      <w:lang w:val="es-ES_tradnl" w:eastAsia="ar-SA"/>
    </w:rPr>
  </w:style>
  <w:style w:type="paragraph" w:customStyle="1" w:styleId="Textonotaalfinal1">
    <w:name w:val="Texto nota al final1"/>
    <w:basedOn w:val="Normal"/>
    <w:uiPriority w:val="99"/>
    <w:rsid w:val="00C2798E"/>
    <w:pPr>
      <w:widowControl w:val="0"/>
      <w:suppressAutoHyphens/>
    </w:pPr>
    <w:rPr>
      <w:rFonts w:eastAsia="Arial Unicode MS"/>
      <w:sz w:val="20"/>
      <w:szCs w:val="20"/>
      <w:lang w:val="es-ES_tradnl" w:eastAsia="ar-SA"/>
    </w:rPr>
  </w:style>
  <w:style w:type="paragraph" w:customStyle="1" w:styleId="Comment">
    <w:name w:val="Comment"/>
    <w:basedOn w:val="Ttulo2"/>
    <w:uiPriority w:val="99"/>
    <w:rsid w:val="00C2798E"/>
    <w:pPr>
      <w:tabs>
        <w:tab w:val="left" w:pos="0"/>
      </w:tabs>
      <w:spacing w:before="0" w:after="187"/>
      <w:jc w:val="left"/>
    </w:pPr>
    <w:rPr>
      <w:rFonts w:ascii="Arial Narrow" w:hAnsi="Arial Narrow"/>
      <w:b w:val="0"/>
      <w:bCs w:val="0"/>
      <w:i/>
      <w:iCs/>
      <w:sz w:val="22"/>
      <w:szCs w:val="24"/>
      <w:lang w:val="en-US" w:eastAsia="ar-SA"/>
    </w:rPr>
  </w:style>
  <w:style w:type="paragraph" w:customStyle="1" w:styleId="Heading2wComment">
    <w:name w:val="Heading 2 w Comment"/>
    <w:basedOn w:val="Ttulo2"/>
    <w:uiPriority w:val="99"/>
    <w:rsid w:val="00C2798E"/>
    <w:pPr>
      <w:tabs>
        <w:tab w:val="left" w:pos="0"/>
      </w:tabs>
      <w:spacing w:before="245" w:after="0"/>
      <w:jc w:val="left"/>
    </w:pPr>
    <w:rPr>
      <w:rFonts w:ascii="Arial Black" w:hAnsi="Arial Black"/>
      <w:b w:val="0"/>
      <w:bCs w:val="0"/>
      <w:sz w:val="22"/>
      <w:szCs w:val="24"/>
      <w:lang w:val="en-US" w:eastAsia="ar-SA"/>
    </w:rPr>
  </w:style>
  <w:style w:type="paragraph" w:customStyle="1" w:styleId="Bigletterpara">
    <w:name w:val="Big letter para"/>
    <w:basedOn w:val="Firstparagraph"/>
    <w:uiPriority w:val="99"/>
    <w:rsid w:val="00C2798E"/>
    <w:pPr>
      <w:spacing w:before="240"/>
    </w:pPr>
  </w:style>
  <w:style w:type="paragraph" w:customStyle="1" w:styleId="contenido">
    <w:name w:val="contenido"/>
    <w:basedOn w:val="Normal"/>
    <w:uiPriority w:val="99"/>
    <w:rsid w:val="00C2798E"/>
    <w:pPr>
      <w:spacing w:before="100" w:beforeAutospacing="1" w:after="100" w:afterAutospacing="1"/>
    </w:pPr>
    <w:rPr>
      <w:rFonts w:ascii="Verdana" w:hAnsi="Verdana"/>
      <w:color w:val="333333"/>
      <w:sz w:val="9"/>
      <w:szCs w:val="9"/>
      <w:lang w:val="es-ES"/>
    </w:rPr>
  </w:style>
  <w:style w:type="paragraph" w:customStyle="1" w:styleId="CarCarCarCarCarCarCar2">
    <w:name w:val="Car Car Car Car Car Car Car2"/>
    <w:basedOn w:val="Normal"/>
    <w:uiPriority w:val="99"/>
    <w:rsid w:val="00C2798E"/>
    <w:pPr>
      <w:spacing w:after="160" w:line="240" w:lineRule="exact"/>
    </w:pPr>
    <w:rPr>
      <w:rFonts w:ascii="Tahoma" w:hAnsi="Tahoma"/>
      <w:sz w:val="20"/>
      <w:szCs w:val="20"/>
      <w:lang w:val="en-US" w:eastAsia="en-US"/>
    </w:rPr>
  </w:style>
  <w:style w:type="paragraph" w:customStyle="1" w:styleId="WebHeadline">
    <w:name w:val="_WebHeadline"/>
    <w:basedOn w:val="Normal"/>
    <w:next w:val="Normal"/>
    <w:uiPriority w:val="99"/>
    <w:rsid w:val="00C2798E"/>
    <w:pPr>
      <w:autoSpaceDE w:val="0"/>
      <w:autoSpaceDN w:val="0"/>
      <w:adjustRightInd w:val="0"/>
      <w:spacing w:after="240"/>
    </w:pPr>
    <w:rPr>
      <w:rFonts w:ascii="Arial" w:hAnsi="Arial"/>
      <w:lang w:val="es-ES"/>
    </w:rPr>
  </w:style>
  <w:style w:type="paragraph" w:customStyle="1" w:styleId="Pa07">
    <w:name w:val="Pa0+7"/>
    <w:basedOn w:val="Normal"/>
    <w:next w:val="Normal"/>
    <w:uiPriority w:val="99"/>
    <w:rsid w:val="00C2798E"/>
    <w:pPr>
      <w:autoSpaceDE w:val="0"/>
      <w:autoSpaceDN w:val="0"/>
      <w:adjustRightInd w:val="0"/>
      <w:spacing w:line="241" w:lineRule="atLeast"/>
    </w:pPr>
    <w:rPr>
      <w:rFonts w:ascii="Lucida Sans" w:hAnsi="Lucida Sans"/>
      <w:lang w:val="es-ES"/>
    </w:rPr>
  </w:style>
  <w:style w:type="paragraph" w:customStyle="1" w:styleId="Pa91">
    <w:name w:val="Pa9+1"/>
    <w:basedOn w:val="Normal"/>
    <w:next w:val="Normal"/>
    <w:uiPriority w:val="99"/>
    <w:rsid w:val="00C2798E"/>
    <w:pPr>
      <w:autoSpaceDE w:val="0"/>
      <w:autoSpaceDN w:val="0"/>
      <w:adjustRightInd w:val="0"/>
      <w:spacing w:line="241" w:lineRule="atLeast"/>
    </w:pPr>
    <w:rPr>
      <w:rFonts w:ascii="Lucida Sans" w:hAnsi="Lucida Sans"/>
      <w:lang w:val="es-ES"/>
    </w:rPr>
  </w:style>
  <w:style w:type="paragraph" w:customStyle="1" w:styleId="waiarticlechapeau1">
    <w:name w:val="wai_article_chapeau1"/>
    <w:basedOn w:val="Normal"/>
    <w:uiPriority w:val="99"/>
    <w:rsid w:val="00C2798E"/>
    <w:pPr>
      <w:spacing w:before="100" w:beforeAutospacing="1" w:after="100" w:afterAutospacing="1"/>
    </w:pPr>
    <w:rPr>
      <w:b/>
      <w:bCs/>
      <w:lang w:val="es-ES"/>
    </w:rPr>
  </w:style>
  <w:style w:type="paragraph" w:customStyle="1" w:styleId="Ttulo11">
    <w:name w:val="Título1"/>
    <w:basedOn w:val="Normal"/>
    <w:uiPriority w:val="99"/>
    <w:rsid w:val="00C2798E"/>
    <w:pPr>
      <w:spacing w:before="100" w:beforeAutospacing="1" w:after="100" w:afterAutospacing="1"/>
    </w:pPr>
    <w:rPr>
      <w:color w:val="000000"/>
      <w:lang w:val="es-ES"/>
    </w:rPr>
  </w:style>
  <w:style w:type="paragraph" w:customStyle="1" w:styleId="separadorherramientas">
    <w:name w:val="separador_herramientas"/>
    <w:basedOn w:val="Normal"/>
    <w:uiPriority w:val="99"/>
    <w:rsid w:val="00C2798E"/>
    <w:pPr>
      <w:spacing w:before="100" w:beforeAutospacing="1" w:after="100" w:afterAutospacing="1"/>
    </w:pPr>
    <w:rPr>
      <w:rFonts w:ascii="Verdana" w:hAnsi="Verdana"/>
      <w:b/>
      <w:bCs/>
      <w:color w:val="00B5CC"/>
      <w:sz w:val="9"/>
      <w:szCs w:val="9"/>
      <w:lang w:val="es-ES"/>
    </w:rPr>
  </w:style>
  <w:style w:type="paragraph" w:customStyle="1" w:styleId="formobservaciones">
    <w:name w:val="form_observaciones"/>
    <w:basedOn w:val="Normal"/>
    <w:uiPriority w:val="99"/>
    <w:rsid w:val="00C2798E"/>
    <w:pPr>
      <w:spacing w:before="100" w:beforeAutospacing="1" w:after="100" w:afterAutospacing="1"/>
    </w:pPr>
    <w:rPr>
      <w:lang w:val="es-ES"/>
    </w:rPr>
  </w:style>
  <w:style w:type="paragraph" w:customStyle="1" w:styleId="menuprincipal">
    <w:name w:val="menu_principal"/>
    <w:basedOn w:val="Normal"/>
    <w:uiPriority w:val="99"/>
    <w:rsid w:val="00C2798E"/>
    <w:pPr>
      <w:shd w:val="clear" w:color="auto" w:fill="C7DBF3"/>
    </w:pPr>
    <w:rPr>
      <w:lang w:val="es-ES"/>
    </w:rPr>
  </w:style>
  <w:style w:type="paragraph" w:customStyle="1" w:styleId="titulonotasecundaria1">
    <w:name w:val="titulo_notasecundaria1"/>
    <w:basedOn w:val="Normal"/>
    <w:uiPriority w:val="99"/>
    <w:rsid w:val="00C2798E"/>
    <w:pPr>
      <w:spacing w:before="100" w:beforeAutospacing="1" w:after="100" w:afterAutospacing="1"/>
    </w:pPr>
    <w:rPr>
      <w:rFonts w:ascii="Verdana" w:hAnsi="Verdana"/>
      <w:b/>
      <w:bCs/>
      <w:color w:val="5D98D3"/>
      <w:sz w:val="12"/>
      <w:szCs w:val="12"/>
      <w:lang w:val="es-ES"/>
    </w:rPr>
  </w:style>
  <w:style w:type="paragraph" w:customStyle="1" w:styleId="tituloseccioninterior">
    <w:name w:val="titulo_seccioninterior"/>
    <w:basedOn w:val="Normal"/>
    <w:uiPriority w:val="99"/>
    <w:rsid w:val="00C2798E"/>
    <w:pPr>
      <w:spacing w:before="100" w:beforeAutospacing="1" w:after="100" w:afterAutospacing="1"/>
    </w:pPr>
    <w:rPr>
      <w:rFonts w:ascii="Verdana" w:hAnsi="Verdana"/>
      <w:b/>
      <w:bCs/>
      <w:color w:val="00B5CC"/>
      <w:sz w:val="14"/>
      <w:szCs w:val="14"/>
      <w:lang w:val="es-ES"/>
    </w:rPr>
  </w:style>
  <w:style w:type="paragraph" w:customStyle="1" w:styleId="subtituloseccioninterior">
    <w:name w:val="subtitulo_seccioninterior"/>
    <w:basedOn w:val="Normal"/>
    <w:uiPriority w:val="99"/>
    <w:rsid w:val="00C2798E"/>
    <w:pPr>
      <w:spacing w:before="100" w:beforeAutospacing="1" w:after="100" w:afterAutospacing="1"/>
    </w:pPr>
    <w:rPr>
      <w:rFonts w:ascii="Verdana" w:hAnsi="Verdana"/>
      <w:b/>
      <w:bCs/>
      <w:color w:val="0768A9"/>
      <w:sz w:val="12"/>
      <w:szCs w:val="12"/>
      <w:lang w:val="es-ES"/>
    </w:rPr>
  </w:style>
  <w:style w:type="paragraph" w:customStyle="1" w:styleId="enlaceslabel">
    <w:name w:val="enlaceslabel"/>
    <w:basedOn w:val="Normal"/>
    <w:uiPriority w:val="99"/>
    <w:rsid w:val="00C2798E"/>
    <w:pPr>
      <w:spacing w:before="100" w:beforeAutospacing="1" w:after="100" w:afterAutospacing="1"/>
    </w:pPr>
    <w:rPr>
      <w:rFonts w:ascii="Verdana" w:hAnsi="Verdana"/>
      <w:color w:val="595959"/>
      <w:sz w:val="10"/>
      <w:szCs w:val="10"/>
      <w:lang w:val="es-ES"/>
    </w:rPr>
  </w:style>
  <w:style w:type="paragraph" w:customStyle="1" w:styleId="fechaportal">
    <w:name w:val="fecha_portal"/>
    <w:basedOn w:val="Normal"/>
    <w:uiPriority w:val="99"/>
    <w:rsid w:val="00C2798E"/>
    <w:pPr>
      <w:spacing w:before="100" w:beforeAutospacing="1" w:after="100" w:afterAutospacing="1"/>
    </w:pPr>
    <w:rPr>
      <w:rFonts w:ascii="Verdana" w:hAnsi="Verdana"/>
      <w:color w:val="FFFFFF"/>
      <w:sz w:val="10"/>
      <w:szCs w:val="10"/>
      <w:lang w:val="es-ES"/>
    </w:rPr>
  </w:style>
  <w:style w:type="paragraph" w:customStyle="1" w:styleId="fechanoticias">
    <w:name w:val="fecha_noticias"/>
    <w:basedOn w:val="Normal"/>
    <w:uiPriority w:val="99"/>
    <w:rsid w:val="00C2798E"/>
    <w:pPr>
      <w:spacing w:before="100" w:beforeAutospacing="1" w:after="100" w:afterAutospacing="1"/>
    </w:pPr>
    <w:rPr>
      <w:rFonts w:ascii="Verdana" w:hAnsi="Verdana"/>
      <w:b/>
      <w:bCs/>
      <w:color w:val="595959"/>
      <w:sz w:val="11"/>
      <w:szCs w:val="11"/>
      <w:lang w:val="es-ES"/>
    </w:rPr>
  </w:style>
  <w:style w:type="paragraph" w:customStyle="1" w:styleId="imprimirenviar">
    <w:name w:val="imprimir_enviar"/>
    <w:basedOn w:val="Normal"/>
    <w:uiPriority w:val="99"/>
    <w:rsid w:val="00C2798E"/>
    <w:pPr>
      <w:spacing w:before="100" w:beforeAutospacing="1" w:after="100" w:afterAutospacing="1"/>
    </w:pPr>
    <w:rPr>
      <w:rFonts w:ascii="Verdana" w:hAnsi="Verdana"/>
      <w:b/>
      <w:bCs/>
      <w:color w:val="595959"/>
      <w:sz w:val="11"/>
      <w:szCs w:val="11"/>
      <w:lang w:val="es-ES"/>
    </w:rPr>
  </w:style>
  <w:style w:type="paragraph" w:customStyle="1" w:styleId="separador">
    <w:name w:val="separador"/>
    <w:basedOn w:val="Normal"/>
    <w:uiPriority w:val="99"/>
    <w:rsid w:val="00C2798E"/>
    <w:pPr>
      <w:spacing w:before="100" w:beforeAutospacing="1" w:after="100" w:afterAutospacing="1"/>
    </w:pPr>
    <w:rPr>
      <w:rFonts w:ascii="Verdana" w:hAnsi="Verdana"/>
      <w:b/>
      <w:bCs/>
      <w:color w:val="00B5CC"/>
      <w:sz w:val="11"/>
      <w:szCs w:val="11"/>
      <w:lang w:val="es-ES"/>
    </w:rPr>
  </w:style>
  <w:style w:type="paragraph" w:customStyle="1" w:styleId="breadcrumb">
    <w:name w:val="breadcrumb"/>
    <w:basedOn w:val="Normal"/>
    <w:uiPriority w:val="99"/>
    <w:rsid w:val="00C2798E"/>
    <w:pPr>
      <w:spacing w:before="100" w:beforeAutospacing="1" w:after="100" w:afterAutospacing="1"/>
    </w:pPr>
    <w:rPr>
      <w:rFonts w:ascii="Verdana" w:hAnsi="Verdana"/>
      <w:b/>
      <w:bCs/>
      <w:color w:val="00B5CC"/>
      <w:sz w:val="11"/>
      <w:szCs w:val="11"/>
      <w:lang w:val="es-ES"/>
    </w:rPr>
  </w:style>
  <w:style w:type="paragraph" w:customStyle="1" w:styleId="txt">
    <w:name w:val="txt"/>
    <w:basedOn w:val="Normal"/>
    <w:uiPriority w:val="99"/>
    <w:rsid w:val="00C2798E"/>
    <w:pPr>
      <w:spacing w:before="100" w:beforeAutospacing="1" w:after="100" w:afterAutospacing="1"/>
    </w:pPr>
    <w:rPr>
      <w:rFonts w:ascii="Verdana" w:hAnsi="Verdana"/>
      <w:color w:val="595959"/>
      <w:sz w:val="10"/>
      <w:szCs w:val="10"/>
      <w:lang w:val="es-ES"/>
    </w:rPr>
  </w:style>
  <w:style w:type="paragraph" w:customStyle="1" w:styleId="txtgab">
    <w:name w:val="txtgab"/>
    <w:basedOn w:val="Normal"/>
    <w:uiPriority w:val="99"/>
    <w:rsid w:val="00C2798E"/>
    <w:pPr>
      <w:spacing w:before="100" w:beforeAutospacing="1" w:after="100" w:afterAutospacing="1"/>
      <w:ind w:firstLine="100"/>
    </w:pPr>
    <w:rPr>
      <w:rFonts w:ascii="Verdana" w:hAnsi="Verdana"/>
      <w:color w:val="595959"/>
      <w:sz w:val="10"/>
      <w:szCs w:val="10"/>
      <w:lang w:val="es-ES"/>
    </w:rPr>
  </w:style>
  <w:style w:type="paragraph" w:customStyle="1" w:styleId="txtblanco">
    <w:name w:val="txt_blanco"/>
    <w:basedOn w:val="Normal"/>
    <w:uiPriority w:val="99"/>
    <w:rsid w:val="00C2798E"/>
    <w:pPr>
      <w:spacing w:before="100" w:beforeAutospacing="1" w:after="100" w:afterAutospacing="1"/>
    </w:pPr>
    <w:rPr>
      <w:rFonts w:ascii="Verdana" w:hAnsi="Verdana"/>
      <w:b/>
      <w:bCs/>
      <w:color w:val="FFFFFF"/>
      <w:sz w:val="12"/>
      <w:szCs w:val="12"/>
      <w:lang w:val="es-ES"/>
    </w:rPr>
  </w:style>
  <w:style w:type="paragraph" w:customStyle="1" w:styleId="txtblanco2">
    <w:name w:val="txt_blanco2"/>
    <w:basedOn w:val="Normal"/>
    <w:uiPriority w:val="99"/>
    <w:rsid w:val="00C2798E"/>
    <w:pPr>
      <w:spacing w:before="100" w:beforeAutospacing="1" w:after="100" w:afterAutospacing="1"/>
    </w:pPr>
    <w:rPr>
      <w:rFonts w:ascii="Verdana" w:hAnsi="Verdana"/>
      <w:b/>
      <w:bCs/>
      <w:color w:val="FFFFFF"/>
      <w:sz w:val="10"/>
      <w:szCs w:val="10"/>
      <w:lang w:val="es-ES"/>
    </w:rPr>
  </w:style>
  <w:style w:type="paragraph" w:customStyle="1" w:styleId="txtazul">
    <w:name w:val="txt_azul"/>
    <w:basedOn w:val="Normal"/>
    <w:uiPriority w:val="99"/>
    <w:rsid w:val="00C2798E"/>
    <w:pPr>
      <w:spacing w:before="100" w:beforeAutospacing="1" w:after="100" w:afterAutospacing="1"/>
    </w:pPr>
    <w:rPr>
      <w:rFonts w:ascii="Verdana" w:hAnsi="Verdana"/>
      <w:color w:val="1E6AC2"/>
      <w:sz w:val="10"/>
      <w:szCs w:val="10"/>
      <w:lang w:val="es-ES"/>
    </w:rPr>
  </w:style>
  <w:style w:type="paragraph" w:customStyle="1" w:styleId="titleazul">
    <w:name w:val="title_azul"/>
    <w:basedOn w:val="Normal"/>
    <w:uiPriority w:val="99"/>
    <w:rsid w:val="00C2798E"/>
    <w:pPr>
      <w:spacing w:before="100" w:beforeAutospacing="1" w:after="100" w:afterAutospacing="1"/>
    </w:pPr>
    <w:rPr>
      <w:rFonts w:ascii="Verdana" w:hAnsi="Verdana"/>
      <w:b/>
      <w:bCs/>
      <w:color w:val="1E6AC2"/>
      <w:sz w:val="12"/>
      <w:szCs w:val="12"/>
      <w:lang w:val="es-ES"/>
    </w:rPr>
  </w:style>
  <w:style w:type="paragraph" w:customStyle="1" w:styleId="subtitleazul">
    <w:name w:val="subtitle_azul"/>
    <w:basedOn w:val="Normal"/>
    <w:uiPriority w:val="99"/>
    <w:rsid w:val="00C2798E"/>
    <w:pPr>
      <w:spacing w:before="100" w:beforeAutospacing="1" w:after="100" w:afterAutospacing="1"/>
    </w:pPr>
    <w:rPr>
      <w:rFonts w:ascii="Verdana" w:hAnsi="Verdana"/>
      <w:b/>
      <w:bCs/>
      <w:color w:val="1E6AC2"/>
      <w:sz w:val="10"/>
      <w:szCs w:val="10"/>
      <w:lang w:val="es-ES"/>
    </w:rPr>
  </w:style>
  <w:style w:type="paragraph" w:customStyle="1" w:styleId="txtgral">
    <w:name w:val="txt_gral"/>
    <w:basedOn w:val="Normal"/>
    <w:uiPriority w:val="99"/>
    <w:rsid w:val="00C2798E"/>
    <w:pPr>
      <w:spacing w:before="100" w:beforeAutospacing="1" w:after="100" w:afterAutospacing="1"/>
    </w:pPr>
    <w:rPr>
      <w:rFonts w:ascii="Verdana" w:hAnsi="Verdana"/>
      <w:color w:val="595959"/>
      <w:sz w:val="11"/>
      <w:szCs w:val="11"/>
      <w:lang w:val="es-ES"/>
    </w:rPr>
  </w:style>
  <w:style w:type="paragraph" w:customStyle="1" w:styleId="actualizacion">
    <w:name w:val="actualizacion"/>
    <w:basedOn w:val="Normal"/>
    <w:uiPriority w:val="99"/>
    <w:rsid w:val="00C2798E"/>
    <w:pPr>
      <w:spacing w:before="100" w:beforeAutospacing="1" w:after="100" w:afterAutospacing="1"/>
    </w:pPr>
    <w:rPr>
      <w:rFonts w:ascii="Verdana" w:hAnsi="Verdana"/>
      <w:color w:val="808080"/>
      <w:sz w:val="9"/>
      <w:szCs w:val="9"/>
      <w:lang w:val="es-ES"/>
    </w:rPr>
  </w:style>
  <w:style w:type="paragraph" w:customStyle="1" w:styleId="Piedepgina1">
    <w:name w:val="Pie de página1"/>
    <w:basedOn w:val="Normal"/>
    <w:rsid w:val="00C2798E"/>
    <w:pPr>
      <w:spacing w:before="100" w:beforeAutospacing="1" w:after="100" w:afterAutospacing="1"/>
    </w:pPr>
    <w:rPr>
      <w:rFonts w:ascii="Verdana" w:hAnsi="Verdana"/>
      <w:color w:val="FFFFFF"/>
      <w:sz w:val="9"/>
      <w:szCs w:val="9"/>
      <w:lang w:val="es-ES"/>
    </w:rPr>
  </w:style>
  <w:style w:type="paragraph" w:customStyle="1" w:styleId="footer2">
    <w:name w:val="footer2"/>
    <w:basedOn w:val="Normal"/>
    <w:rsid w:val="00C2798E"/>
    <w:pPr>
      <w:spacing w:before="100" w:beforeAutospacing="1" w:after="100" w:afterAutospacing="1"/>
    </w:pPr>
    <w:rPr>
      <w:rFonts w:ascii="Verdana" w:hAnsi="Verdana"/>
      <w:color w:val="BABABA"/>
      <w:sz w:val="9"/>
      <w:szCs w:val="9"/>
      <w:lang w:val="es-ES"/>
    </w:rPr>
  </w:style>
  <w:style w:type="paragraph" w:customStyle="1" w:styleId="menusuperiorinicio">
    <w:name w:val="menu_superior_inicio"/>
    <w:basedOn w:val="Normal"/>
    <w:uiPriority w:val="99"/>
    <w:rsid w:val="00C2798E"/>
    <w:pPr>
      <w:spacing w:before="100" w:beforeAutospacing="1" w:after="100" w:afterAutospacing="1"/>
    </w:pPr>
    <w:rPr>
      <w:lang w:val="es-ES"/>
    </w:rPr>
  </w:style>
  <w:style w:type="paragraph" w:customStyle="1" w:styleId="menusuperiormapadelsitio">
    <w:name w:val="menu_superior_mapadelsitio"/>
    <w:basedOn w:val="Normal"/>
    <w:uiPriority w:val="99"/>
    <w:rsid w:val="00C2798E"/>
    <w:pPr>
      <w:spacing w:before="100" w:beforeAutospacing="1" w:after="100" w:afterAutospacing="1"/>
    </w:pPr>
    <w:rPr>
      <w:lang w:val="es-ES"/>
    </w:rPr>
  </w:style>
  <w:style w:type="paragraph" w:customStyle="1" w:styleId="menusuperiorcontacto">
    <w:name w:val="menu_superior_contacto"/>
    <w:basedOn w:val="Normal"/>
    <w:uiPriority w:val="99"/>
    <w:rsid w:val="00C2798E"/>
    <w:pPr>
      <w:spacing w:before="100" w:beforeAutospacing="1" w:after="100" w:afterAutospacing="1"/>
    </w:pPr>
    <w:rPr>
      <w:lang w:val="es-ES"/>
    </w:rPr>
  </w:style>
  <w:style w:type="paragraph" w:customStyle="1" w:styleId="menusuperiorespaniol">
    <w:name w:val="menu_superior_espaniol"/>
    <w:basedOn w:val="Normal"/>
    <w:uiPriority w:val="99"/>
    <w:rsid w:val="00C2798E"/>
    <w:pPr>
      <w:spacing w:before="100" w:beforeAutospacing="1" w:after="100" w:afterAutospacing="1"/>
    </w:pPr>
    <w:rPr>
      <w:lang w:val="es-ES"/>
    </w:rPr>
  </w:style>
  <w:style w:type="paragraph" w:customStyle="1" w:styleId="menusuperioringles">
    <w:name w:val="menu_superior_ingles"/>
    <w:basedOn w:val="Normal"/>
    <w:uiPriority w:val="99"/>
    <w:rsid w:val="00C2798E"/>
    <w:pPr>
      <w:spacing w:before="100" w:beforeAutospacing="1" w:after="100" w:afterAutospacing="1"/>
    </w:pPr>
    <w:rPr>
      <w:lang w:val="es-ES"/>
    </w:rPr>
  </w:style>
  <w:style w:type="paragraph" w:customStyle="1" w:styleId="form">
    <w:name w:val="form"/>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2">
    <w:name w:val="form2"/>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3">
    <w:name w:val="form3"/>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4">
    <w:name w:val="form4"/>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5">
    <w:name w:val="form5"/>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6">
    <w:name w:val="form6"/>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7">
    <w:name w:val="form7"/>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form8">
    <w:name w:val="form8"/>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combo">
    <w:name w:val="combo"/>
    <w:basedOn w:val="Normal"/>
    <w:uiPriority w:val="99"/>
    <w:rsid w:val="00C2798E"/>
    <w:pPr>
      <w:spacing w:before="100" w:beforeAutospacing="1" w:after="100" w:afterAutospacing="1"/>
    </w:pPr>
    <w:rPr>
      <w:rFonts w:ascii="Verdana" w:hAnsi="Verdana"/>
      <w:color w:val="6EABD8"/>
      <w:sz w:val="10"/>
      <w:szCs w:val="10"/>
      <w:lang w:val="es-ES"/>
    </w:rPr>
  </w:style>
  <w:style w:type="paragraph" w:customStyle="1" w:styleId="breadcrum">
    <w:name w:val="breadcrum"/>
    <w:basedOn w:val="Normal"/>
    <w:uiPriority w:val="99"/>
    <w:rsid w:val="00C2798E"/>
    <w:pPr>
      <w:spacing w:before="100" w:beforeAutospacing="1" w:after="100" w:afterAutospacing="1"/>
    </w:pPr>
    <w:rPr>
      <w:rFonts w:ascii="Verdana" w:hAnsi="Verdana"/>
      <w:color w:val="67A7D7"/>
      <w:sz w:val="10"/>
      <w:szCs w:val="10"/>
      <w:lang w:val="es-ES"/>
    </w:rPr>
  </w:style>
  <w:style w:type="paragraph" w:customStyle="1" w:styleId="titulo20">
    <w:name w:val="titulo_2"/>
    <w:basedOn w:val="Normal"/>
    <w:uiPriority w:val="99"/>
    <w:rsid w:val="00C2798E"/>
    <w:pPr>
      <w:pBdr>
        <w:top w:val="single" w:sz="6" w:space="0" w:color="000000"/>
      </w:pBdr>
      <w:spacing w:before="100" w:beforeAutospacing="1" w:after="101"/>
      <w:jc w:val="both"/>
    </w:pPr>
    <w:rPr>
      <w:rFonts w:ascii="Arial" w:hAnsi="Arial" w:cs="Arial"/>
      <w:sz w:val="18"/>
      <w:szCs w:val="18"/>
      <w:lang w:val="es-ES"/>
    </w:rPr>
  </w:style>
  <w:style w:type="paragraph" w:customStyle="1" w:styleId="romanos0">
    <w:name w:val="romanos"/>
    <w:basedOn w:val="Normal"/>
    <w:uiPriority w:val="99"/>
    <w:rsid w:val="00C2798E"/>
    <w:pPr>
      <w:spacing w:before="100" w:beforeAutospacing="1" w:after="101"/>
      <w:ind w:left="720" w:hanging="432"/>
      <w:jc w:val="both"/>
    </w:pPr>
    <w:rPr>
      <w:rFonts w:ascii="Arial" w:hAnsi="Arial" w:cs="Arial"/>
      <w:sz w:val="18"/>
      <w:szCs w:val="18"/>
      <w:lang w:val="es-ES"/>
    </w:rPr>
  </w:style>
  <w:style w:type="paragraph" w:customStyle="1" w:styleId="fechas0">
    <w:name w:val="fechas"/>
    <w:basedOn w:val="Normal"/>
    <w:uiPriority w:val="99"/>
    <w:rsid w:val="00C2798E"/>
    <w:pPr>
      <w:pBdr>
        <w:bottom w:val="single" w:sz="6" w:space="0" w:color="000000"/>
      </w:pBdr>
      <w:spacing w:before="100" w:beforeAutospacing="1" w:after="101"/>
      <w:ind w:left="288" w:right="288"/>
      <w:jc w:val="both"/>
    </w:pPr>
    <w:rPr>
      <w:rFonts w:ascii="Arial" w:hAnsi="Arial" w:cs="Arial"/>
      <w:sz w:val="18"/>
      <w:szCs w:val="18"/>
      <w:lang w:val="es-ES"/>
    </w:rPr>
  </w:style>
  <w:style w:type="paragraph" w:customStyle="1" w:styleId="inciso0">
    <w:name w:val="inciso"/>
    <w:basedOn w:val="Normal"/>
    <w:uiPriority w:val="99"/>
    <w:rsid w:val="00C2798E"/>
    <w:pPr>
      <w:spacing w:before="100" w:beforeAutospacing="1" w:after="101"/>
      <w:ind w:left="1080" w:hanging="360"/>
      <w:jc w:val="both"/>
    </w:pPr>
    <w:rPr>
      <w:rFonts w:ascii="Arial" w:hAnsi="Arial" w:cs="Arial"/>
      <w:sz w:val="18"/>
      <w:szCs w:val="18"/>
      <w:lang w:val="es-ES"/>
    </w:rPr>
  </w:style>
  <w:style w:type="paragraph" w:customStyle="1" w:styleId="titulo10">
    <w:name w:val="titulo_1"/>
    <w:basedOn w:val="Normal"/>
    <w:uiPriority w:val="99"/>
    <w:rsid w:val="00C2798E"/>
    <w:pPr>
      <w:pBdr>
        <w:bottom w:val="single" w:sz="12" w:space="0" w:color="000000"/>
      </w:pBdr>
      <w:spacing w:before="120"/>
      <w:jc w:val="both"/>
    </w:pPr>
    <w:rPr>
      <w:b/>
      <w:bCs/>
      <w:sz w:val="18"/>
      <w:szCs w:val="18"/>
      <w:lang w:val="es-ES"/>
    </w:rPr>
  </w:style>
  <w:style w:type="paragraph" w:customStyle="1" w:styleId="anotacion1">
    <w:name w:val="anotacion"/>
    <w:basedOn w:val="Normal"/>
    <w:uiPriority w:val="99"/>
    <w:rsid w:val="00C2798E"/>
    <w:pPr>
      <w:spacing w:before="101" w:after="101"/>
      <w:jc w:val="center"/>
    </w:pPr>
    <w:rPr>
      <w:b/>
      <w:bCs/>
      <w:sz w:val="18"/>
      <w:szCs w:val="18"/>
      <w:lang w:val="es-ES"/>
    </w:rPr>
  </w:style>
  <w:style w:type="paragraph" w:customStyle="1" w:styleId="Normal1">
    <w:name w:val="Normal1"/>
    <w:basedOn w:val="Normal"/>
    <w:uiPriority w:val="99"/>
    <w:rsid w:val="00C2798E"/>
    <w:pPr>
      <w:spacing w:before="100" w:beforeAutospacing="1" w:after="100" w:afterAutospacing="1"/>
    </w:pPr>
    <w:rPr>
      <w:lang w:val="es-ES"/>
    </w:rPr>
  </w:style>
  <w:style w:type="paragraph" w:customStyle="1" w:styleId="Encabezado1">
    <w:name w:val="Encabezado1"/>
    <w:basedOn w:val="Normal"/>
    <w:rsid w:val="00C2798E"/>
    <w:pPr>
      <w:spacing w:before="100" w:beforeAutospacing="1" w:after="100" w:afterAutospacing="1"/>
    </w:pPr>
    <w:rPr>
      <w:lang w:val="es-ES"/>
    </w:rPr>
  </w:style>
  <w:style w:type="paragraph" w:customStyle="1" w:styleId="combos">
    <w:name w:val="combos"/>
    <w:basedOn w:val="Normal"/>
    <w:uiPriority w:val="99"/>
    <w:rsid w:val="00C2798E"/>
    <w:pPr>
      <w:spacing w:before="100" w:beforeAutospacing="1" w:after="100" w:afterAutospacing="1"/>
    </w:pPr>
    <w:rPr>
      <w:lang w:val="es-ES"/>
    </w:rPr>
  </w:style>
  <w:style w:type="paragraph" w:customStyle="1" w:styleId="previousdays">
    <w:name w:val="previousdays"/>
    <w:basedOn w:val="Normal"/>
    <w:uiPriority w:val="99"/>
    <w:rsid w:val="00C2798E"/>
    <w:pPr>
      <w:spacing w:before="100" w:beforeAutospacing="1" w:after="100" w:afterAutospacing="1"/>
    </w:pPr>
    <w:rPr>
      <w:lang w:val="es-ES"/>
    </w:rPr>
  </w:style>
  <w:style w:type="paragraph" w:customStyle="1" w:styleId="actualdays">
    <w:name w:val="actualdays"/>
    <w:basedOn w:val="Normal"/>
    <w:uiPriority w:val="99"/>
    <w:rsid w:val="00C2798E"/>
    <w:pPr>
      <w:spacing w:before="100" w:beforeAutospacing="1" w:after="100" w:afterAutospacing="1"/>
    </w:pPr>
    <w:rPr>
      <w:lang w:val="es-ES"/>
    </w:rPr>
  </w:style>
  <w:style w:type="paragraph" w:customStyle="1" w:styleId="actualdayslink">
    <w:name w:val="actualdayslink"/>
    <w:basedOn w:val="Normal"/>
    <w:uiPriority w:val="99"/>
    <w:rsid w:val="00C2798E"/>
    <w:pPr>
      <w:spacing w:before="100" w:beforeAutospacing="1" w:after="100" w:afterAutospacing="1"/>
    </w:pPr>
    <w:rPr>
      <w:lang w:val="es-ES"/>
    </w:rPr>
  </w:style>
  <w:style w:type="paragraph" w:customStyle="1" w:styleId="today">
    <w:name w:val="today"/>
    <w:basedOn w:val="Normal"/>
    <w:uiPriority w:val="99"/>
    <w:rsid w:val="00C2798E"/>
    <w:pPr>
      <w:spacing w:before="100" w:beforeAutospacing="1" w:after="100" w:afterAutospacing="1"/>
    </w:pPr>
    <w:rPr>
      <w:lang w:val="es-ES"/>
    </w:rPr>
  </w:style>
  <w:style w:type="paragraph" w:customStyle="1" w:styleId="nextdays">
    <w:name w:val="nextdays"/>
    <w:basedOn w:val="Normal"/>
    <w:uiPriority w:val="99"/>
    <w:rsid w:val="00C2798E"/>
    <w:pPr>
      <w:spacing w:before="100" w:beforeAutospacing="1" w:after="100" w:afterAutospacing="1"/>
    </w:pPr>
    <w:rPr>
      <w:lang w:val="es-ES"/>
    </w:rPr>
  </w:style>
  <w:style w:type="paragraph" w:customStyle="1" w:styleId="header1">
    <w:name w:val="header1"/>
    <w:basedOn w:val="Normal"/>
    <w:rsid w:val="00C2798E"/>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combos1">
    <w:name w:val="combos1"/>
    <w:basedOn w:val="Normal"/>
    <w:uiPriority w:val="99"/>
    <w:rsid w:val="00C2798E"/>
    <w:pPr>
      <w:shd w:val="clear" w:color="auto" w:fill="7D8184"/>
      <w:spacing w:before="100" w:beforeAutospacing="1" w:after="100" w:afterAutospacing="1"/>
      <w:jc w:val="center"/>
    </w:pPr>
    <w:rPr>
      <w:rFonts w:ascii="Verdana" w:hAnsi="Verdana"/>
      <w:b/>
      <w:bCs/>
      <w:color w:val="FFFFFF"/>
      <w:sz w:val="10"/>
      <w:szCs w:val="10"/>
      <w:lang w:val="es-ES"/>
    </w:rPr>
  </w:style>
  <w:style w:type="paragraph" w:customStyle="1" w:styleId="previousdays1">
    <w:name w:val="previousdays1"/>
    <w:basedOn w:val="Normal"/>
    <w:uiPriority w:val="99"/>
    <w:rsid w:val="00C2798E"/>
    <w:pPr>
      <w:spacing w:before="100" w:beforeAutospacing="1" w:after="100" w:afterAutospacing="1"/>
      <w:jc w:val="center"/>
    </w:pPr>
    <w:rPr>
      <w:rFonts w:ascii="Verdana" w:hAnsi="Verdana"/>
      <w:color w:val="A3A3A3"/>
      <w:sz w:val="10"/>
      <w:szCs w:val="10"/>
      <w:lang w:val="es-ES"/>
    </w:rPr>
  </w:style>
  <w:style w:type="paragraph" w:customStyle="1" w:styleId="actualdays1">
    <w:name w:val="actualdays1"/>
    <w:basedOn w:val="Normal"/>
    <w:uiPriority w:val="99"/>
    <w:rsid w:val="00C2798E"/>
    <w:pPr>
      <w:spacing w:before="100" w:beforeAutospacing="1" w:after="100" w:afterAutospacing="1"/>
      <w:jc w:val="center"/>
    </w:pPr>
    <w:rPr>
      <w:rFonts w:ascii="Verdana" w:hAnsi="Verdana"/>
      <w:color w:val="58595A"/>
      <w:sz w:val="10"/>
      <w:szCs w:val="10"/>
      <w:lang w:val="es-ES"/>
    </w:rPr>
  </w:style>
  <w:style w:type="paragraph" w:customStyle="1" w:styleId="actualdayslink1">
    <w:name w:val="actualdayslink1"/>
    <w:basedOn w:val="Normal"/>
    <w:uiPriority w:val="99"/>
    <w:rsid w:val="00C2798E"/>
    <w:pPr>
      <w:spacing w:before="100" w:beforeAutospacing="1" w:after="100" w:afterAutospacing="1"/>
      <w:jc w:val="center"/>
    </w:pPr>
    <w:rPr>
      <w:rFonts w:ascii="Verdana" w:hAnsi="Verdana"/>
      <w:sz w:val="10"/>
      <w:szCs w:val="10"/>
      <w:lang w:val="es-ES"/>
    </w:rPr>
  </w:style>
  <w:style w:type="paragraph" w:customStyle="1" w:styleId="today1">
    <w:name w:val="today1"/>
    <w:basedOn w:val="Normal"/>
    <w:uiPriority w:val="99"/>
    <w:rsid w:val="00C2798E"/>
    <w:pPr>
      <w:shd w:val="clear" w:color="auto" w:fill="E9E9E9"/>
      <w:spacing w:before="100" w:beforeAutospacing="1" w:after="100" w:afterAutospacing="1"/>
      <w:jc w:val="center"/>
    </w:pPr>
    <w:rPr>
      <w:rFonts w:ascii="Verdana" w:hAnsi="Verdana"/>
      <w:b/>
      <w:bCs/>
      <w:color w:val="FF0000"/>
      <w:sz w:val="10"/>
      <w:szCs w:val="10"/>
      <w:lang w:val="es-ES"/>
    </w:rPr>
  </w:style>
  <w:style w:type="paragraph" w:customStyle="1" w:styleId="nextdays1">
    <w:name w:val="nextdays1"/>
    <w:basedOn w:val="Normal"/>
    <w:uiPriority w:val="99"/>
    <w:rsid w:val="00C2798E"/>
    <w:pPr>
      <w:spacing w:before="100" w:beforeAutospacing="1" w:after="100" w:afterAutospacing="1"/>
      <w:jc w:val="center"/>
    </w:pPr>
    <w:rPr>
      <w:rFonts w:ascii="Verdana" w:hAnsi="Verdana"/>
      <w:color w:val="A3A3A3"/>
      <w:sz w:val="10"/>
      <w:szCs w:val="10"/>
      <w:lang w:val="es-ES"/>
    </w:rPr>
  </w:style>
  <w:style w:type="paragraph" w:customStyle="1" w:styleId="epskipnav">
    <w:name w:val="ep_skipnav"/>
    <w:basedOn w:val="Normal"/>
    <w:uiPriority w:val="99"/>
    <w:rsid w:val="00C2798E"/>
    <w:pPr>
      <w:spacing w:before="100" w:beforeAutospacing="1" w:after="100" w:afterAutospacing="1"/>
    </w:pPr>
    <w:rPr>
      <w:vanish/>
      <w:sz w:val="31"/>
      <w:szCs w:val="31"/>
      <w:lang w:val="es-ES"/>
    </w:rPr>
  </w:style>
  <w:style w:type="paragraph" w:customStyle="1" w:styleId="TPR1stpagetitle">
    <w:name w:val="TPR1st page title"/>
    <w:basedOn w:val="Normal"/>
    <w:uiPriority w:val="99"/>
    <w:rsid w:val="00C2798E"/>
    <w:pPr>
      <w:tabs>
        <w:tab w:val="left" w:pos="720"/>
      </w:tabs>
      <w:jc w:val="center"/>
    </w:pPr>
    <w:rPr>
      <w:b/>
      <w:kern w:val="36"/>
      <w:sz w:val="36"/>
      <w:szCs w:val="20"/>
      <w:lang w:val="es-ES" w:eastAsia="en-US"/>
    </w:rPr>
  </w:style>
  <w:style w:type="paragraph" w:customStyle="1" w:styleId="bodytext">
    <w:name w:val="bodytext"/>
    <w:basedOn w:val="Normal"/>
    <w:uiPriority w:val="99"/>
    <w:rsid w:val="00C2798E"/>
    <w:pPr>
      <w:spacing w:before="100" w:beforeAutospacing="1" w:after="100" w:afterAutospacing="1"/>
    </w:pPr>
    <w:rPr>
      <w:lang w:val="es-ES"/>
    </w:rPr>
  </w:style>
  <w:style w:type="paragraph" w:customStyle="1" w:styleId="Textoindependiente4">
    <w:name w:val="Texto independiente 4"/>
    <w:basedOn w:val="Normal"/>
    <w:uiPriority w:val="99"/>
    <w:rsid w:val="00C2798E"/>
    <w:pPr>
      <w:tabs>
        <w:tab w:val="num" w:pos="2160"/>
      </w:tabs>
      <w:spacing w:after="240"/>
      <w:ind w:left="2160" w:hanging="720"/>
      <w:jc w:val="both"/>
    </w:pPr>
    <w:rPr>
      <w:rFonts w:eastAsia="Times New Roman"/>
      <w:sz w:val="22"/>
      <w:szCs w:val="22"/>
      <w:lang w:val="es-ES"/>
    </w:rPr>
  </w:style>
  <w:style w:type="paragraph" w:customStyle="1" w:styleId="datauiestudiosfecha">
    <w:name w:val="data ui_estudios_fecha"/>
    <w:basedOn w:val="Normal"/>
    <w:uiPriority w:val="99"/>
    <w:rsid w:val="00C2798E"/>
    <w:pPr>
      <w:spacing w:before="100" w:beforeAutospacing="1" w:after="100" w:afterAutospacing="1"/>
    </w:pPr>
    <w:rPr>
      <w:rFonts w:eastAsia="Times New Roman"/>
      <w:lang w:val="es-ES"/>
    </w:rPr>
  </w:style>
  <w:style w:type="paragraph" w:customStyle="1" w:styleId="ingress1">
    <w:name w:val="ingress1"/>
    <w:basedOn w:val="Normal"/>
    <w:uiPriority w:val="99"/>
    <w:rsid w:val="00C2798E"/>
    <w:pPr>
      <w:spacing w:before="100" w:beforeAutospacing="1" w:after="180"/>
    </w:pPr>
    <w:rPr>
      <w:rFonts w:eastAsia="Times New Roman"/>
      <w:b/>
      <w:bCs/>
      <w:color w:val="333333"/>
      <w:lang w:val="es-ES"/>
    </w:rPr>
  </w:style>
  <w:style w:type="paragraph" w:customStyle="1" w:styleId="xl66">
    <w:name w:val="xl66"/>
    <w:basedOn w:val="Normal"/>
    <w:uiPriority w:val="99"/>
    <w:rsid w:val="00C2798E"/>
    <w:pPr>
      <w:spacing w:before="100" w:beforeAutospacing="1" w:after="100" w:afterAutospacing="1"/>
      <w:jc w:val="center"/>
    </w:pPr>
    <w:rPr>
      <w:rFonts w:ascii="Arial" w:eastAsia="Times New Roman" w:hAnsi="Arial" w:cs="Arial"/>
      <w:sz w:val="16"/>
      <w:szCs w:val="16"/>
      <w:lang w:val="es-ES"/>
    </w:rPr>
  </w:style>
  <w:style w:type="paragraph" w:customStyle="1" w:styleId="xl67">
    <w:name w:val="xl67"/>
    <w:basedOn w:val="Normal"/>
    <w:uiPriority w:val="99"/>
    <w:rsid w:val="00C2798E"/>
    <w:pPr>
      <w:spacing w:before="100" w:beforeAutospacing="1" w:after="100" w:afterAutospacing="1"/>
    </w:pPr>
    <w:rPr>
      <w:rFonts w:ascii="Arial" w:eastAsia="Times New Roman" w:hAnsi="Arial" w:cs="Arial"/>
      <w:sz w:val="16"/>
      <w:szCs w:val="16"/>
      <w:lang w:val="es-ES"/>
    </w:rPr>
  </w:style>
  <w:style w:type="paragraph" w:customStyle="1" w:styleId="xl68">
    <w:name w:val="xl68"/>
    <w:basedOn w:val="Normal"/>
    <w:uiPriority w:val="99"/>
    <w:rsid w:val="00C2798E"/>
    <w:pPr>
      <w:spacing w:before="100" w:beforeAutospacing="1" w:after="100" w:afterAutospacing="1"/>
      <w:jc w:val="center"/>
    </w:pPr>
    <w:rPr>
      <w:rFonts w:ascii="Arial" w:eastAsia="Times New Roman" w:hAnsi="Arial" w:cs="Arial"/>
      <w:b/>
      <w:bCs/>
      <w:sz w:val="16"/>
      <w:szCs w:val="16"/>
      <w:lang w:val="es-ES"/>
    </w:rPr>
  </w:style>
  <w:style w:type="paragraph" w:customStyle="1" w:styleId="xl69">
    <w:name w:val="xl69"/>
    <w:basedOn w:val="Normal"/>
    <w:uiPriority w:val="99"/>
    <w:rsid w:val="00C2798E"/>
    <w:pPr>
      <w:spacing w:before="100" w:beforeAutospacing="1" w:after="100" w:afterAutospacing="1"/>
    </w:pPr>
    <w:rPr>
      <w:rFonts w:ascii="Arial" w:eastAsia="Times New Roman" w:hAnsi="Arial" w:cs="Arial"/>
      <w:b/>
      <w:bCs/>
      <w:sz w:val="16"/>
      <w:szCs w:val="16"/>
      <w:lang w:val="es-ES"/>
    </w:rPr>
  </w:style>
  <w:style w:type="paragraph" w:customStyle="1" w:styleId="xl70">
    <w:name w:val="xl70"/>
    <w:basedOn w:val="Normal"/>
    <w:uiPriority w:val="99"/>
    <w:rsid w:val="00C2798E"/>
    <w:pPr>
      <w:spacing w:before="100" w:beforeAutospacing="1" w:after="100" w:afterAutospacing="1"/>
    </w:pPr>
    <w:rPr>
      <w:rFonts w:ascii="Arial" w:eastAsia="Times New Roman" w:hAnsi="Arial" w:cs="Arial"/>
      <w:lang w:val="es-ES"/>
    </w:rPr>
  </w:style>
  <w:style w:type="paragraph" w:customStyle="1" w:styleId="xl71">
    <w:name w:val="xl71"/>
    <w:basedOn w:val="Normal"/>
    <w:uiPriority w:val="99"/>
    <w:rsid w:val="00C2798E"/>
    <w:pPr>
      <w:spacing w:before="100" w:beforeAutospacing="1" w:after="100" w:afterAutospacing="1"/>
    </w:pPr>
    <w:rPr>
      <w:rFonts w:ascii="Arial" w:eastAsia="Times New Roman" w:hAnsi="Arial" w:cs="Arial"/>
      <w:sz w:val="16"/>
      <w:szCs w:val="16"/>
      <w:lang w:val="es-ES"/>
    </w:rPr>
  </w:style>
  <w:style w:type="paragraph" w:customStyle="1" w:styleId="xl72">
    <w:name w:val="xl72"/>
    <w:basedOn w:val="Normal"/>
    <w:uiPriority w:val="99"/>
    <w:rsid w:val="00C2798E"/>
    <w:pPr>
      <w:spacing w:before="100" w:beforeAutospacing="1" w:after="100" w:afterAutospacing="1"/>
      <w:jc w:val="center"/>
    </w:pPr>
    <w:rPr>
      <w:rFonts w:ascii="Arial" w:eastAsia="Times New Roman" w:hAnsi="Arial" w:cs="Arial"/>
      <w:b/>
      <w:bCs/>
      <w:sz w:val="14"/>
      <w:szCs w:val="14"/>
      <w:lang w:val="es-ES"/>
    </w:rPr>
  </w:style>
  <w:style w:type="paragraph" w:customStyle="1" w:styleId="xl73">
    <w:name w:val="xl73"/>
    <w:basedOn w:val="Normal"/>
    <w:uiPriority w:val="99"/>
    <w:rsid w:val="00C2798E"/>
    <w:pPr>
      <w:spacing w:before="100" w:beforeAutospacing="1" w:after="100" w:afterAutospacing="1"/>
      <w:jc w:val="center"/>
    </w:pPr>
    <w:rPr>
      <w:rFonts w:ascii="Arial" w:eastAsia="Times New Roman" w:hAnsi="Arial" w:cs="Arial"/>
      <w:sz w:val="16"/>
      <w:szCs w:val="16"/>
      <w:lang w:val="es-ES"/>
    </w:rPr>
  </w:style>
  <w:style w:type="paragraph" w:customStyle="1" w:styleId="xl74">
    <w:name w:val="xl74"/>
    <w:basedOn w:val="Normal"/>
    <w:uiPriority w:val="99"/>
    <w:rsid w:val="00C2798E"/>
    <w:pPr>
      <w:pBdr>
        <w:top w:val="single" w:sz="8" w:space="0" w:color="auto"/>
        <w:left w:val="single" w:sz="8" w:space="0" w:color="auto"/>
        <w:bottom w:val="single" w:sz="8" w:space="0" w:color="auto"/>
      </w:pBdr>
      <w:spacing w:before="100" w:beforeAutospacing="1" w:after="100" w:afterAutospacing="1"/>
      <w:jc w:val="center"/>
    </w:pPr>
    <w:rPr>
      <w:rFonts w:ascii="Arial" w:eastAsia="Times New Roman" w:hAnsi="Arial" w:cs="Arial"/>
      <w:b/>
      <w:bCs/>
      <w:lang w:val="es-ES"/>
    </w:rPr>
  </w:style>
  <w:style w:type="paragraph" w:customStyle="1" w:styleId="xl75">
    <w:name w:val="xl75"/>
    <w:basedOn w:val="Normal"/>
    <w:uiPriority w:val="99"/>
    <w:rsid w:val="00C2798E"/>
    <w:pPr>
      <w:pBdr>
        <w:top w:val="single" w:sz="8" w:space="0" w:color="auto"/>
        <w:bottom w:val="single" w:sz="8" w:space="0" w:color="auto"/>
      </w:pBdr>
      <w:spacing w:before="100" w:beforeAutospacing="1" w:after="100" w:afterAutospacing="1"/>
      <w:jc w:val="center"/>
    </w:pPr>
    <w:rPr>
      <w:rFonts w:eastAsia="Times New Roman"/>
      <w:lang w:val="es-ES"/>
    </w:rPr>
  </w:style>
  <w:style w:type="paragraph" w:customStyle="1" w:styleId="xl76">
    <w:name w:val="xl76"/>
    <w:basedOn w:val="Normal"/>
    <w:uiPriority w:val="99"/>
    <w:rsid w:val="00C2798E"/>
    <w:pPr>
      <w:pBdr>
        <w:top w:val="single" w:sz="8" w:space="0" w:color="auto"/>
        <w:bottom w:val="single" w:sz="8" w:space="0" w:color="auto"/>
        <w:right w:val="single" w:sz="8" w:space="0" w:color="auto"/>
      </w:pBdr>
      <w:spacing w:before="100" w:beforeAutospacing="1" w:after="100" w:afterAutospacing="1"/>
      <w:jc w:val="center"/>
    </w:pPr>
    <w:rPr>
      <w:rFonts w:eastAsia="Times New Roman"/>
      <w:lang w:val="es-ES"/>
    </w:rPr>
  </w:style>
  <w:style w:type="paragraph" w:customStyle="1" w:styleId="titulonoticia">
    <w:name w:val="titulonoticia"/>
    <w:basedOn w:val="Normal"/>
    <w:uiPriority w:val="99"/>
    <w:rsid w:val="00C2798E"/>
    <w:pPr>
      <w:spacing w:before="100" w:beforeAutospacing="1" w:after="100" w:afterAutospacing="1"/>
      <w:jc w:val="both"/>
    </w:pPr>
    <w:rPr>
      <w:rFonts w:ascii="Arial" w:eastAsia="Times New Roman" w:hAnsi="Arial" w:cs="Arial"/>
      <w:b/>
      <w:bCs/>
      <w:color w:val="285480"/>
      <w:sz w:val="27"/>
      <w:szCs w:val="27"/>
      <w:lang w:val="es-ES"/>
    </w:rPr>
  </w:style>
  <w:style w:type="paragraph" w:customStyle="1" w:styleId="Style15">
    <w:name w:val="Style 15"/>
    <w:basedOn w:val="Normal"/>
    <w:uiPriority w:val="99"/>
    <w:rsid w:val="00C2798E"/>
    <w:pPr>
      <w:widowControl w:val="0"/>
      <w:autoSpaceDE w:val="0"/>
      <w:autoSpaceDN w:val="0"/>
      <w:spacing w:before="72"/>
    </w:pPr>
    <w:rPr>
      <w:rFonts w:eastAsia="Times New Roman"/>
      <w:lang w:val="en-US"/>
    </w:rPr>
  </w:style>
  <w:style w:type="paragraph" w:customStyle="1" w:styleId="Style20">
    <w:name w:val="Style 20"/>
    <w:basedOn w:val="Normal"/>
    <w:uiPriority w:val="99"/>
    <w:rsid w:val="00C2798E"/>
    <w:pPr>
      <w:widowControl w:val="0"/>
      <w:autoSpaceDE w:val="0"/>
      <w:autoSpaceDN w:val="0"/>
      <w:spacing w:before="72"/>
      <w:ind w:right="792"/>
      <w:jc w:val="right"/>
    </w:pPr>
    <w:rPr>
      <w:rFonts w:eastAsia="Times New Roman"/>
      <w:lang w:val="en-US"/>
    </w:rPr>
  </w:style>
  <w:style w:type="paragraph" w:customStyle="1" w:styleId="Style39">
    <w:name w:val="Style 39"/>
    <w:basedOn w:val="Normal"/>
    <w:uiPriority w:val="99"/>
    <w:rsid w:val="00C2798E"/>
    <w:pPr>
      <w:widowControl w:val="0"/>
      <w:autoSpaceDE w:val="0"/>
      <w:autoSpaceDN w:val="0"/>
      <w:spacing w:before="252"/>
      <w:ind w:left="1512" w:hanging="432"/>
      <w:jc w:val="both"/>
    </w:pPr>
    <w:rPr>
      <w:rFonts w:eastAsia="Times New Roman"/>
      <w:lang w:val="en-US"/>
    </w:rPr>
  </w:style>
  <w:style w:type="paragraph" w:customStyle="1" w:styleId="Style48">
    <w:name w:val="Style 48"/>
    <w:basedOn w:val="Normal"/>
    <w:uiPriority w:val="99"/>
    <w:rsid w:val="00C2798E"/>
    <w:pPr>
      <w:widowControl w:val="0"/>
      <w:autoSpaceDE w:val="0"/>
      <w:autoSpaceDN w:val="0"/>
      <w:spacing w:before="108"/>
      <w:ind w:left="1584" w:hanging="504"/>
      <w:jc w:val="both"/>
    </w:pPr>
    <w:rPr>
      <w:rFonts w:eastAsia="Times New Roman"/>
      <w:lang w:val="en-US"/>
    </w:rPr>
  </w:style>
  <w:style w:type="paragraph" w:customStyle="1" w:styleId="Style26">
    <w:name w:val="Style 26"/>
    <w:basedOn w:val="Normal"/>
    <w:uiPriority w:val="99"/>
    <w:rsid w:val="00C2798E"/>
    <w:pPr>
      <w:widowControl w:val="0"/>
      <w:tabs>
        <w:tab w:val="decimal" w:pos="792"/>
      </w:tabs>
      <w:autoSpaceDE w:val="0"/>
      <w:autoSpaceDN w:val="0"/>
      <w:spacing w:before="72"/>
    </w:pPr>
    <w:rPr>
      <w:rFonts w:eastAsia="Times New Roman"/>
      <w:lang w:val="en-US"/>
    </w:rPr>
  </w:style>
  <w:style w:type="paragraph" w:customStyle="1" w:styleId="Style27">
    <w:name w:val="Style 27"/>
    <w:basedOn w:val="Normal"/>
    <w:uiPriority w:val="99"/>
    <w:rsid w:val="00C2798E"/>
    <w:pPr>
      <w:widowControl w:val="0"/>
      <w:tabs>
        <w:tab w:val="decimal" w:pos="684"/>
      </w:tabs>
      <w:autoSpaceDE w:val="0"/>
      <w:autoSpaceDN w:val="0"/>
      <w:spacing w:before="108" w:after="72"/>
    </w:pPr>
    <w:rPr>
      <w:rFonts w:eastAsia="Times New Roman"/>
      <w:lang w:val="en-US"/>
    </w:rPr>
  </w:style>
  <w:style w:type="paragraph" w:customStyle="1" w:styleId="Style28">
    <w:name w:val="Style 28"/>
    <w:basedOn w:val="Normal"/>
    <w:uiPriority w:val="99"/>
    <w:rsid w:val="00C2798E"/>
    <w:pPr>
      <w:widowControl w:val="0"/>
      <w:tabs>
        <w:tab w:val="decimal" w:pos="684"/>
      </w:tabs>
      <w:autoSpaceDE w:val="0"/>
      <w:autoSpaceDN w:val="0"/>
      <w:spacing w:before="72" w:after="72"/>
    </w:pPr>
    <w:rPr>
      <w:rFonts w:eastAsia="Times New Roman"/>
      <w:lang w:val="en-US"/>
    </w:rPr>
  </w:style>
  <w:style w:type="paragraph" w:customStyle="1" w:styleId="Style30">
    <w:name w:val="Style 30"/>
    <w:basedOn w:val="Normal"/>
    <w:uiPriority w:val="99"/>
    <w:rsid w:val="00C2798E"/>
    <w:pPr>
      <w:widowControl w:val="0"/>
      <w:tabs>
        <w:tab w:val="decimal" w:pos="252"/>
      </w:tabs>
      <w:autoSpaceDE w:val="0"/>
      <w:autoSpaceDN w:val="0"/>
      <w:spacing w:before="72" w:after="72"/>
    </w:pPr>
    <w:rPr>
      <w:rFonts w:eastAsia="Times New Roman"/>
      <w:lang w:val="en-US"/>
    </w:rPr>
  </w:style>
  <w:style w:type="paragraph" w:customStyle="1" w:styleId="Style29">
    <w:name w:val="Style 29"/>
    <w:basedOn w:val="Normal"/>
    <w:uiPriority w:val="99"/>
    <w:rsid w:val="00C2798E"/>
    <w:pPr>
      <w:widowControl w:val="0"/>
      <w:autoSpaceDE w:val="0"/>
      <w:autoSpaceDN w:val="0"/>
      <w:spacing w:before="72" w:after="72"/>
      <w:ind w:right="216"/>
      <w:jc w:val="right"/>
    </w:pPr>
    <w:rPr>
      <w:rFonts w:eastAsia="Times New Roman"/>
      <w:lang w:val="en-US"/>
    </w:rPr>
  </w:style>
  <w:style w:type="paragraph" w:customStyle="1" w:styleId="Style32">
    <w:name w:val="Style 32"/>
    <w:basedOn w:val="Normal"/>
    <w:uiPriority w:val="99"/>
    <w:rsid w:val="00C2798E"/>
    <w:pPr>
      <w:widowControl w:val="0"/>
      <w:autoSpaceDE w:val="0"/>
      <w:autoSpaceDN w:val="0"/>
      <w:adjustRightInd w:val="0"/>
    </w:pPr>
    <w:rPr>
      <w:rFonts w:eastAsia="Times New Roman"/>
      <w:lang w:val="en-US"/>
    </w:rPr>
  </w:style>
  <w:style w:type="paragraph" w:customStyle="1" w:styleId="Style33">
    <w:name w:val="Style 33"/>
    <w:basedOn w:val="Normal"/>
    <w:uiPriority w:val="99"/>
    <w:rsid w:val="00C2798E"/>
    <w:pPr>
      <w:widowControl w:val="0"/>
      <w:tabs>
        <w:tab w:val="left" w:pos="720"/>
      </w:tabs>
      <w:autoSpaceDE w:val="0"/>
      <w:autoSpaceDN w:val="0"/>
      <w:spacing w:line="360" w:lineRule="auto"/>
    </w:pPr>
    <w:rPr>
      <w:rFonts w:eastAsia="Times New Roman"/>
      <w:lang w:val="en-US"/>
    </w:rPr>
  </w:style>
  <w:style w:type="paragraph" w:customStyle="1" w:styleId="Estilo1">
    <w:name w:val="Estilo1"/>
    <w:basedOn w:val="Textonotapie"/>
    <w:uiPriority w:val="99"/>
    <w:rsid w:val="00C2798E"/>
    <w:pPr>
      <w:autoSpaceDE w:val="0"/>
      <w:autoSpaceDN w:val="0"/>
      <w:adjustRightInd w:val="0"/>
      <w:jc w:val="both"/>
    </w:pPr>
    <w:rPr>
      <w:rFonts w:eastAsia="Times New Roman"/>
    </w:rPr>
  </w:style>
  <w:style w:type="paragraph" w:customStyle="1" w:styleId="Style40">
    <w:name w:val="Style 40"/>
    <w:basedOn w:val="Normal"/>
    <w:uiPriority w:val="99"/>
    <w:rsid w:val="00C2798E"/>
    <w:pPr>
      <w:widowControl w:val="0"/>
      <w:autoSpaceDE w:val="0"/>
      <w:autoSpaceDN w:val="0"/>
      <w:jc w:val="right"/>
    </w:pPr>
    <w:rPr>
      <w:rFonts w:eastAsia="Times New Roman"/>
      <w:lang w:val="en-US"/>
    </w:rPr>
  </w:style>
  <w:style w:type="paragraph" w:customStyle="1" w:styleId="xl32">
    <w:name w:val="xl32"/>
    <w:basedOn w:val="Normal"/>
    <w:uiPriority w:val="99"/>
    <w:rsid w:val="00C2798E"/>
    <w:pPr>
      <w:pBdr>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33">
    <w:name w:val="xl33"/>
    <w:basedOn w:val="Normal"/>
    <w:uiPriority w:val="99"/>
    <w:rsid w:val="00C2798E"/>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4">
    <w:name w:val="xl34"/>
    <w:basedOn w:val="Normal"/>
    <w:uiPriority w:val="99"/>
    <w:rsid w:val="00C2798E"/>
    <w:pPr>
      <w:pBdr>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35">
    <w:name w:val="xl35"/>
    <w:basedOn w:val="Normal"/>
    <w:uiPriority w:val="99"/>
    <w:rsid w:val="00C2798E"/>
    <w:pPr>
      <w:pBdr>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xl36">
    <w:name w:val="xl36"/>
    <w:basedOn w:val="Normal"/>
    <w:uiPriority w:val="99"/>
    <w:rsid w:val="00C2798E"/>
    <w:pPr>
      <w:spacing w:before="100" w:beforeAutospacing="1" w:after="100" w:afterAutospacing="1"/>
    </w:pPr>
    <w:rPr>
      <w:rFonts w:eastAsia="Times New Roman"/>
      <w:sz w:val="16"/>
      <w:szCs w:val="16"/>
      <w:lang w:val="es-ES"/>
    </w:rPr>
  </w:style>
  <w:style w:type="paragraph" w:customStyle="1" w:styleId="xl37">
    <w:name w:val="xl37"/>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38">
    <w:name w:val="xl38"/>
    <w:basedOn w:val="Normal"/>
    <w:uiPriority w:val="99"/>
    <w:rsid w:val="00C2798E"/>
    <w:pPr>
      <w:spacing w:before="100" w:beforeAutospacing="1" w:after="100" w:afterAutospacing="1"/>
    </w:pPr>
    <w:rPr>
      <w:rFonts w:eastAsia="Times New Roman"/>
      <w:sz w:val="16"/>
      <w:szCs w:val="16"/>
      <w:lang w:val="es-ES"/>
    </w:rPr>
  </w:style>
  <w:style w:type="paragraph" w:customStyle="1" w:styleId="xl39">
    <w:name w:val="xl39"/>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40">
    <w:name w:val="xl40"/>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41">
    <w:name w:val="xl41"/>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42">
    <w:name w:val="xl42"/>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43">
    <w:name w:val="xl43"/>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44">
    <w:name w:val="xl44"/>
    <w:basedOn w:val="Normal"/>
    <w:uiPriority w:val="99"/>
    <w:rsid w:val="00C2798E"/>
    <w:pPr>
      <w:shd w:val="clear" w:color="auto" w:fill="C0C0C0"/>
      <w:spacing w:before="100" w:beforeAutospacing="1" w:after="100" w:afterAutospacing="1"/>
    </w:pPr>
    <w:rPr>
      <w:rFonts w:eastAsia="Times New Roman"/>
      <w:sz w:val="16"/>
      <w:szCs w:val="16"/>
      <w:lang w:val="es-ES"/>
    </w:rPr>
  </w:style>
  <w:style w:type="paragraph" w:customStyle="1" w:styleId="xl45">
    <w:name w:val="xl45"/>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46">
    <w:name w:val="xl46"/>
    <w:basedOn w:val="Normal"/>
    <w:uiPriority w:val="99"/>
    <w:rsid w:val="00C2798E"/>
    <w:pPr>
      <w:shd w:val="clear" w:color="auto" w:fill="C0C0C0"/>
      <w:spacing w:before="100" w:beforeAutospacing="1" w:after="100" w:afterAutospacing="1"/>
    </w:pPr>
    <w:rPr>
      <w:rFonts w:eastAsia="Times New Roman"/>
      <w:sz w:val="16"/>
      <w:szCs w:val="16"/>
      <w:lang w:val="es-ES"/>
    </w:rPr>
  </w:style>
  <w:style w:type="paragraph" w:customStyle="1" w:styleId="xl47">
    <w:name w:val="xl47"/>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48">
    <w:name w:val="xl48"/>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49">
    <w:name w:val="xl49"/>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50">
    <w:name w:val="xl50"/>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51">
    <w:name w:val="xl51"/>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52">
    <w:name w:val="xl52"/>
    <w:basedOn w:val="Normal"/>
    <w:uiPriority w:val="99"/>
    <w:rsid w:val="00C2798E"/>
    <w:pPr>
      <w:shd w:val="clear" w:color="auto" w:fill="C0C0C0"/>
      <w:spacing w:before="100" w:beforeAutospacing="1" w:after="100" w:afterAutospacing="1"/>
      <w:jc w:val="center"/>
    </w:pPr>
    <w:rPr>
      <w:rFonts w:eastAsia="Times New Roman"/>
      <w:sz w:val="16"/>
      <w:szCs w:val="16"/>
      <w:lang w:val="es-ES"/>
    </w:rPr>
  </w:style>
  <w:style w:type="paragraph" w:customStyle="1" w:styleId="xl53">
    <w:name w:val="xl53"/>
    <w:basedOn w:val="Normal"/>
    <w:uiPriority w:val="99"/>
    <w:rsid w:val="00C2798E"/>
    <w:pPr>
      <w:spacing w:before="100" w:beforeAutospacing="1" w:after="100" w:afterAutospacing="1"/>
      <w:jc w:val="center"/>
    </w:pPr>
    <w:rPr>
      <w:rFonts w:eastAsia="Times New Roman"/>
      <w:sz w:val="16"/>
      <w:szCs w:val="16"/>
      <w:lang w:val="es-ES"/>
    </w:rPr>
  </w:style>
  <w:style w:type="paragraph" w:customStyle="1" w:styleId="xl54">
    <w:name w:val="xl54"/>
    <w:basedOn w:val="Normal"/>
    <w:uiPriority w:val="99"/>
    <w:rsid w:val="00C2798E"/>
    <w:pPr>
      <w:pBdr>
        <w:top w:val="single" w:sz="8" w:space="0" w:color="auto"/>
        <w:bottom w:val="single" w:sz="8" w:space="0" w:color="auto"/>
      </w:pBdr>
      <w:spacing w:before="100" w:beforeAutospacing="1" w:after="100" w:afterAutospacing="1"/>
    </w:pPr>
    <w:rPr>
      <w:rFonts w:ascii="Arial" w:eastAsia="Times New Roman" w:hAnsi="Arial" w:cs="Arial"/>
      <w:b/>
      <w:bCs/>
      <w:color w:val="000080"/>
      <w:sz w:val="16"/>
      <w:szCs w:val="16"/>
      <w:lang w:val="es-ES"/>
    </w:rPr>
  </w:style>
  <w:style w:type="paragraph" w:customStyle="1" w:styleId="xl55">
    <w:name w:val="xl55"/>
    <w:basedOn w:val="Normal"/>
    <w:uiPriority w:val="99"/>
    <w:rsid w:val="00C2798E"/>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6">
    <w:name w:val="xl56"/>
    <w:basedOn w:val="Normal"/>
    <w:uiPriority w:val="99"/>
    <w:rsid w:val="00C2798E"/>
    <w:pPr>
      <w:pBdr>
        <w:top w:val="single" w:sz="8" w:space="0" w:color="auto"/>
        <w:bottom w:val="single" w:sz="8" w:space="0" w:color="auto"/>
      </w:pBdr>
      <w:spacing w:before="100" w:beforeAutospacing="1" w:after="100" w:afterAutospacing="1"/>
      <w:jc w:val="center"/>
    </w:pPr>
    <w:rPr>
      <w:rFonts w:ascii="Arial" w:eastAsia="Times New Roman" w:hAnsi="Arial" w:cs="Arial"/>
      <w:b/>
      <w:bCs/>
      <w:color w:val="000080"/>
      <w:sz w:val="16"/>
      <w:szCs w:val="16"/>
      <w:lang w:val="es-ES"/>
    </w:rPr>
  </w:style>
  <w:style w:type="paragraph" w:customStyle="1" w:styleId="xl57">
    <w:name w:val="xl57"/>
    <w:basedOn w:val="Normal"/>
    <w:uiPriority w:val="99"/>
    <w:rsid w:val="00C2798E"/>
    <w:pPr>
      <w:pBdr>
        <w:top w:val="single" w:sz="8" w:space="0" w:color="auto"/>
        <w:bottom w:val="single" w:sz="8" w:space="0" w:color="auto"/>
      </w:pBdr>
      <w:spacing w:before="100" w:beforeAutospacing="1" w:after="100" w:afterAutospacing="1"/>
      <w:jc w:val="center"/>
    </w:pPr>
    <w:rPr>
      <w:rFonts w:eastAsia="Times New Roman"/>
      <w:b/>
      <w:bCs/>
      <w:color w:val="000080"/>
      <w:sz w:val="16"/>
      <w:szCs w:val="16"/>
      <w:lang w:val="es-ES"/>
    </w:rPr>
  </w:style>
  <w:style w:type="paragraph" w:customStyle="1" w:styleId="textonoticias">
    <w:name w:val="textonoticias"/>
    <w:basedOn w:val="Normal"/>
    <w:uiPriority w:val="99"/>
    <w:rsid w:val="00C2798E"/>
    <w:pPr>
      <w:spacing w:before="100" w:beforeAutospacing="1" w:after="100" w:afterAutospacing="1"/>
    </w:pPr>
    <w:rPr>
      <w:rFonts w:ascii="Verdana" w:eastAsia="Times New Roman" w:hAnsi="Verdana"/>
      <w:color w:val="000000"/>
      <w:sz w:val="21"/>
      <w:szCs w:val="21"/>
      <w:lang w:val="es-ES"/>
    </w:rPr>
  </w:style>
  <w:style w:type="paragraph" w:customStyle="1" w:styleId="Style8">
    <w:name w:val="Style 8"/>
    <w:basedOn w:val="Normal"/>
    <w:uiPriority w:val="99"/>
    <w:rsid w:val="00C2798E"/>
    <w:pPr>
      <w:widowControl w:val="0"/>
      <w:autoSpaceDE w:val="0"/>
      <w:autoSpaceDN w:val="0"/>
      <w:spacing w:before="288"/>
      <w:ind w:right="396"/>
      <w:jc w:val="right"/>
    </w:pPr>
    <w:rPr>
      <w:rFonts w:eastAsia="Times New Roman"/>
      <w:lang w:val="en-US"/>
    </w:rPr>
  </w:style>
  <w:style w:type="paragraph" w:customStyle="1" w:styleId="feedbackbox">
    <w:name w:val="feedbackbox"/>
    <w:basedOn w:val="Normal"/>
    <w:uiPriority w:val="99"/>
    <w:rsid w:val="00C2798E"/>
    <w:pPr>
      <w:spacing w:before="100" w:beforeAutospacing="1" w:after="100" w:afterAutospacing="1"/>
    </w:pPr>
    <w:rPr>
      <w:rFonts w:eastAsia="Times New Roman"/>
      <w:color w:val="FFFFFF"/>
      <w:lang w:val="es-ES"/>
    </w:rPr>
  </w:style>
  <w:style w:type="paragraph" w:customStyle="1" w:styleId="feedbackinputline">
    <w:name w:val="feedbackinputline"/>
    <w:basedOn w:val="Normal"/>
    <w:uiPriority w:val="99"/>
    <w:rsid w:val="00C2798E"/>
    <w:pPr>
      <w:shd w:val="clear" w:color="auto" w:fill="FFFFFF"/>
      <w:spacing w:before="100" w:beforeAutospacing="1" w:after="100" w:afterAutospacing="1" w:line="210" w:lineRule="atLeast"/>
    </w:pPr>
    <w:rPr>
      <w:rFonts w:eastAsia="Times New Roman"/>
      <w:color w:val="333333"/>
      <w:lang w:val="es-ES"/>
    </w:rPr>
  </w:style>
  <w:style w:type="paragraph" w:customStyle="1" w:styleId="feedbackinputbox">
    <w:name w:val="feedbackinputbox"/>
    <w:basedOn w:val="Normal"/>
    <w:uiPriority w:val="99"/>
    <w:rsid w:val="00C2798E"/>
    <w:pPr>
      <w:shd w:val="clear" w:color="auto" w:fill="FFFFFF"/>
      <w:spacing w:before="100" w:beforeAutospacing="1" w:after="100" w:afterAutospacing="1"/>
    </w:pPr>
    <w:rPr>
      <w:rFonts w:eastAsia="Times New Roman"/>
      <w:color w:val="333333"/>
      <w:sz w:val="29"/>
      <w:szCs w:val="29"/>
      <w:lang w:val="es-ES"/>
    </w:rPr>
  </w:style>
  <w:style w:type="paragraph" w:customStyle="1" w:styleId="sendform">
    <w:name w:val="sendform"/>
    <w:basedOn w:val="Normal"/>
    <w:uiPriority w:val="99"/>
    <w:rsid w:val="00C2798E"/>
    <w:pPr>
      <w:pBdr>
        <w:top w:val="single" w:sz="6" w:space="0" w:color="666666"/>
        <w:left w:val="single" w:sz="6" w:space="0" w:color="666666"/>
        <w:bottom w:val="single" w:sz="6" w:space="0" w:color="666666"/>
        <w:right w:val="single" w:sz="6" w:space="0" w:color="666666"/>
      </w:pBdr>
      <w:spacing w:before="100" w:beforeAutospacing="1" w:after="100" w:afterAutospacing="1"/>
    </w:pPr>
    <w:rPr>
      <w:rFonts w:eastAsia="Times New Roman"/>
      <w:sz w:val="17"/>
      <w:szCs w:val="17"/>
      <w:lang w:val="es-ES"/>
    </w:rPr>
  </w:style>
  <w:style w:type="paragraph" w:customStyle="1" w:styleId="orgname">
    <w:name w:val="orgname"/>
    <w:basedOn w:val="Normal"/>
    <w:uiPriority w:val="99"/>
    <w:rsid w:val="00C2798E"/>
    <w:pPr>
      <w:spacing w:before="100" w:beforeAutospacing="1" w:after="100" w:afterAutospacing="1"/>
    </w:pPr>
    <w:rPr>
      <w:rFonts w:ascii="Arial" w:eastAsia="Times New Roman" w:hAnsi="Arial" w:cs="Arial"/>
      <w:b/>
      <w:bCs/>
      <w:color w:val="000000"/>
      <w:sz w:val="17"/>
      <w:szCs w:val="17"/>
      <w:lang w:val="es-ES"/>
    </w:rPr>
  </w:style>
  <w:style w:type="paragraph" w:customStyle="1" w:styleId="contact">
    <w:name w:val="contact"/>
    <w:basedOn w:val="Normal"/>
    <w:uiPriority w:val="99"/>
    <w:rsid w:val="00C2798E"/>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contactname">
    <w:name w:val="contactname"/>
    <w:basedOn w:val="Normal"/>
    <w:uiPriority w:val="99"/>
    <w:rsid w:val="00C2798E"/>
    <w:pPr>
      <w:spacing w:before="100" w:beforeAutospacing="1" w:after="100" w:afterAutospacing="1"/>
    </w:pPr>
    <w:rPr>
      <w:rFonts w:ascii="Arial" w:eastAsia="Times New Roman" w:hAnsi="Arial" w:cs="Arial"/>
      <w:color w:val="000000"/>
      <w:sz w:val="17"/>
      <w:szCs w:val="17"/>
      <w:lang w:val="es-ES"/>
    </w:rPr>
  </w:style>
  <w:style w:type="paragraph" w:customStyle="1" w:styleId="country">
    <w:name w:val="country"/>
    <w:basedOn w:val="Normal"/>
    <w:uiPriority w:val="99"/>
    <w:rsid w:val="00C2798E"/>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typo">
    <w:name w:val="typo"/>
    <w:basedOn w:val="Normal"/>
    <w:uiPriority w:val="99"/>
    <w:rsid w:val="00C2798E"/>
    <w:pPr>
      <w:spacing w:before="100" w:beforeAutospacing="1" w:after="100" w:afterAutospacing="1"/>
    </w:pPr>
    <w:rPr>
      <w:rFonts w:ascii="Arial" w:eastAsia="Times New Roman" w:hAnsi="Arial" w:cs="Arial"/>
      <w:b/>
      <w:bCs/>
      <w:color w:val="000000"/>
      <w:sz w:val="17"/>
      <w:szCs w:val="17"/>
      <w:lang w:val="es-ES"/>
    </w:rPr>
  </w:style>
  <w:style w:type="paragraph" w:customStyle="1" w:styleId="address">
    <w:name w:val="address"/>
    <w:basedOn w:val="Normal"/>
    <w:rsid w:val="00C2798E"/>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addressname">
    <w:name w:val="addressname"/>
    <w:basedOn w:val="Normal"/>
    <w:uiPriority w:val="99"/>
    <w:rsid w:val="00C2798E"/>
    <w:pPr>
      <w:spacing w:before="100" w:beforeAutospacing="1" w:after="100" w:afterAutospacing="1"/>
    </w:pPr>
    <w:rPr>
      <w:rFonts w:ascii="Arial" w:eastAsia="Times New Roman" w:hAnsi="Arial" w:cs="Arial"/>
      <w:color w:val="000000"/>
      <w:sz w:val="17"/>
      <w:szCs w:val="17"/>
      <w:lang w:val="es-ES"/>
    </w:rPr>
  </w:style>
  <w:style w:type="paragraph" w:customStyle="1" w:styleId="website">
    <w:name w:val="website"/>
    <w:basedOn w:val="Normal"/>
    <w:uiPriority w:val="99"/>
    <w:rsid w:val="00C2798E"/>
    <w:pPr>
      <w:spacing w:before="100" w:beforeAutospacing="1" w:after="100" w:afterAutospacing="1"/>
    </w:pPr>
    <w:rPr>
      <w:rFonts w:ascii="Arial" w:eastAsia="Times New Roman" w:hAnsi="Arial" w:cs="Arial"/>
      <w:b/>
      <w:bCs/>
      <w:color w:val="000000"/>
      <w:sz w:val="17"/>
      <w:szCs w:val="17"/>
      <w:u w:val="single"/>
      <w:lang w:val="es-ES"/>
    </w:rPr>
  </w:style>
  <w:style w:type="paragraph" w:customStyle="1" w:styleId="websitename">
    <w:name w:val="websitename"/>
    <w:basedOn w:val="Normal"/>
    <w:uiPriority w:val="99"/>
    <w:rsid w:val="00C2798E"/>
    <w:pPr>
      <w:spacing w:before="100" w:beforeAutospacing="1" w:after="100" w:afterAutospacing="1"/>
    </w:pPr>
    <w:rPr>
      <w:rFonts w:ascii="Arial" w:eastAsia="Times New Roman" w:hAnsi="Arial" w:cs="Arial"/>
      <w:color w:val="000000"/>
      <w:sz w:val="17"/>
      <w:szCs w:val="17"/>
      <w:lang w:val="es-ES"/>
    </w:rPr>
  </w:style>
  <w:style w:type="paragraph" w:customStyle="1" w:styleId="email">
    <w:name w:val="email"/>
    <w:basedOn w:val="Normal"/>
    <w:uiPriority w:val="99"/>
    <w:rsid w:val="00C2798E"/>
    <w:pPr>
      <w:spacing w:before="100" w:beforeAutospacing="1" w:after="100" w:afterAutospacing="1"/>
    </w:pPr>
    <w:rPr>
      <w:rFonts w:ascii="Arial" w:eastAsia="Times New Roman" w:hAnsi="Arial" w:cs="Arial"/>
      <w:b/>
      <w:bCs/>
      <w:color w:val="000000"/>
      <w:sz w:val="17"/>
      <w:szCs w:val="17"/>
      <w:lang w:val="es-ES"/>
    </w:rPr>
  </w:style>
  <w:style w:type="paragraph" w:customStyle="1" w:styleId="countryname">
    <w:name w:val="countryname"/>
    <w:basedOn w:val="Normal"/>
    <w:uiPriority w:val="99"/>
    <w:rsid w:val="00C2798E"/>
    <w:pPr>
      <w:spacing w:before="100" w:beforeAutospacing="1" w:after="100" w:afterAutospacing="1"/>
    </w:pPr>
    <w:rPr>
      <w:rFonts w:ascii="Arial" w:eastAsia="Times New Roman" w:hAnsi="Arial" w:cs="Arial"/>
      <w:b/>
      <w:bCs/>
      <w:color w:val="000000"/>
      <w:sz w:val="20"/>
      <w:szCs w:val="20"/>
      <w:lang w:val="es-ES"/>
    </w:rPr>
  </w:style>
  <w:style w:type="paragraph" w:customStyle="1" w:styleId="selectedtop">
    <w:name w:val="selected_top"/>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nr">
    <w:name w:val="selected_nr"/>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gp">
    <w:name w:val="selected_gp"/>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rp">
    <w:name w:val="selected_rp"/>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r">
    <w:name w:val="selected_pr"/>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tools">
    <w:name w:val="selected_tools"/>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pubs">
    <w:name w:val="selected_pubs"/>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selectedsu">
    <w:name w:val="selected_su"/>
    <w:basedOn w:val="Normal"/>
    <w:uiPriority w:val="99"/>
    <w:rsid w:val="00C2798E"/>
    <w:pPr>
      <w:pBdr>
        <w:right w:val="single" w:sz="6" w:space="8" w:color="FFFFFF"/>
      </w:pBdr>
      <w:shd w:val="clear" w:color="auto" w:fill="336699"/>
      <w:spacing w:before="100" w:beforeAutospacing="1" w:after="100" w:afterAutospacing="1" w:line="240" w:lineRule="atLeast"/>
    </w:pPr>
    <w:rPr>
      <w:rFonts w:eastAsia="Times New Roman"/>
      <w:b/>
      <w:bCs/>
      <w:color w:val="FFFFFF"/>
      <w:lang w:val="es-ES"/>
    </w:rPr>
  </w:style>
  <w:style w:type="paragraph" w:customStyle="1" w:styleId="firstlevelbuttonsright">
    <w:name w:val="firstlevelbuttonsright"/>
    <w:basedOn w:val="Normal"/>
    <w:uiPriority w:val="99"/>
    <w:rsid w:val="00C2798E"/>
    <w:pPr>
      <w:shd w:val="clear" w:color="auto" w:fill="336699"/>
      <w:spacing w:before="100" w:beforeAutospacing="1" w:after="100" w:afterAutospacing="1" w:line="240" w:lineRule="atLeast"/>
    </w:pPr>
    <w:rPr>
      <w:rFonts w:eastAsia="Times New Roman"/>
      <w:b/>
      <w:bCs/>
      <w:color w:val="FFFFFF"/>
      <w:lang w:val="es-ES"/>
    </w:rPr>
  </w:style>
  <w:style w:type="paragraph" w:customStyle="1" w:styleId="topmenuinputbox">
    <w:name w:val="topmenuinputbox"/>
    <w:basedOn w:val="Normal"/>
    <w:uiPriority w:val="99"/>
    <w:rsid w:val="00C2798E"/>
    <w:pPr>
      <w:pBdr>
        <w:top w:val="single" w:sz="6" w:space="0" w:color="000000"/>
        <w:left w:val="single" w:sz="6" w:space="0" w:color="000000"/>
        <w:bottom w:val="single" w:sz="6" w:space="0" w:color="000000"/>
        <w:right w:val="single" w:sz="6" w:space="0" w:color="000000"/>
      </w:pBdr>
      <w:shd w:val="clear" w:color="auto" w:fill="FFFFFF"/>
      <w:ind w:left="150" w:right="75"/>
    </w:pPr>
    <w:rPr>
      <w:rFonts w:eastAsia="Times New Roman"/>
      <w:color w:val="336699"/>
      <w:sz w:val="15"/>
      <w:szCs w:val="15"/>
      <w:lang w:val="es-ES"/>
    </w:rPr>
  </w:style>
  <w:style w:type="paragraph" w:customStyle="1" w:styleId="logobanner">
    <w:name w:val="logobanner"/>
    <w:basedOn w:val="Normal"/>
    <w:uiPriority w:val="99"/>
    <w:rsid w:val="00C2798E"/>
    <w:pPr>
      <w:pBdr>
        <w:top w:val="single" w:sz="6" w:space="0" w:color="FFFFFF"/>
        <w:bottom w:val="single" w:sz="6" w:space="0" w:color="FFFFFF"/>
        <w:right w:val="single" w:sz="6" w:space="0" w:color="FFFFFF"/>
      </w:pBdr>
      <w:shd w:val="clear" w:color="auto" w:fill="D9EBF9"/>
      <w:spacing w:before="100" w:beforeAutospacing="1" w:after="100" w:afterAutospacing="1"/>
    </w:pPr>
    <w:rPr>
      <w:rFonts w:eastAsia="Times New Roman"/>
      <w:lang w:val="es-ES"/>
    </w:rPr>
  </w:style>
  <w:style w:type="paragraph" w:customStyle="1" w:styleId="secondlevel">
    <w:name w:val="secondlevel"/>
    <w:basedOn w:val="Normal"/>
    <w:uiPriority w:val="99"/>
    <w:rsid w:val="00C2798E"/>
    <w:pPr>
      <w:pBdr>
        <w:top w:val="single" w:sz="6" w:space="0" w:color="FFFFFF"/>
      </w:pBdr>
      <w:shd w:val="clear" w:color="auto" w:fill="336699"/>
      <w:spacing w:before="100" w:beforeAutospacing="1" w:after="100" w:afterAutospacing="1"/>
    </w:pPr>
    <w:rPr>
      <w:rFonts w:eastAsia="Times New Roman"/>
      <w:color w:val="FFFFFF"/>
      <w:lang w:val="es-ES"/>
    </w:rPr>
  </w:style>
  <w:style w:type="paragraph" w:customStyle="1" w:styleId="crumbtrailnr">
    <w:name w:val="crumbtrail_nr"/>
    <w:basedOn w:val="Normal"/>
    <w:uiPriority w:val="99"/>
    <w:rsid w:val="00C2798E"/>
    <w:pPr>
      <w:spacing w:before="100" w:beforeAutospacing="1" w:after="100" w:afterAutospacing="1"/>
    </w:pPr>
    <w:rPr>
      <w:rFonts w:eastAsia="Times New Roman"/>
      <w:lang w:val="es-ES"/>
    </w:rPr>
  </w:style>
  <w:style w:type="paragraph" w:customStyle="1" w:styleId="crumbtrailgp">
    <w:name w:val="crumbtrail_gp"/>
    <w:basedOn w:val="Normal"/>
    <w:uiPriority w:val="99"/>
    <w:rsid w:val="00C2798E"/>
    <w:pPr>
      <w:spacing w:before="100" w:beforeAutospacing="1" w:after="100" w:afterAutospacing="1"/>
    </w:pPr>
    <w:rPr>
      <w:rFonts w:eastAsia="Times New Roman"/>
      <w:lang w:val="es-ES"/>
    </w:rPr>
  </w:style>
  <w:style w:type="paragraph" w:customStyle="1" w:styleId="crumbtrailrp">
    <w:name w:val="crumbtrail_rp"/>
    <w:basedOn w:val="Normal"/>
    <w:uiPriority w:val="99"/>
    <w:rsid w:val="00C2798E"/>
    <w:pPr>
      <w:spacing w:before="100" w:beforeAutospacing="1" w:after="100" w:afterAutospacing="1"/>
    </w:pPr>
    <w:rPr>
      <w:rFonts w:eastAsia="Times New Roman"/>
      <w:lang w:val="es-ES"/>
    </w:rPr>
  </w:style>
  <w:style w:type="paragraph" w:customStyle="1" w:styleId="crumbtrailpr">
    <w:name w:val="crumbtrail_pr"/>
    <w:basedOn w:val="Normal"/>
    <w:uiPriority w:val="99"/>
    <w:rsid w:val="00C2798E"/>
    <w:pPr>
      <w:spacing w:before="100" w:beforeAutospacing="1" w:after="100" w:afterAutospacing="1"/>
    </w:pPr>
    <w:rPr>
      <w:rFonts w:eastAsia="Times New Roman"/>
      <w:lang w:val="es-ES"/>
    </w:rPr>
  </w:style>
  <w:style w:type="paragraph" w:customStyle="1" w:styleId="crumbtrailtools">
    <w:name w:val="crumbtrail_tools"/>
    <w:basedOn w:val="Normal"/>
    <w:uiPriority w:val="99"/>
    <w:rsid w:val="00C2798E"/>
    <w:pPr>
      <w:spacing w:before="100" w:beforeAutospacing="1" w:after="100" w:afterAutospacing="1"/>
    </w:pPr>
    <w:rPr>
      <w:rFonts w:eastAsia="Times New Roman"/>
      <w:lang w:val="es-ES"/>
    </w:rPr>
  </w:style>
  <w:style w:type="paragraph" w:customStyle="1" w:styleId="crumbtrailpubs">
    <w:name w:val="crumbtrail_pubs"/>
    <w:basedOn w:val="Normal"/>
    <w:uiPriority w:val="99"/>
    <w:rsid w:val="00C2798E"/>
    <w:pPr>
      <w:spacing w:before="100" w:beforeAutospacing="1" w:after="100" w:afterAutospacing="1"/>
    </w:pPr>
    <w:rPr>
      <w:rFonts w:eastAsia="Times New Roman"/>
      <w:lang w:val="es-ES"/>
    </w:rPr>
  </w:style>
  <w:style w:type="paragraph" w:customStyle="1" w:styleId="crumbtrailau">
    <w:name w:val="crumbtrail_au"/>
    <w:basedOn w:val="Normal"/>
    <w:uiPriority w:val="99"/>
    <w:rsid w:val="00C2798E"/>
    <w:pPr>
      <w:spacing w:before="100" w:beforeAutospacing="1" w:after="100" w:afterAutospacing="1"/>
    </w:pPr>
    <w:rPr>
      <w:rFonts w:eastAsia="Times New Roman"/>
      <w:lang w:val="es-ES"/>
    </w:rPr>
  </w:style>
  <w:style w:type="paragraph" w:customStyle="1" w:styleId="crumbtrailcu">
    <w:name w:val="crumbtrail_cu"/>
    <w:basedOn w:val="Normal"/>
    <w:uiPriority w:val="99"/>
    <w:rsid w:val="00C2798E"/>
    <w:pPr>
      <w:spacing w:before="100" w:beforeAutospacing="1" w:after="100" w:afterAutospacing="1"/>
    </w:pPr>
    <w:rPr>
      <w:rFonts w:eastAsia="Times New Roman"/>
      <w:lang w:val="es-ES"/>
    </w:rPr>
  </w:style>
  <w:style w:type="paragraph" w:customStyle="1" w:styleId="crumbtrailsu">
    <w:name w:val="crumbtrail_su"/>
    <w:basedOn w:val="Normal"/>
    <w:uiPriority w:val="99"/>
    <w:rsid w:val="00C2798E"/>
    <w:pPr>
      <w:spacing w:before="100" w:beforeAutospacing="1" w:after="100" w:afterAutospacing="1"/>
    </w:pPr>
    <w:rPr>
      <w:rFonts w:eastAsia="Times New Roman"/>
      <w:lang w:val="es-ES"/>
    </w:rPr>
  </w:style>
  <w:style w:type="paragraph" w:customStyle="1" w:styleId="contenttitle">
    <w:name w:val="content_title"/>
    <w:basedOn w:val="Normal"/>
    <w:uiPriority w:val="99"/>
    <w:rsid w:val="00C2798E"/>
    <w:pPr>
      <w:spacing w:before="100" w:beforeAutospacing="1" w:after="100" w:afterAutospacing="1" w:line="255" w:lineRule="atLeast"/>
    </w:pPr>
    <w:rPr>
      <w:rFonts w:eastAsia="Times New Roman"/>
      <w:b/>
      <w:bCs/>
      <w:color w:val="333333"/>
      <w:lang w:val="es-ES"/>
    </w:rPr>
  </w:style>
  <w:style w:type="paragraph" w:customStyle="1" w:styleId="contentprintme">
    <w:name w:val="content_printme"/>
    <w:basedOn w:val="Normal"/>
    <w:uiPriority w:val="99"/>
    <w:rsid w:val="00C2798E"/>
    <w:pPr>
      <w:spacing w:before="100" w:beforeAutospacing="1" w:after="100" w:afterAutospacing="1" w:line="225" w:lineRule="atLeast"/>
    </w:pPr>
    <w:rPr>
      <w:rFonts w:eastAsia="Times New Roman"/>
      <w:color w:val="333333"/>
      <w:lang w:val="es-ES"/>
    </w:rPr>
  </w:style>
  <w:style w:type="paragraph" w:customStyle="1" w:styleId="headlinetxtnr">
    <w:name w:val="headline_txt_nr"/>
    <w:basedOn w:val="Normal"/>
    <w:uiPriority w:val="99"/>
    <w:rsid w:val="00C2798E"/>
    <w:pPr>
      <w:shd w:val="clear" w:color="auto" w:fill="CC0000"/>
      <w:spacing w:before="100" w:beforeAutospacing="1" w:after="100" w:afterAutospacing="1" w:line="255" w:lineRule="atLeast"/>
      <w:jc w:val="center"/>
    </w:pPr>
    <w:rPr>
      <w:rFonts w:eastAsia="Times New Roman"/>
      <w:b/>
      <w:bCs/>
      <w:color w:val="FFFFFF"/>
      <w:lang w:val="es-ES"/>
    </w:rPr>
  </w:style>
  <w:style w:type="paragraph" w:customStyle="1" w:styleId="headlinetxtgp">
    <w:name w:val="headline_txt_gp"/>
    <w:basedOn w:val="Normal"/>
    <w:uiPriority w:val="99"/>
    <w:rsid w:val="00C2798E"/>
    <w:pPr>
      <w:shd w:val="clear" w:color="auto" w:fill="FF9933"/>
      <w:spacing w:before="100" w:beforeAutospacing="1" w:after="100" w:afterAutospacing="1" w:line="255" w:lineRule="atLeast"/>
      <w:jc w:val="center"/>
    </w:pPr>
    <w:rPr>
      <w:rFonts w:eastAsia="Times New Roman"/>
      <w:b/>
      <w:bCs/>
      <w:color w:val="FFFFFF"/>
      <w:lang w:val="es-ES"/>
    </w:rPr>
  </w:style>
  <w:style w:type="paragraph" w:customStyle="1" w:styleId="headlinetxtrp">
    <w:name w:val="headline_txt_rp"/>
    <w:basedOn w:val="Normal"/>
    <w:uiPriority w:val="99"/>
    <w:rsid w:val="00C2798E"/>
    <w:pPr>
      <w:shd w:val="clear" w:color="auto" w:fill="66CC66"/>
      <w:spacing w:before="100" w:beforeAutospacing="1" w:after="100" w:afterAutospacing="1" w:line="255" w:lineRule="atLeast"/>
      <w:jc w:val="center"/>
    </w:pPr>
    <w:rPr>
      <w:rFonts w:eastAsia="Times New Roman"/>
      <w:b/>
      <w:bCs/>
      <w:color w:val="FFFFFF"/>
      <w:lang w:val="es-ES"/>
    </w:rPr>
  </w:style>
  <w:style w:type="paragraph" w:customStyle="1" w:styleId="headlinetxtpr">
    <w:name w:val="headline_txt_pr"/>
    <w:basedOn w:val="Normal"/>
    <w:uiPriority w:val="99"/>
    <w:rsid w:val="00C2798E"/>
    <w:pPr>
      <w:shd w:val="clear" w:color="auto" w:fill="339999"/>
      <w:spacing w:before="100" w:beforeAutospacing="1" w:after="100" w:afterAutospacing="1" w:line="255" w:lineRule="atLeast"/>
      <w:jc w:val="center"/>
    </w:pPr>
    <w:rPr>
      <w:rFonts w:eastAsia="Times New Roman"/>
      <w:b/>
      <w:bCs/>
      <w:color w:val="FFFFFF"/>
      <w:lang w:val="es-ES"/>
    </w:rPr>
  </w:style>
  <w:style w:type="paragraph" w:customStyle="1" w:styleId="headlinetxttools">
    <w:name w:val="headline_txt_tools"/>
    <w:basedOn w:val="Normal"/>
    <w:uiPriority w:val="99"/>
    <w:rsid w:val="00C2798E"/>
    <w:pPr>
      <w:shd w:val="clear" w:color="auto" w:fill="CCCC99"/>
      <w:spacing w:before="100" w:beforeAutospacing="1" w:after="100" w:afterAutospacing="1" w:line="255" w:lineRule="atLeast"/>
      <w:jc w:val="center"/>
    </w:pPr>
    <w:rPr>
      <w:rFonts w:eastAsia="Times New Roman"/>
      <w:b/>
      <w:bCs/>
      <w:color w:val="FFFFFF"/>
      <w:lang w:val="es-ES"/>
    </w:rPr>
  </w:style>
  <w:style w:type="paragraph" w:customStyle="1" w:styleId="headlinetxtpubs">
    <w:name w:val="headline_txt_pubs"/>
    <w:basedOn w:val="Normal"/>
    <w:uiPriority w:val="99"/>
    <w:rsid w:val="00C2798E"/>
    <w:pPr>
      <w:shd w:val="clear" w:color="auto" w:fill="996699"/>
      <w:spacing w:before="100" w:beforeAutospacing="1" w:after="100" w:afterAutospacing="1" w:line="255" w:lineRule="atLeast"/>
      <w:jc w:val="center"/>
    </w:pPr>
    <w:rPr>
      <w:rFonts w:eastAsia="Times New Roman"/>
      <w:b/>
      <w:bCs/>
      <w:color w:val="FFFFFF"/>
      <w:lang w:val="es-ES"/>
    </w:rPr>
  </w:style>
  <w:style w:type="paragraph" w:customStyle="1" w:styleId="headlinetxtsu">
    <w:name w:val="headline_txt_su"/>
    <w:basedOn w:val="Normal"/>
    <w:uiPriority w:val="99"/>
    <w:rsid w:val="00C2798E"/>
    <w:pPr>
      <w:shd w:val="clear" w:color="auto" w:fill="6699CC"/>
      <w:spacing w:before="100" w:beforeAutospacing="1" w:after="100" w:afterAutospacing="1" w:line="255" w:lineRule="atLeast"/>
      <w:jc w:val="center"/>
    </w:pPr>
    <w:rPr>
      <w:rFonts w:eastAsia="Times New Roman"/>
      <w:b/>
      <w:bCs/>
      <w:color w:val="FFFFFF"/>
      <w:lang w:val="es-ES"/>
    </w:rPr>
  </w:style>
  <w:style w:type="paragraph" w:customStyle="1" w:styleId="headline">
    <w:name w:val="headline"/>
    <w:basedOn w:val="Normal"/>
    <w:uiPriority w:val="99"/>
    <w:rsid w:val="00C2798E"/>
    <w:pPr>
      <w:spacing w:before="100" w:beforeAutospacing="1" w:after="100" w:afterAutospacing="1"/>
    </w:pPr>
    <w:rPr>
      <w:rFonts w:eastAsia="Times New Roman"/>
      <w:lang w:val="es-ES"/>
    </w:rPr>
  </w:style>
  <w:style w:type="paragraph" w:customStyle="1" w:styleId="infoboxblue">
    <w:name w:val="infobox_blue"/>
    <w:basedOn w:val="Normal"/>
    <w:uiPriority w:val="99"/>
    <w:rsid w:val="00C2798E"/>
    <w:pPr>
      <w:pBdr>
        <w:bottom w:val="single" w:sz="6" w:space="0" w:color="003366"/>
      </w:pBdr>
      <w:shd w:val="clear" w:color="auto" w:fill="D9EBF9"/>
      <w:spacing w:before="100" w:beforeAutospacing="1" w:after="100" w:afterAutospacing="1"/>
    </w:pPr>
    <w:rPr>
      <w:rFonts w:eastAsia="Times New Roman"/>
      <w:color w:val="003366"/>
      <w:lang w:val="es-ES"/>
    </w:rPr>
  </w:style>
  <w:style w:type="paragraph" w:customStyle="1" w:styleId="infoboxgrey">
    <w:name w:val="infobox_grey"/>
    <w:basedOn w:val="Normal"/>
    <w:uiPriority w:val="99"/>
    <w:rsid w:val="00C2798E"/>
    <w:pPr>
      <w:shd w:val="clear" w:color="auto" w:fill="D9EBF9"/>
      <w:spacing w:before="100" w:beforeAutospacing="1" w:after="100" w:afterAutospacing="1"/>
    </w:pPr>
    <w:rPr>
      <w:rFonts w:eastAsia="Times New Roman"/>
      <w:color w:val="003366"/>
      <w:lang w:val="es-ES"/>
    </w:rPr>
  </w:style>
  <w:style w:type="paragraph" w:customStyle="1" w:styleId="infoboxred">
    <w:name w:val="infobox_red"/>
    <w:basedOn w:val="Normal"/>
    <w:uiPriority w:val="99"/>
    <w:rsid w:val="00C2798E"/>
    <w:pPr>
      <w:shd w:val="clear" w:color="auto" w:fill="D9EBF9"/>
      <w:spacing w:before="100" w:beforeAutospacing="1" w:after="100" w:afterAutospacing="1"/>
    </w:pPr>
    <w:rPr>
      <w:rFonts w:eastAsia="Times New Roman"/>
      <w:color w:val="003366"/>
      <w:lang w:val="es-ES"/>
    </w:rPr>
  </w:style>
  <w:style w:type="paragraph" w:customStyle="1" w:styleId="infoboxsi">
    <w:name w:val="infobox_si"/>
    <w:basedOn w:val="Normal"/>
    <w:uiPriority w:val="99"/>
    <w:rsid w:val="00C2798E"/>
    <w:pPr>
      <w:spacing w:before="100" w:beforeAutospacing="1" w:after="100" w:afterAutospacing="1"/>
    </w:pPr>
    <w:rPr>
      <w:rFonts w:eastAsia="Times New Roman"/>
      <w:color w:val="003366"/>
      <w:lang w:val="es-ES"/>
    </w:rPr>
  </w:style>
  <w:style w:type="paragraph" w:customStyle="1" w:styleId="infoboxsitop">
    <w:name w:val="infobox_si_top"/>
    <w:basedOn w:val="Normal"/>
    <w:uiPriority w:val="99"/>
    <w:rsid w:val="00C2798E"/>
    <w:pPr>
      <w:shd w:val="clear" w:color="auto" w:fill="D9EBF9"/>
      <w:spacing w:before="100" w:beforeAutospacing="1" w:after="100" w:afterAutospacing="1"/>
    </w:pPr>
    <w:rPr>
      <w:rFonts w:eastAsia="Times New Roman"/>
      <w:lang w:val="es-ES"/>
    </w:rPr>
  </w:style>
  <w:style w:type="paragraph" w:customStyle="1" w:styleId="infoboxsibottom">
    <w:name w:val="infobox_si_bottom"/>
    <w:basedOn w:val="Normal"/>
    <w:uiPriority w:val="99"/>
    <w:rsid w:val="00C2798E"/>
    <w:pPr>
      <w:shd w:val="clear" w:color="auto" w:fill="D9EBF9"/>
      <w:spacing w:before="100" w:beforeAutospacing="1" w:after="100" w:afterAutospacing="1"/>
    </w:pPr>
    <w:rPr>
      <w:rFonts w:eastAsia="Times New Roman"/>
      <w:lang w:val="es-ES"/>
    </w:rPr>
  </w:style>
  <w:style w:type="paragraph" w:customStyle="1" w:styleId="infoboxcatwtop">
    <w:name w:val="infobox_catw_top"/>
    <w:basedOn w:val="Normal"/>
    <w:uiPriority w:val="99"/>
    <w:rsid w:val="00C2798E"/>
    <w:pPr>
      <w:shd w:val="clear" w:color="auto" w:fill="336699"/>
      <w:spacing w:before="100" w:beforeAutospacing="1" w:after="100" w:afterAutospacing="1"/>
    </w:pPr>
    <w:rPr>
      <w:rFonts w:eastAsia="Times New Roman"/>
      <w:lang w:val="es-ES"/>
    </w:rPr>
  </w:style>
  <w:style w:type="paragraph" w:customStyle="1" w:styleId="infoboxcatwbottom">
    <w:name w:val="infobox_catw_bottom"/>
    <w:basedOn w:val="Normal"/>
    <w:uiPriority w:val="99"/>
    <w:rsid w:val="00C2798E"/>
    <w:pPr>
      <w:shd w:val="clear" w:color="auto" w:fill="336699"/>
      <w:spacing w:before="100" w:beforeAutospacing="1" w:after="100" w:afterAutospacing="1"/>
    </w:pPr>
    <w:rPr>
      <w:rFonts w:eastAsia="Times New Roman"/>
      <w:lang w:val="es-ES"/>
    </w:rPr>
  </w:style>
  <w:style w:type="paragraph" w:customStyle="1" w:styleId="naviboxnewsletter">
    <w:name w:val="navibox_newsletter"/>
    <w:basedOn w:val="Normal"/>
    <w:uiPriority w:val="99"/>
    <w:rsid w:val="00C2798E"/>
    <w:pPr>
      <w:pBdr>
        <w:top w:val="single" w:sz="6" w:space="0" w:color="666666"/>
        <w:left w:val="single" w:sz="6" w:space="0" w:color="666666"/>
        <w:bottom w:val="single" w:sz="6" w:space="0" w:color="666666"/>
        <w:right w:val="single" w:sz="6" w:space="0" w:color="666666"/>
      </w:pBdr>
      <w:spacing w:line="288" w:lineRule="atLeast"/>
    </w:pPr>
    <w:rPr>
      <w:rFonts w:eastAsia="Times New Roman"/>
      <w:color w:val="333333"/>
      <w:lang w:val="es-ES"/>
    </w:rPr>
  </w:style>
  <w:style w:type="paragraph" w:customStyle="1" w:styleId="navibox">
    <w:name w:val="navibox"/>
    <w:basedOn w:val="Normal"/>
    <w:uiPriority w:val="99"/>
    <w:rsid w:val="00C2798E"/>
    <w:pPr>
      <w:pBdr>
        <w:top w:val="single" w:sz="6" w:space="4" w:color="666666"/>
        <w:left w:val="single" w:sz="6" w:space="4" w:color="666666"/>
        <w:bottom w:val="single" w:sz="6" w:space="4" w:color="666666"/>
        <w:right w:val="single" w:sz="6" w:space="4" w:color="666666"/>
      </w:pBdr>
      <w:spacing w:before="100" w:beforeAutospacing="1" w:after="100" w:afterAutospacing="1" w:line="288" w:lineRule="atLeast"/>
    </w:pPr>
    <w:rPr>
      <w:rFonts w:eastAsia="Times New Roman"/>
      <w:color w:val="333333"/>
      <w:lang w:val="es-ES"/>
    </w:rPr>
  </w:style>
  <w:style w:type="paragraph" w:customStyle="1" w:styleId="thirdlevelulnr">
    <w:name w:val="thirdlevel_ul_nr"/>
    <w:basedOn w:val="Normal"/>
    <w:uiPriority w:val="99"/>
    <w:rsid w:val="00C2798E"/>
    <w:rPr>
      <w:rFonts w:eastAsia="Times New Roman"/>
      <w:lang w:val="es-ES"/>
    </w:rPr>
  </w:style>
  <w:style w:type="paragraph" w:customStyle="1" w:styleId="thirdlevelulgp">
    <w:name w:val="thirdlevel_ul_gp"/>
    <w:basedOn w:val="Normal"/>
    <w:uiPriority w:val="99"/>
    <w:rsid w:val="00C2798E"/>
    <w:rPr>
      <w:rFonts w:eastAsia="Times New Roman"/>
      <w:lang w:val="es-ES"/>
    </w:rPr>
  </w:style>
  <w:style w:type="paragraph" w:customStyle="1" w:styleId="thirdlevelulrp">
    <w:name w:val="thirdlevel_ul_rp"/>
    <w:basedOn w:val="Normal"/>
    <w:uiPriority w:val="99"/>
    <w:rsid w:val="00C2798E"/>
    <w:rPr>
      <w:rFonts w:eastAsia="Times New Roman"/>
      <w:lang w:val="es-ES"/>
    </w:rPr>
  </w:style>
  <w:style w:type="paragraph" w:customStyle="1" w:styleId="thirdlevelulpr">
    <w:name w:val="thirdlevel_ul_pr"/>
    <w:basedOn w:val="Normal"/>
    <w:uiPriority w:val="99"/>
    <w:rsid w:val="00C2798E"/>
    <w:rPr>
      <w:rFonts w:eastAsia="Times New Roman"/>
      <w:lang w:val="es-ES"/>
    </w:rPr>
  </w:style>
  <w:style w:type="paragraph" w:customStyle="1" w:styleId="thirdlevelultools">
    <w:name w:val="thirdlevel_ul_tools"/>
    <w:basedOn w:val="Normal"/>
    <w:uiPriority w:val="99"/>
    <w:rsid w:val="00C2798E"/>
    <w:rPr>
      <w:rFonts w:eastAsia="Times New Roman"/>
      <w:lang w:val="es-ES"/>
    </w:rPr>
  </w:style>
  <w:style w:type="paragraph" w:customStyle="1" w:styleId="thirdlevelulpubs">
    <w:name w:val="thirdlevel_ul_pubs"/>
    <w:basedOn w:val="Normal"/>
    <w:uiPriority w:val="99"/>
    <w:rsid w:val="00C2798E"/>
    <w:rPr>
      <w:rFonts w:eastAsia="Times New Roman"/>
      <w:lang w:val="es-ES"/>
    </w:rPr>
  </w:style>
  <w:style w:type="paragraph" w:customStyle="1" w:styleId="thirdlevelulsu">
    <w:name w:val="thirdlevel_ul_su"/>
    <w:basedOn w:val="Normal"/>
    <w:uiPriority w:val="99"/>
    <w:rsid w:val="00C2798E"/>
    <w:rPr>
      <w:rFonts w:eastAsia="Times New Roman"/>
      <w:lang w:val="es-ES"/>
    </w:rPr>
  </w:style>
  <w:style w:type="paragraph" w:customStyle="1" w:styleId="fourthlevelulnr">
    <w:name w:val="fourthlevel_ul_nr"/>
    <w:basedOn w:val="Normal"/>
    <w:uiPriority w:val="99"/>
    <w:rsid w:val="00C2798E"/>
    <w:rPr>
      <w:rFonts w:eastAsia="Times New Roman"/>
      <w:lang w:val="es-ES"/>
    </w:rPr>
  </w:style>
  <w:style w:type="paragraph" w:customStyle="1" w:styleId="fourthlevelulgp">
    <w:name w:val="fourthlevel_ul_gp"/>
    <w:basedOn w:val="Normal"/>
    <w:uiPriority w:val="99"/>
    <w:rsid w:val="00C2798E"/>
    <w:rPr>
      <w:rFonts w:eastAsia="Times New Roman"/>
      <w:lang w:val="es-ES"/>
    </w:rPr>
  </w:style>
  <w:style w:type="paragraph" w:customStyle="1" w:styleId="fourthlevelulrp">
    <w:name w:val="fourthlevel_ul_rp"/>
    <w:basedOn w:val="Normal"/>
    <w:uiPriority w:val="99"/>
    <w:rsid w:val="00C2798E"/>
    <w:rPr>
      <w:rFonts w:eastAsia="Times New Roman"/>
      <w:lang w:val="es-ES"/>
    </w:rPr>
  </w:style>
  <w:style w:type="paragraph" w:customStyle="1" w:styleId="fourthlevelulpr">
    <w:name w:val="fourthlevel_ul_pr"/>
    <w:basedOn w:val="Normal"/>
    <w:uiPriority w:val="99"/>
    <w:rsid w:val="00C2798E"/>
    <w:rPr>
      <w:rFonts w:eastAsia="Times New Roman"/>
      <w:lang w:val="es-ES"/>
    </w:rPr>
  </w:style>
  <w:style w:type="paragraph" w:customStyle="1" w:styleId="fourthlevelultools">
    <w:name w:val="fourthlevel_ul_tools"/>
    <w:basedOn w:val="Normal"/>
    <w:uiPriority w:val="99"/>
    <w:rsid w:val="00C2798E"/>
    <w:rPr>
      <w:rFonts w:eastAsia="Times New Roman"/>
      <w:lang w:val="es-ES"/>
    </w:rPr>
  </w:style>
  <w:style w:type="paragraph" w:customStyle="1" w:styleId="fourthlevelulpubs">
    <w:name w:val="fourthlevel_ul_pubs"/>
    <w:basedOn w:val="Normal"/>
    <w:uiPriority w:val="99"/>
    <w:rsid w:val="00C2798E"/>
    <w:rPr>
      <w:rFonts w:eastAsia="Times New Roman"/>
      <w:lang w:val="es-ES"/>
    </w:rPr>
  </w:style>
  <w:style w:type="paragraph" w:customStyle="1" w:styleId="fourthlevelulsu">
    <w:name w:val="fourthlevel_ul_su"/>
    <w:basedOn w:val="Normal"/>
    <w:uiPriority w:val="99"/>
    <w:rsid w:val="00C2798E"/>
    <w:rPr>
      <w:rFonts w:eastAsia="Times New Roman"/>
      <w:lang w:val="es-ES"/>
    </w:rPr>
  </w:style>
  <w:style w:type="paragraph" w:customStyle="1" w:styleId="fifthlevelulnr">
    <w:name w:val="fifthlevel_ul_nr"/>
    <w:basedOn w:val="Normal"/>
    <w:uiPriority w:val="99"/>
    <w:rsid w:val="00C2798E"/>
    <w:rPr>
      <w:rFonts w:eastAsia="Times New Roman"/>
      <w:lang w:val="es-ES"/>
    </w:rPr>
  </w:style>
  <w:style w:type="paragraph" w:customStyle="1" w:styleId="fifthlevelulgp">
    <w:name w:val="fifthlevel_ul_gp"/>
    <w:basedOn w:val="Normal"/>
    <w:uiPriority w:val="99"/>
    <w:rsid w:val="00C2798E"/>
    <w:rPr>
      <w:rFonts w:eastAsia="Times New Roman"/>
      <w:lang w:val="es-ES"/>
    </w:rPr>
  </w:style>
  <w:style w:type="paragraph" w:customStyle="1" w:styleId="fifthlevelulrp">
    <w:name w:val="fifthlevel_ul_rp"/>
    <w:basedOn w:val="Normal"/>
    <w:uiPriority w:val="99"/>
    <w:rsid w:val="00C2798E"/>
    <w:rPr>
      <w:rFonts w:eastAsia="Times New Roman"/>
      <w:lang w:val="es-ES"/>
    </w:rPr>
  </w:style>
  <w:style w:type="paragraph" w:customStyle="1" w:styleId="fifthlevelulpr">
    <w:name w:val="fifthlevel_ul_pr"/>
    <w:basedOn w:val="Normal"/>
    <w:uiPriority w:val="99"/>
    <w:rsid w:val="00C2798E"/>
    <w:rPr>
      <w:rFonts w:eastAsia="Times New Roman"/>
      <w:lang w:val="es-ES"/>
    </w:rPr>
  </w:style>
  <w:style w:type="paragraph" w:customStyle="1" w:styleId="fifthlevelultools">
    <w:name w:val="fifthlevel_ul_tools"/>
    <w:basedOn w:val="Normal"/>
    <w:uiPriority w:val="99"/>
    <w:rsid w:val="00C2798E"/>
    <w:rPr>
      <w:rFonts w:eastAsia="Times New Roman"/>
      <w:lang w:val="es-ES"/>
    </w:rPr>
  </w:style>
  <w:style w:type="paragraph" w:customStyle="1" w:styleId="fifthlevelulpubs">
    <w:name w:val="fifthlevel_ul_pubs"/>
    <w:basedOn w:val="Normal"/>
    <w:uiPriority w:val="99"/>
    <w:rsid w:val="00C2798E"/>
    <w:rPr>
      <w:rFonts w:eastAsia="Times New Roman"/>
      <w:lang w:val="es-ES"/>
    </w:rPr>
  </w:style>
  <w:style w:type="paragraph" w:customStyle="1" w:styleId="fifthlevelulsu">
    <w:name w:val="fifthlevel_ul_su"/>
    <w:basedOn w:val="Normal"/>
    <w:uiPriority w:val="99"/>
    <w:rsid w:val="00C2798E"/>
    <w:rPr>
      <w:rFonts w:eastAsia="Times New Roman"/>
      <w:lang w:val="es-ES"/>
    </w:rPr>
  </w:style>
  <w:style w:type="paragraph" w:customStyle="1" w:styleId="thirdlevellistnr">
    <w:name w:val="thirdlevel_list_n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nr">
    <w:name w:val="fourthlevel_list_n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nr">
    <w:name w:val="thirdlevel_list_active_ns_n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nr">
    <w:name w:val="fourthlevel_list_active_ns_n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nr">
    <w:name w:val="thirdlevel_list_active_ws_n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nr">
    <w:name w:val="fourthlevel_list_active_ws_n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gp">
    <w:name w:val="thirdlevel_list_g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gp">
    <w:name w:val="fourthlevel_list_g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gp">
    <w:name w:val="thirdlevel_list_active_ns_g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gp">
    <w:name w:val="fourthlevel_list_active_ns_g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gp">
    <w:name w:val="thirdlevel_list_active_ws_g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gp">
    <w:name w:val="fourthlevel_list_active_ws_g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rp">
    <w:name w:val="thirdlevel_list_r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rp">
    <w:name w:val="fourthlevel_list_r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rp">
    <w:name w:val="thirdlevel_list_active_ns_r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rp">
    <w:name w:val="fourthlevel_list_active_ns_r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rp">
    <w:name w:val="thirdlevel_list_active_ws_rp"/>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rp">
    <w:name w:val="fourthlevel_list_active_ws_rp"/>
    <w:basedOn w:val="Normal"/>
    <w:uiPriority w:val="99"/>
    <w:rsid w:val="00C2798E"/>
    <w:pPr>
      <w:spacing w:before="100" w:beforeAutospacing="1" w:after="100" w:afterAutospacing="1"/>
    </w:pPr>
    <w:rPr>
      <w:rFonts w:eastAsia="Times New Roman"/>
      <w:color w:val="333333"/>
      <w:lang w:val="es-ES"/>
    </w:rPr>
  </w:style>
  <w:style w:type="paragraph" w:customStyle="1" w:styleId="thirdlevellistpr">
    <w:name w:val="thirdlevel_list_p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pr">
    <w:name w:val="fourthlevel_list_p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pr">
    <w:name w:val="thirdlevel_list_active_ns_p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pr">
    <w:name w:val="fourthlevel_list_active_ns_p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pr">
    <w:name w:val="thirdlevel_list_active_ws_pr"/>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pr">
    <w:name w:val="fourthlevel_list_active_ws_pr"/>
    <w:basedOn w:val="Normal"/>
    <w:uiPriority w:val="99"/>
    <w:rsid w:val="00C2798E"/>
    <w:pPr>
      <w:spacing w:before="100" w:beforeAutospacing="1" w:after="100" w:afterAutospacing="1"/>
    </w:pPr>
    <w:rPr>
      <w:rFonts w:eastAsia="Times New Roman"/>
      <w:color w:val="333333"/>
      <w:lang w:val="es-ES"/>
    </w:rPr>
  </w:style>
  <w:style w:type="paragraph" w:customStyle="1" w:styleId="thirdlevellisttools">
    <w:name w:val="thirdlevel_list_tool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tools">
    <w:name w:val="fourthlevel_list_tool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tools">
    <w:name w:val="thirdlevel_list_active_ns_tool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tools">
    <w:name w:val="fourthlevel_list_active_ns_tool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tools">
    <w:name w:val="thirdlevel_list_active_ws_tool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tools">
    <w:name w:val="fourthlevel_list_active_ws_tool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pubs">
    <w:name w:val="thirdlevel_list_pub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pubs">
    <w:name w:val="fourthlevel_list_pub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pubs">
    <w:name w:val="thirdlevel_list_active_ns_pub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pubs">
    <w:name w:val="fourthlevel_list_active_ns_pub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pubs">
    <w:name w:val="thirdlevel_list_active_ws_pubs"/>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pubs">
    <w:name w:val="fourthlevel_list_active_ws_pubs"/>
    <w:basedOn w:val="Normal"/>
    <w:uiPriority w:val="99"/>
    <w:rsid w:val="00C2798E"/>
    <w:pPr>
      <w:spacing w:before="100" w:beforeAutospacing="1" w:after="100" w:afterAutospacing="1"/>
    </w:pPr>
    <w:rPr>
      <w:rFonts w:eastAsia="Times New Roman"/>
      <w:color w:val="333333"/>
      <w:lang w:val="es-ES"/>
    </w:rPr>
  </w:style>
  <w:style w:type="paragraph" w:customStyle="1" w:styleId="thirdlevellistsu">
    <w:name w:val="thirdlevel_list_su"/>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su">
    <w:name w:val="fourthlevel_list_su"/>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nssu">
    <w:name w:val="thirdlevel_list_active_ns_su"/>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nssu">
    <w:name w:val="fourthlevel_list_active_ns_su"/>
    <w:basedOn w:val="Normal"/>
    <w:uiPriority w:val="99"/>
    <w:rsid w:val="00C2798E"/>
    <w:pPr>
      <w:spacing w:before="100" w:beforeAutospacing="1" w:after="100" w:afterAutospacing="1"/>
    </w:pPr>
    <w:rPr>
      <w:rFonts w:eastAsia="Times New Roman"/>
      <w:color w:val="333333"/>
      <w:lang w:val="es-ES"/>
    </w:rPr>
  </w:style>
  <w:style w:type="paragraph" w:customStyle="1" w:styleId="thirdlevellistactivewssu">
    <w:name w:val="thirdlevel_list_active_ws_su"/>
    <w:basedOn w:val="Normal"/>
    <w:uiPriority w:val="99"/>
    <w:rsid w:val="00C2798E"/>
    <w:pPr>
      <w:spacing w:before="100" w:beforeAutospacing="1" w:after="100" w:afterAutospacing="1"/>
    </w:pPr>
    <w:rPr>
      <w:rFonts w:eastAsia="Times New Roman"/>
      <w:b/>
      <w:bCs/>
      <w:color w:val="333333"/>
      <w:lang w:val="es-ES"/>
    </w:rPr>
  </w:style>
  <w:style w:type="paragraph" w:customStyle="1" w:styleId="fourthlevellistactivewssu">
    <w:name w:val="fourthlevel_list_active_ws_su"/>
    <w:basedOn w:val="Normal"/>
    <w:uiPriority w:val="99"/>
    <w:rsid w:val="00C2798E"/>
    <w:pPr>
      <w:spacing w:before="100" w:beforeAutospacing="1" w:after="100" w:afterAutospacing="1"/>
    </w:pPr>
    <w:rPr>
      <w:rFonts w:eastAsia="Times New Roman"/>
      <w:color w:val="333333"/>
      <w:lang w:val="es-ES"/>
    </w:rPr>
  </w:style>
  <w:style w:type="paragraph" w:customStyle="1" w:styleId="fifthlevellistnr">
    <w:name w:val="fifthlevel_list_nr"/>
    <w:basedOn w:val="Normal"/>
    <w:uiPriority w:val="99"/>
    <w:rsid w:val="00C2798E"/>
    <w:pPr>
      <w:spacing w:before="100" w:beforeAutospacing="1" w:after="100" w:afterAutospacing="1"/>
    </w:pPr>
    <w:rPr>
      <w:rFonts w:eastAsia="Times New Roman"/>
      <w:color w:val="333333"/>
      <w:lang w:val="es-ES"/>
    </w:rPr>
  </w:style>
  <w:style w:type="paragraph" w:customStyle="1" w:styleId="fifthlevellistgp">
    <w:name w:val="fifthlevel_list_gp"/>
    <w:basedOn w:val="Normal"/>
    <w:uiPriority w:val="99"/>
    <w:rsid w:val="00C2798E"/>
    <w:pPr>
      <w:spacing w:before="100" w:beforeAutospacing="1" w:after="100" w:afterAutospacing="1"/>
    </w:pPr>
    <w:rPr>
      <w:rFonts w:eastAsia="Times New Roman"/>
      <w:color w:val="333333"/>
      <w:lang w:val="es-ES"/>
    </w:rPr>
  </w:style>
  <w:style w:type="paragraph" w:customStyle="1" w:styleId="fifthlevellistrp">
    <w:name w:val="fifthlevel_list_rp"/>
    <w:basedOn w:val="Normal"/>
    <w:uiPriority w:val="99"/>
    <w:rsid w:val="00C2798E"/>
    <w:pPr>
      <w:spacing w:before="100" w:beforeAutospacing="1" w:after="100" w:afterAutospacing="1"/>
    </w:pPr>
    <w:rPr>
      <w:rFonts w:eastAsia="Times New Roman"/>
      <w:color w:val="333333"/>
      <w:lang w:val="es-ES"/>
    </w:rPr>
  </w:style>
  <w:style w:type="paragraph" w:customStyle="1" w:styleId="fifthlevellistpr">
    <w:name w:val="fifthlevel_list_pr"/>
    <w:basedOn w:val="Normal"/>
    <w:uiPriority w:val="99"/>
    <w:rsid w:val="00C2798E"/>
    <w:pPr>
      <w:spacing w:before="100" w:beforeAutospacing="1" w:after="100" w:afterAutospacing="1"/>
    </w:pPr>
    <w:rPr>
      <w:rFonts w:eastAsia="Times New Roman"/>
      <w:color w:val="333333"/>
      <w:lang w:val="es-ES"/>
    </w:rPr>
  </w:style>
  <w:style w:type="paragraph" w:customStyle="1" w:styleId="fifthlevellisttools">
    <w:name w:val="fifthlevel_list_tools"/>
    <w:basedOn w:val="Normal"/>
    <w:uiPriority w:val="99"/>
    <w:rsid w:val="00C2798E"/>
    <w:pPr>
      <w:spacing w:before="100" w:beforeAutospacing="1" w:after="100" w:afterAutospacing="1"/>
    </w:pPr>
    <w:rPr>
      <w:rFonts w:eastAsia="Times New Roman"/>
      <w:color w:val="333333"/>
      <w:lang w:val="es-ES"/>
    </w:rPr>
  </w:style>
  <w:style w:type="paragraph" w:customStyle="1" w:styleId="fifthlevellistpubs">
    <w:name w:val="fifthlevel_list_pubs"/>
    <w:basedOn w:val="Normal"/>
    <w:uiPriority w:val="99"/>
    <w:rsid w:val="00C2798E"/>
    <w:pPr>
      <w:spacing w:before="100" w:beforeAutospacing="1" w:after="100" w:afterAutospacing="1"/>
    </w:pPr>
    <w:rPr>
      <w:rFonts w:eastAsia="Times New Roman"/>
      <w:color w:val="333333"/>
      <w:lang w:val="es-ES"/>
    </w:rPr>
  </w:style>
  <w:style w:type="paragraph" w:customStyle="1" w:styleId="fifthlevellistsu">
    <w:name w:val="fifthlevel_list_su"/>
    <w:basedOn w:val="Normal"/>
    <w:uiPriority w:val="99"/>
    <w:rsid w:val="00C2798E"/>
    <w:pPr>
      <w:spacing w:before="100" w:beforeAutospacing="1" w:after="100" w:afterAutospacing="1"/>
    </w:pPr>
    <w:rPr>
      <w:rFonts w:eastAsia="Times New Roman"/>
      <w:color w:val="333333"/>
      <w:lang w:val="es-ES"/>
    </w:rPr>
  </w:style>
  <w:style w:type="paragraph" w:customStyle="1" w:styleId="fifthlevellistactivenr">
    <w:name w:val="fifthlevel_list_active_nr"/>
    <w:basedOn w:val="Normal"/>
    <w:uiPriority w:val="99"/>
    <w:rsid w:val="00C2798E"/>
    <w:pPr>
      <w:shd w:val="clear" w:color="auto" w:fill="FACBCF"/>
      <w:spacing w:before="100" w:beforeAutospacing="1" w:after="100" w:afterAutospacing="1"/>
    </w:pPr>
    <w:rPr>
      <w:rFonts w:eastAsia="Times New Roman"/>
      <w:color w:val="333333"/>
      <w:lang w:val="es-ES"/>
    </w:rPr>
  </w:style>
  <w:style w:type="paragraph" w:customStyle="1" w:styleId="fifthlevellistactivegp">
    <w:name w:val="fifthlevel_list_active_gp"/>
    <w:basedOn w:val="Normal"/>
    <w:uiPriority w:val="99"/>
    <w:rsid w:val="00C2798E"/>
    <w:pPr>
      <w:shd w:val="clear" w:color="auto" w:fill="F5EAC8"/>
      <w:spacing w:before="100" w:beforeAutospacing="1" w:after="100" w:afterAutospacing="1"/>
    </w:pPr>
    <w:rPr>
      <w:rFonts w:eastAsia="Times New Roman"/>
      <w:color w:val="333333"/>
      <w:lang w:val="es-ES"/>
    </w:rPr>
  </w:style>
  <w:style w:type="paragraph" w:customStyle="1" w:styleId="fifthlevellistactiverp">
    <w:name w:val="fifthlevel_list_active_rp"/>
    <w:basedOn w:val="Normal"/>
    <w:uiPriority w:val="99"/>
    <w:rsid w:val="00C2798E"/>
    <w:pPr>
      <w:shd w:val="clear" w:color="auto" w:fill="CCE4CB"/>
      <w:spacing w:before="100" w:beforeAutospacing="1" w:after="100" w:afterAutospacing="1"/>
    </w:pPr>
    <w:rPr>
      <w:rFonts w:eastAsia="Times New Roman"/>
      <w:color w:val="333333"/>
      <w:lang w:val="es-ES"/>
    </w:rPr>
  </w:style>
  <w:style w:type="paragraph" w:customStyle="1" w:styleId="fifthlevellistactivepr">
    <w:name w:val="fifthlevel_list_active_pr"/>
    <w:basedOn w:val="Normal"/>
    <w:uiPriority w:val="99"/>
    <w:rsid w:val="00C2798E"/>
    <w:pPr>
      <w:shd w:val="clear" w:color="auto" w:fill="C7D9D8"/>
      <w:spacing w:before="100" w:beforeAutospacing="1" w:after="100" w:afterAutospacing="1"/>
    </w:pPr>
    <w:rPr>
      <w:rFonts w:eastAsia="Times New Roman"/>
      <w:color w:val="333333"/>
      <w:lang w:val="es-ES"/>
    </w:rPr>
  </w:style>
  <w:style w:type="paragraph" w:customStyle="1" w:styleId="fifthlevellistactivetools">
    <w:name w:val="fifthlevel_list_active_tools"/>
    <w:basedOn w:val="Normal"/>
    <w:uiPriority w:val="99"/>
    <w:rsid w:val="00C2798E"/>
    <w:pPr>
      <w:shd w:val="clear" w:color="auto" w:fill="E2E2CB"/>
      <w:spacing w:before="100" w:beforeAutospacing="1" w:after="100" w:afterAutospacing="1"/>
    </w:pPr>
    <w:rPr>
      <w:rFonts w:eastAsia="Times New Roman"/>
      <w:color w:val="333333"/>
      <w:lang w:val="es-ES"/>
    </w:rPr>
  </w:style>
  <w:style w:type="paragraph" w:customStyle="1" w:styleId="fifthlevellistactivepubs">
    <w:name w:val="fifthlevel_list_active_pubs"/>
    <w:basedOn w:val="Normal"/>
    <w:uiPriority w:val="99"/>
    <w:rsid w:val="00C2798E"/>
    <w:pPr>
      <w:shd w:val="clear" w:color="auto" w:fill="DDCFDC"/>
      <w:spacing w:before="100" w:beforeAutospacing="1" w:after="100" w:afterAutospacing="1"/>
    </w:pPr>
    <w:rPr>
      <w:rFonts w:eastAsia="Times New Roman"/>
      <w:color w:val="333333"/>
      <w:lang w:val="es-ES"/>
    </w:rPr>
  </w:style>
  <w:style w:type="paragraph" w:customStyle="1" w:styleId="fifthlevellistactivesu">
    <w:name w:val="fifthlevel_list_active_su"/>
    <w:basedOn w:val="Normal"/>
    <w:uiPriority w:val="99"/>
    <w:rsid w:val="00C2798E"/>
    <w:pPr>
      <w:shd w:val="clear" w:color="auto" w:fill="E1ECF3"/>
      <w:spacing w:before="100" w:beforeAutospacing="1" w:after="100" w:afterAutospacing="1"/>
    </w:pPr>
    <w:rPr>
      <w:rFonts w:eastAsia="Times New Roman"/>
      <w:color w:val="333333"/>
      <w:lang w:val="es-ES"/>
    </w:rPr>
  </w:style>
  <w:style w:type="paragraph" w:customStyle="1" w:styleId="titledividelevel3nr">
    <w:name w:val="titledivide_level3_nr"/>
    <w:basedOn w:val="Normal"/>
    <w:uiPriority w:val="99"/>
    <w:rsid w:val="00C2798E"/>
    <w:pPr>
      <w:shd w:val="clear" w:color="auto" w:fill="CC0000"/>
      <w:spacing w:before="45" w:after="45"/>
    </w:pPr>
    <w:rPr>
      <w:rFonts w:eastAsia="Times New Roman"/>
      <w:b/>
      <w:bCs/>
      <w:color w:val="FFFFFF"/>
      <w:lang w:val="es-ES"/>
    </w:rPr>
  </w:style>
  <w:style w:type="paragraph" w:customStyle="1" w:styleId="titledividelevel4nr">
    <w:name w:val="titledivide_level4_nr"/>
    <w:basedOn w:val="Normal"/>
    <w:uiPriority w:val="99"/>
    <w:rsid w:val="00C2798E"/>
    <w:pPr>
      <w:shd w:val="clear" w:color="auto" w:fill="CC0000"/>
      <w:spacing w:before="45" w:after="45"/>
    </w:pPr>
    <w:rPr>
      <w:rFonts w:eastAsia="Times New Roman"/>
      <w:b/>
      <w:bCs/>
      <w:color w:val="FFFFFF"/>
      <w:lang w:val="es-ES"/>
    </w:rPr>
  </w:style>
  <w:style w:type="paragraph" w:customStyle="1" w:styleId="titledividelevel5nr">
    <w:name w:val="titledivide_level5_nr"/>
    <w:basedOn w:val="Normal"/>
    <w:uiPriority w:val="99"/>
    <w:rsid w:val="00C2798E"/>
    <w:pPr>
      <w:shd w:val="clear" w:color="auto" w:fill="CC0000"/>
      <w:spacing w:before="45" w:after="45"/>
    </w:pPr>
    <w:rPr>
      <w:rFonts w:eastAsia="Times New Roman"/>
      <w:b/>
      <w:bCs/>
      <w:color w:val="FFFFFF"/>
      <w:lang w:val="es-ES"/>
    </w:rPr>
  </w:style>
  <w:style w:type="paragraph" w:customStyle="1" w:styleId="titledividelevel3gp">
    <w:name w:val="titledivide_level3_gp"/>
    <w:basedOn w:val="Normal"/>
    <w:uiPriority w:val="99"/>
    <w:rsid w:val="00C2798E"/>
    <w:pPr>
      <w:shd w:val="clear" w:color="auto" w:fill="FF9933"/>
      <w:spacing w:before="45" w:after="45"/>
    </w:pPr>
    <w:rPr>
      <w:rFonts w:eastAsia="Times New Roman"/>
      <w:b/>
      <w:bCs/>
      <w:color w:val="FFFFFF"/>
      <w:lang w:val="es-ES"/>
    </w:rPr>
  </w:style>
  <w:style w:type="paragraph" w:customStyle="1" w:styleId="titledividelevel4gp">
    <w:name w:val="titledivide_level4_gp"/>
    <w:basedOn w:val="Normal"/>
    <w:uiPriority w:val="99"/>
    <w:rsid w:val="00C2798E"/>
    <w:pPr>
      <w:shd w:val="clear" w:color="auto" w:fill="FF9933"/>
      <w:spacing w:before="45" w:after="45"/>
    </w:pPr>
    <w:rPr>
      <w:rFonts w:eastAsia="Times New Roman"/>
      <w:b/>
      <w:bCs/>
      <w:color w:val="FFFFFF"/>
      <w:lang w:val="es-ES"/>
    </w:rPr>
  </w:style>
  <w:style w:type="paragraph" w:customStyle="1" w:styleId="titledividelevel5gp">
    <w:name w:val="titledivide_level5_gp"/>
    <w:basedOn w:val="Normal"/>
    <w:uiPriority w:val="99"/>
    <w:rsid w:val="00C2798E"/>
    <w:pPr>
      <w:shd w:val="clear" w:color="auto" w:fill="FF9933"/>
      <w:spacing w:before="45" w:after="45"/>
    </w:pPr>
    <w:rPr>
      <w:rFonts w:eastAsia="Times New Roman"/>
      <w:b/>
      <w:bCs/>
      <w:color w:val="FFFFFF"/>
      <w:lang w:val="es-ES"/>
    </w:rPr>
  </w:style>
  <w:style w:type="paragraph" w:customStyle="1" w:styleId="titledividelevel3rp">
    <w:name w:val="titledivide_level3_rp"/>
    <w:basedOn w:val="Normal"/>
    <w:uiPriority w:val="99"/>
    <w:rsid w:val="00C2798E"/>
    <w:pPr>
      <w:shd w:val="clear" w:color="auto" w:fill="66CC66"/>
      <w:spacing w:before="45" w:after="45"/>
    </w:pPr>
    <w:rPr>
      <w:rFonts w:eastAsia="Times New Roman"/>
      <w:b/>
      <w:bCs/>
      <w:color w:val="FFFFFF"/>
      <w:lang w:val="es-ES"/>
    </w:rPr>
  </w:style>
  <w:style w:type="paragraph" w:customStyle="1" w:styleId="titledividelevel4rp">
    <w:name w:val="titledivide_level4_rp"/>
    <w:basedOn w:val="Normal"/>
    <w:uiPriority w:val="99"/>
    <w:rsid w:val="00C2798E"/>
    <w:pPr>
      <w:shd w:val="clear" w:color="auto" w:fill="66CC66"/>
      <w:spacing w:before="45" w:after="45"/>
    </w:pPr>
    <w:rPr>
      <w:rFonts w:eastAsia="Times New Roman"/>
      <w:b/>
      <w:bCs/>
      <w:color w:val="FFFFFF"/>
      <w:lang w:val="es-ES"/>
    </w:rPr>
  </w:style>
  <w:style w:type="paragraph" w:customStyle="1" w:styleId="titledividelevel5rp">
    <w:name w:val="titledivide_level5_rp"/>
    <w:basedOn w:val="Normal"/>
    <w:uiPriority w:val="99"/>
    <w:rsid w:val="00C2798E"/>
    <w:pPr>
      <w:shd w:val="clear" w:color="auto" w:fill="66CC66"/>
      <w:spacing w:before="45" w:after="45"/>
    </w:pPr>
    <w:rPr>
      <w:rFonts w:eastAsia="Times New Roman"/>
      <w:b/>
      <w:bCs/>
      <w:color w:val="FFFFFF"/>
      <w:lang w:val="es-ES"/>
    </w:rPr>
  </w:style>
  <w:style w:type="paragraph" w:customStyle="1" w:styleId="titledividelevel3pr">
    <w:name w:val="titledivide_level3_pr"/>
    <w:basedOn w:val="Normal"/>
    <w:uiPriority w:val="99"/>
    <w:rsid w:val="00C2798E"/>
    <w:pPr>
      <w:shd w:val="clear" w:color="auto" w:fill="339999"/>
      <w:spacing w:before="45" w:after="45"/>
    </w:pPr>
    <w:rPr>
      <w:rFonts w:eastAsia="Times New Roman"/>
      <w:b/>
      <w:bCs/>
      <w:color w:val="FFFFFF"/>
      <w:lang w:val="es-ES"/>
    </w:rPr>
  </w:style>
  <w:style w:type="paragraph" w:customStyle="1" w:styleId="titledividelevel4pr">
    <w:name w:val="titledivide_level4_pr"/>
    <w:basedOn w:val="Normal"/>
    <w:uiPriority w:val="99"/>
    <w:rsid w:val="00C2798E"/>
    <w:pPr>
      <w:shd w:val="clear" w:color="auto" w:fill="339999"/>
      <w:spacing w:before="45" w:after="45"/>
    </w:pPr>
    <w:rPr>
      <w:rFonts w:eastAsia="Times New Roman"/>
      <w:b/>
      <w:bCs/>
      <w:color w:val="FFFFFF"/>
      <w:lang w:val="es-ES"/>
    </w:rPr>
  </w:style>
  <w:style w:type="paragraph" w:customStyle="1" w:styleId="titledividelevel5pr">
    <w:name w:val="titledivide_level5_pr"/>
    <w:basedOn w:val="Normal"/>
    <w:uiPriority w:val="99"/>
    <w:rsid w:val="00C2798E"/>
    <w:pPr>
      <w:shd w:val="clear" w:color="auto" w:fill="339999"/>
      <w:spacing w:before="45" w:after="45"/>
    </w:pPr>
    <w:rPr>
      <w:rFonts w:eastAsia="Times New Roman"/>
      <w:b/>
      <w:bCs/>
      <w:color w:val="FFFFFF"/>
      <w:lang w:val="es-ES"/>
    </w:rPr>
  </w:style>
  <w:style w:type="paragraph" w:customStyle="1" w:styleId="titledividelevel3tools">
    <w:name w:val="titledivide_level3_tools"/>
    <w:basedOn w:val="Normal"/>
    <w:uiPriority w:val="99"/>
    <w:rsid w:val="00C2798E"/>
    <w:pPr>
      <w:shd w:val="clear" w:color="auto" w:fill="CCCC99"/>
      <w:spacing w:before="45" w:after="45"/>
    </w:pPr>
    <w:rPr>
      <w:rFonts w:eastAsia="Times New Roman"/>
      <w:b/>
      <w:bCs/>
      <w:color w:val="FFFFFF"/>
      <w:lang w:val="es-ES"/>
    </w:rPr>
  </w:style>
  <w:style w:type="paragraph" w:customStyle="1" w:styleId="titledividelevel4tools">
    <w:name w:val="titledivide_level4_tools"/>
    <w:basedOn w:val="Normal"/>
    <w:uiPriority w:val="99"/>
    <w:rsid w:val="00C2798E"/>
    <w:pPr>
      <w:shd w:val="clear" w:color="auto" w:fill="CCCC99"/>
      <w:spacing w:before="45" w:after="45"/>
    </w:pPr>
    <w:rPr>
      <w:rFonts w:eastAsia="Times New Roman"/>
      <w:b/>
      <w:bCs/>
      <w:color w:val="FFFFFF"/>
      <w:lang w:val="es-ES"/>
    </w:rPr>
  </w:style>
  <w:style w:type="paragraph" w:customStyle="1" w:styleId="titledividelevel5tools">
    <w:name w:val="titledivide_level5_tools"/>
    <w:basedOn w:val="Normal"/>
    <w:uiPriority w:val="99"/>
    <w:rsid w:val="00C2798E"/>
    <w:pPr>
      <w:shd w:val="clear" w:color="auto" w:fill="CCCC99"/>
      <w:spacing w:before="45" w:after="45"/>
    </w:pPr>
    <w:rPr>
      <w:rFonts w:eastAsia="Times New Roman"/>
      <w:b/>
      <w:bCs/>
      <w:color w:val="FFFFFF"/>
      <w:lang w:val="es-ES"/>
    </w:rPr>
  </w:style>
  <w:style w:type="paragraph" w:customStyle="1" w:styleId="titledividelevel3pubs">
    <w:name w:val="titledivide_level3_pubs"/>
    <w:basedOn w:val="Normal"/>
    <w:uiPriority w:val="99"/>
    <w:rsid w:val="00C2798E"/>
    <w:pPr>
      <w:shd w:val="clear" w:color="auto" w:fill="996699"/>
      <w:spacing w:before="45" w:after="45"/>
    </w:pPr>
    <w:rPr>
      <w:rFonts w:eastAsia="Times New Roman"/>
      <w:b/>
      <w:bCs/>
      <w:color w:val="FFFFFF"/>
      <w:lang w:val="es-ES"/>
    </w:rPr>
  </w:style>
  <w:style w:type="paragraph" w:customStyle="1" w:styleId="titledividelevel4pubs">
    <w:name w:val="titledivide_level4_pubs"/>
    <w:basedOn w:val="Normal"/>
    <w:uiPriority w:val="99"/>
    <w:rsid w:val="00C2798E"/>
    <w:pPr>
      <w:shd w:val="clear" w:color="auto" w:fill="996699"/>
      <w:spacing w:before="45" w:after="45"/>
    </w:pPr>
    <w:rPr>
      <w:rFonts w:eastAsia="Times New Roman"/>
      <w:b/>
      <w:bCs/>
      <w:color w:val="FFFFFF"/>
      <w:lang w:val="es-ES"/>
    </w:rPr>
  </w:style>
  <w:style w:type="paragraph" w:customStyle="1" w:styleId="titledividelevel5pubs">
    <w:name w:val="titledivide_level5_pubs"/>
    <w:basedOn w:val="Normal"/>
    <w:uiPriority w:val="99"/>
    <w:rsid w:val="00C2798E"/>
    <w:pPr>
      <w:shd w:val="clear" w:color="auto" w:fill="996699"/>
      <w:spacing w:before="45" w:after="45"/>
    </w:pPr>
    <w:rPr>
      <w:rFonts w:eastAsia="Times New Roman"/>
      <w:b/>
      <w:bCs/>
      <w:color w:val="FFFFFF"/>
      <w:lang w:val="es-ES"/>
    </w:rPr>
  </w:style>
  <w:style w:type="paragraph" w:customStyle="1" w:styleId="titledividelevel3su">
    <w:name w:val="titledivide_level3_su"/>
    <w:basedOn w:val="Normal"/>
    <w:uiPriority w:val="99"/>
    <w:rsid w:val="00C2798E"/>
    <w:pPr>
      <w:shd w:val="clear" w:color="auto" w:fill="6699CC"/>
      <w:spacing w:before="45" w:after="45"/>
    </w:pPr>
    <w:rPr>
      <w:rFonts w:eastAsia="Times New Roman"/>
      <w:b/>
      <w:bCs/>
      <w:color w:val="FFFFFF"/>
      <w:lang w:val="es-ES"/>
    </w:rPr>
  </w:style>
  <w:style w:type="paragraph" w:customStyle="1" w:styleId="titledividelevel4su">
    <w:name w:val="titledivide_level4_su"/>
    <w:basedOn w:val="Normal"/>
    <w:uiPriority w:val="99"/>
    <w:rsid w:val="00C2798E"/>
    <w:pPr>
      <w:shd w:val="clear" w:color="auto" w:fill="6699CC"/>
      <w:spacing w:before="45" w:after="45"/>
    </w:pPr>
    <w:rPr>
      <w:rFonts w:eastAsia="Times New Roman"/>
      <w:b/>
      <w:bCs/>
      <w:color w:val="FFFFFF"/>
      <w:lang w:val="es-ES"/>
    </w:rPr>
  </w:style>
  <w:style w:type="paragraph" w:customStyle="1" w:styleId="titledividelevel5su">
    <w:name w:val="titledivide_level5_su"/>
    <w:basedOn w:val="Normal"/>
    <w:uiPriority w:val="99"/>
    <w:rsid w:val="00C2798E"/>
    <w:pPr>
      <w:shd w:val="clear" w:color="auto" w:fill="6699CC"/>
      <w:spacing w:before="45" w:after="45"/>
    </w:pPr>
    <w:rPr>
      <w:rFonts w:eastAsia="Times New Roman"/>
      <w:b/>
      <w:bCs/>
      <w:color w:val="FFFFFF"/>
      <w:lang w:val="es-ES"/>
    </w:rPr>
  </w:style>
  <w:style w:type="paragraph" w:customStyle="1" w:styleId="searchinputbox">
    <w:name w:val="searchinputbox"/>
    <w:basedOn w:val="Normal"/>
    <w:uiPriority w:val="99"/>
    <w:rsid w:val="00C2798E"/>
    <w:pPr>
      <w:pBdr>
        <w:top w:val="single" w:sz="6" w:space="0" w:color="666666"/>
        <w:left w:val="single" w:sz="6" w:space="2" w:color="666666"/>
        <w:bottom w:val="single" w:sz="6" w:space="0" w:color="666666"/>
        <w:right w:val="single" w:sz="6" w:space="0" w:color="666666"/>
      </w:pBdr>
      <w:shd w:val="clear" w:color="auto" w:fill="E7E7E7"/>
      <w:spacing w:before="100" w:beforeAutospacing="1" w:after="100" w:afterAutospacing="1"/>
    </w:pPr>
    <w:rPr>
      <w:rFonts w:eastAsia="Times New Roman"/>
      <w:color w:val="333333"/>
      <w:lang w:val="es-ES"/>
    </w:rPr>
  </w:style>
  <w:style w:type="paragraph" w:customStyle="1" w:styleId="leftnavboxnr">
    <w:name w:val="leftnavbox_nr"/>
    <w:basedOn w:val="Normal"/>
    <w:uiPriority w:val="99"/>
    <w:rsid w:val="00C2798E"/>
    <w:pPr>
      <w:shd w:val="clear" w:color="auto" w:fill="CC0000"/>
      <w:spacing w:before="100" w:beforeAutospacing="1" w:after="100" w:afterAutospacing="1"/>
    </w:pPr>
    <w:rPr>
      <w:rFonts w:eastAsia="Times New Roman"/>
      <w:lang w:val="es-ES"/>
    </w:rPr>
  </w:style>
  <w:style w:type="paragraph" w:customStyle="1" w:styleId="leftnavboxgp">
    <w:name w:val="leftnavbox_gp"/>
    <w:basedOn w:val="Normal"/>
    <w:uiPriority w:val="99"/>
    <w:rsid w:val="00C2798E"/>
    <w:pPr>
      <w:shd w:val="clear" w:color="auto" w:fill="FF9933"/>
      <w:spacing w:before="100" w:beforeAutospacing="1" w:after="100" w:afterAutospacing="1"/>
    </w:pPr>
    <w:rPr>
      <w:rFonts w:eastAsia="Times New Roman"/>
      <w:lang w:val="es-ES"/>
    </w:rPr>
  </w:style>
  <w:style w:type="paragraph" w:customStyle="1" w:styleId="leftnavboxrp">
    <w:name w:val="leftnavbox_rp"/>
    <w:basedOn w:val="Normal"/>
    <w:uiPriority w:val="99"/>
    <w:rsid w:val="00C2798E"/>
    <w:pPr>
      <w:shd w:val="clear" w:color="auto" w:fill="66CC66"/>
      <w:spacing w:before="100" w:beforeAutospacing="1" w:after="100" w:afterAutospacing="1"/>
    </w:pPr>
    <w:rPr>
      <w:rFonts w:eastAsia="Times New Roman"/>
      <w:lang w:val="es-ES"/>
    </w:rPr>
  </w:style>
  <w:style w:type="paragraph" w:customStyle="1" w:styleId="leftnavboxpr">
    <w:name w:val="leftnavbox_pr"/>
    <w:basedOn w:val="Normal"/>
    <w:uiPriority w:val="99"/>
    <w:rsid w:val="00C2798E"/>
    <w:pPr>
      <w:shd w:val="clear" w:color="auto" w:fill="669999"/>
      <w:spacing w:before="100" w:beforeAutospacing="1" w:after="100" w:afterAutospacing="1"/>
    </w:pPr>
    <w:rPr>
      <w:rFonts w:eastAsia="Times New Roman"/>
      <w:lang w:val="es-ES"/>
    </w:rPr>
  </w:style>
  <w:style w:type="paragraph" w:customStyle="1" w:styleId="leftnavboxtools">
    <w:name w:val="leftnavbox_tools"/>
    <w:basedOn w:val="Normal"/>
    <w:uiPriority w:val="99"/>
    <w:rsid w:val="00C2798E"/>
    <w:pPr>
      <w:shd w:val="clear" w:color="auto" w:fill="CCCC99"/>
      <w:spacing w:before="100" w:beforeAutospacing="1" w:after="100" w:afterAutospacing="1"/>
    </w:pPr>
    <w:rPr>
      <w:rFonts w:eastAsia="Times New Roman"/>
      <w:lang w:val="es-ES"/>
    </w:rPr>
  </w:style>
  <w:style w:type="paragraph" w:customStyle="1" w:styleId="leftnavboxpubs">
    <w:name w:val="leftnavbox_pubs"/>
    <w:basedOn w:val="Normal"/>
    <w:uiPriority w:val="99"/>
    <w:rsid w:val="00C2798E"/>
    <w:pPr>
      <w:shd w:val="clear" w:color="auto" w:fill="996699"/>
      <w:spacing w:before="100" w:beforeAutospacing="1" w:after="100" w:afterAutospacing="1"/>
    </w:pPr>
    <w:rPr>
      <w:rFonts w:eastAsia="Times New Roman"/>
      <w:lang w:val="es-ES"/>
    </w:rPr>
  </w:style>
  <w:style w:type="paragraph" w:customStyle="1" w:styleId="leftnavboxsu">
    <w:name w:val="leftnavbox_su"/>
    <w:basedOn w:val="Normal"/>
    <w:uiPriority w:val="99"/>
    <w:rsid w:val="00C2798E"/>
    <w:pPr>
      <w:shd w:val="clear" w:color="auto" w:fill="6699CC"/>
      <w:spacing w:before="100" w:beforeAutospacing="1" w:after="100" w:afterAutospacing="1"/>
    </w:pPr>
    <w:rPr>
      <w:rFonts w:eastAsia="Times New Roman"/>
      <w:lang w:val="es-ES"/>
    </w:rPr>
  </w:style>
  <w:style w:type="paragraph" w:customStyle="1" w:styleId="intropicboxnr">
    <w:name w:val="intropicbox_nr"/>
    <w:basedOn w:val="Normal"/>
    <w:uiPriority w:val="99"/>
    <w:rsid w:val="00C2798E"/>
    <w:pPr>
      <w:pBdr>
        <w:left w:val="single" w:sz="6" w:space="0" w:color="CC0000"/>
        <w:bottom w:val="single" w:sz="6" w:space="0" w:color="CC0000"/>
      </w:pBdr>
      <w:spacing w:before="100" w:beforeAutospacing="1" w:after="100" w:afterAutospacing="1"/>
    </w:pPr>
    <w:rPr>
      <w:rFonts w:eastAsia="Times New Roman"/>
      <w:lang w:val="es-ES"/>
    </w:rPr>
  </w:style>
  <w:style w:type="paragraph" w:customStyle="1" w:styleId="intropicboxgp">
    <w:name w:val="intropicbox_gp"/>
    <w:basedOn w:val="Normal"/>
    <w:uiPriority w:val="99"/>
    <w:rsid w:val="00C2798E"/>
    <w:pPr>
      <w:pBdr>
        <w:left w:val="single" w:sz="6" w:space="0" w:color="FF9933"/>
        <w:bottom w:val="single" w:sz="6" w:space="0" w:color="FF9933"/>
      </w:pBdr>
      <w:spacing w:before="100" w:beforeAutospacing="1" w:after="100" w:afterAutospacing="1"/>
    </w:pPr>
    <w:rPr>
      <w:rFonts w:eastAsia="Times New Roman"/>
      <w:lang w:val="es-ES"/>
    </w:rPr>
  </w:style>
  <w:style w:type="paragraph" w:customStyle="1" w:styleId="intropicboxrp">
    <w:name w:val="intropicbox_rp"/>
    <w:basedOn w:val="Normal"/>
    <w:uiPriority w:val="99"/>
    <w:rsid w:val="00C2798E"/>
    <w:pPr>
      <w:pBdr>
        <w:left w:val="single" w:sz="6" w:space="0" w:color="66CC66"/>
        <w:bottom w:val="single" w:sz="6" w:space="0" w:color="66CC66"/>
      </w:pBdr>
      <w:spacing w:before="100" w:beforeAutospacing="1" w:after="100" w:afterAutospacing="1"/>
    </w:pPr>
    <w:rPr>
      <w:rFonts w:eastAsia="Times New Roman"/>
      <w:lang w:val="es-ES"/>
    </w:rPr>
  </w:style>
  <w:style w:type="paragraph" w:customStyle="1" w:styleId="intropicboxpr">
    <w:name w:val="intropicbox_pr"/>
    <w:basedOn w:val="Normal"/>
    <w:uiPriority w:val="99"/>
    <w:rsid w:val="00C2798E"/>
    <w:pPr>
      <w:pBdr>
        <w:left w:val="single" w:sz="6" w:space="0" w:color="339999"/>
        <w:bottom w:val="single" w:sz="6" w:space="0" w:color="339999"/>
      </w:pBdr>
      <w:spacing w:before="100" w:beforeAutospacing="1" w:after="100" w:afterAutospacing="1"/>
    </w:pPr>
    <w:rPr>
      <w:rFonts w:eastAsia="Times New Roman"/>
      <w:lang w:val="es-ES"/>
    </w:rPr>
  </w:style>
  <w:style w:type="paragraph" w:customStyle="1" w:styleId="intropicboxtools">
    <w:name w:val="intropicbox_tools"/>
    <w:basedOn w:val="Normal"/>
    <w:uiPriority w:val="99"/>
    <w:rsid w:val="00C2798E"/>
    <w:pPr>
      <w:pBdr>
        <w:left w:val="single" w:sz="6" w:space="0" w:color="CCCC99"/>
        <w:bottom w:val="single" w:sz="6" w:space="0" w:color="CCCC99"/>
      </w:pBdr>
      <w:spacing w:before="100" w:beforeAutospacing="1" w:after="100" w:afterAutospacing="1"/>
    </w:pPr>
    <w:rPr>
      <w:rFonts w:eastAsia="Times New Roman"/>
      <w:lang w:val="es-ES"/>
    </w:rPr>
  </w:style>
  <w:style w:type="paragraph" w:customStyle="1" w:styleId="intropicboxpubs">
    <w:name w:val="intropicbox_pubs"/>
    <w:basedOn w:val="Normal"/>
    <w:uiPriority w:val="99"/>
    <w:rsid w:val="00C2798E"/>
    <w:pPr>
      <w:pBdr>
        <w:left w:val="single" w:sz="6" w:space="0" w:color="996699"/>
        <w:bottom w:val="single" w:sz="6" w:space="0" w:color="996699"/>
      </w:pBdr>
      <w:spacing w:before="100" w:beforeAutospacing="1" w:after="100" w:afterAutospacing="1"/>
    </w:pPr>
    <w:rPr>
      <w:rFonts w:eastAsia="Times New Roman"/>
      <w:lang w:val="es-ES"/>
    </w:rPr>
  </w:style>
  <w:style w:type="paragraph" w:customStyle="1" w:styleId="intropicboxsu">
    <w:name w:val="intropicbox_su"/>
    <w:basedOn w:val="Normal"/>
    <w:uiPriority w:val="99"/>
    <w:rsid w:val="00C2798E"/>
    <w:pPr>
      <w:pBdr>
        <w:left w:val="single" w:sz="6" w:space="0" w:color="6699CC"/>
        <w:bottom w:val="single" w:sz="6" w:space="0" w:color="6699CC"/>
      </w:pBdr>
      <w:spacing w:before="100" w:beforeAutospacing="1" w:after="100" w:afterAutospacing="1"/>
    </w:pPr>
    <w:rPr>
      <w:rFonts w:eastAsia="Times New Roman"/>
      <w:lang w:val="es-ES"/>
    </w:rPr>
  </w:style>
  <w:style w:type="paragraph" w:customStyle="1" w:styleId="nlintrotext">
    <w:name w:val="nl_introtext"/>
    <w:basedOn w:val="Normal"/>
    <w:uiPriority w:val="99"/>
    <w:rsid w:val="00C2798E"/>
    <w:pPr>
      <w:spacing w:before="100" w:beforeAutospacing="1" w:after="100" w:afterAutospacing="1"/>
    </w:pPr>
    <w:rPr>
      <w:rFonts w:eastAsia="Times New Roman"/>
      <w:i/>
      <w:iCs/>
      <w:color w:val="333333"/>
      <w:lang w:val="es-ES"/>
    </w:rPr>
  </w:style>
  <w:style w:type="paragraph" w:customStyle="1" w:styleId="introtext">
    <w:name w:val="introtext"/>
    <w:basedOn w:val="Normal"/>
    <w:uiPriority w:val="99"/>
    <w:rsid w:val="00C2798E"/>
    <w:pPr>
      <w:spacing w:before="100" w:beforeAutospacing="1" w:after="100" w:afterAutospacing="1"/>
    </w:pPr>
    <w:rPr>
      <w:rFonts w:eastAsia="Times New Roman"/>
      <w:i/>
      <w:iCs/>
      <w:color w:val="333333"/>
      <w:lang w:val="es-ES"/>
    </w:rPr>
  </w:style>
  <w:style w:type="paragraph" w:customStyle="1" w:styleId="contenttxt">
    <w:name w:val="content_txt"/>
    <w:basedOn w:val="Normal"/>
    <w:uiPriority w:val="99"/>
    <w:rsid w:val="00C2798E"/>
    <w:pPr>
      <w:spacing w:before="100" w:beforeAutospacing="1" w:after="100" w:afterAutospacing="1"/>
    </w:pPr>
    <w:rPr>
      <w:rFonts w:eastAsia="Times New Roman"/>
      <w:lang w:val="es-ES"/>
    </w:rPr>
  </w:style>
  <w:style w:type="paragraph" w:customStyle="1" w:styleId="nlcontenttxt">
    <w:name w:val="nl_content_txt"/>
    <w:basedOn w:val="Normal"/>
    <w:uiPriority w:val="99"/>
    <w:rsid w:val="00C2798E"/>
    <w:pPr>
      <w:spacing w:before="100" w:beforeAutospacing="1" w:after="100" w:afterAutospacing="1" w:line="288" w:lineRule="atLeast"/>
    </w:pPr>
    <w:rPr>
      <w:rFonts w:eastAsia="Times New Roman"/>
      <w:lang w:val="es-ES"/>
    </w:rPr>
  </w:style>
  <w:style w:type="paragraph" w:customStyle="1" w:styleId="contentheadernr">
    <w:name w:val="contentheader_nr"/>
    <w:basedOn w:val="Normal"/>
    <w:uiPriority w:val="99"/>
    <w:rsid w:val="00C2798E"/>
    <w:pPr>
      <w:shd w:val="clear" w:color="auto" w:fill="CC0000"/>
      <w:spacing w:before="100" w:beforeAutospacing="1" w:after="105"/>
    </w:pPr>
    <w:rPr>
      <w:rFonts w:eastAsia="Times New Roman"/>
      <w:b/>
      <w:bCs/>
      <w:color w:val="FFFFFF"/>
      <w:lang w:val="es-ES"/>
    </w:rPr>
  </w:style>
  <w:style w:type="paragraph" w:customStyle="1" w:styleId="contentheadernr2">
    <w:name w:val="contentheader_nr2"/>
    <w:basedOn w:val="Normal"/>
    <w:uiPriority w:val="99"/>
    <w:rsid w:val="00C2798E"/>
    <w:pPr>
      <w:shd w:val="clear" w:color="auto" w:fill="CC4A4C"/>
      <w:spacing w:before="100" w:beforeAutospacing="1" w:after="105"/>
    </w:pPr>
    <w:rPr>
      <w:rFonts w:eastAsia="Times New Roman"/>
      <w:b/>
      <w:bCs/>
      <w:color w:val="FFFFFF"/>
      <w:lang w:val="es-ES"/>
    </w:rPr>
  </w:style>
  <w:style w:type="paragraph" w:customStyle="1" w:styleId="contentheadergp">
    <w:name w:val="contentheader_gp"/>
    <w:basedOn w:val="Normal"/>
    <w:uiPriority w:val="99"/>
    <w:rsid w:val="00C2798E"/>
    <w:pPr>
      <w:shd w:val="clear" w:color="auto" w:fill="FF9933"/>
      <w:spacing w:before="100" w:beforeAutospacing="1" w:after="105"/>
    </w:pPr>
    <w:rPr>
      <w:rFonts w:eastAsia="Times New Roman"/>
      <w:b/>
      <w:bCs/>
      <w:color w:val="FFFFFF"/>
      <w:lang w:val="es-ES"/>
    </w:rPr>
  </w:style>
  <w:style w:type="paragraph" w:customStyle="1" w:styleId="contentheadergp2">
    <w:name w:val="contentheader_gp2"/>
    <w:basedOn w:val="Normal"/>
    <w:uiPriority w:val="99"/>
    <w:rsid w:val="00C2798E"/>
    <w:pPr>
      <w:shd w:val="clear" w:color="auto" w:fill="FFCC99"/>
      <w:spacing w:before="100" w:beforeAutospacing="1" w:after="105"/>
    </w:pPr>
    <w:rPr>
      <w:rFonts w:eastAsia="Times New Roman"/>
      <w:b/>
      <w:bCs/>
      <w:color w:val="FFFFFF"/>
      <w:lang w:val="es-ES"/>
    </w:rPr>
  </w:style>
  <w:style w:type="paragraph" w:customStyle="1" w:styleId="contentheaderrp">
    <w:name w:val="contentheader_rp"/>
    <w:basedOn w:val="Normal"/>
    <w:uiPriority w:val="99"/>
    <w:rsid w:val="00C2798E"/>
    <w:pPr>
      <w:shd w:val="clear" w:color="auto" w:fill="66CC66"/>
      <w:spacing w:before="100" w:beforeAutospacing="1" w:after="105"/>
    </w:pPr>
    <w:rPr>
      <w:rFonts w:eastAsia="Times New Roman"/>
      <w:b/>
      <w:bCs/>
      <w:color w:val="FFFFFF"/>
      <w:lang w:val="es-ES"/>
    </w:rPr>
  </w:style>
  <w:style w:type="paragraph" w:customStyle="1" w:styleId="contentheaderrp2">
    <w:name w:val="contentheader_rp2"/>
    <w:basedOn w:val="Normal"/>
    <w:uiPriority w:val="99"/>
    <w:rsid w:val="00C2798E"/>
    <w:pPr>
      <w:shd w:val="clear" w:color="auto" w:fill="99CC99"/>
      <w:spacing w:before="100" w:beforeAutospacing="1" w:after="105"/>
    </w:pPr>
    <w:rPr>
      <w:rFonts w:eastAsia="Times New Roman"/>
      <w:b/>
      <w:bCs/>
      <w:color w:val="FFFFFF"/>
      <w:lang w:val="es-ES"/>
    </w:rPr>
  </w:style>
  <w:style w:type="paragraph" w:customStyle="1" w:styleId="contentheaderpr">
    <w:name w:val="contentheader_pr"/>
    <w:basedOn w:val="Normal"/>
    <w:uiPriority w:val="99"/>
    <w:rsid w:val="00C2798E"/>
    <w:pPr>
      <w:shd w:val="clear" w:color="auto" w:fill="339999"/>
      <w:spacing w:before="100" w:beforeAutospacing="1" w:after="105"/>
    </w:pPr>
    <w:rPr>
      <w:rFonts w:eastAsia="Times New Roman"/>
      <w:b/>
      <w:bCs/>
      <w:color w:val="FFFFFF"/>
      <w:lang w:val="es-ES"/>
    </w:rPr>
  </w:style>
  <w:style w:type="paragraph" w:customStyle="1" w:styleId="contentheaderpr2">
    <w:name w:val="contentheader_pr2"/>
    <w:basedOn w:val="Normal"/>
    <w:uiPriority w:val="99"/>
    <w:rsid w:val="00C2798E"/>
    <w:pPr>
      <w:shd w:val="clear" w:color="auto" w:fill="99CCCC"/>
      <w:spacing w:before="100" w:beforeAutospacing="1" w:after="105"/>
    </w:pPr>
    <w:rPr>
      <w:rFonts w:eastAsia="Times New Roman"/>
      <w:b/>
      <w:bCs/>
      <w:color w:val="FFFFFF"/>
      <w:lang w:val="es-ES"/>
    </w:rPr>
  </w:style>
  <w:style w:type="paragraph" w:customStyle="1" w:styleId="contentheadertools">
    <w:name w:val="contentheader_tools"/>
    <w:basedOn w:val="Normal"/>
    <w:uiPriority w:val="99"/>
    <w:rsid w:val="00C2798E"/>
    <w:pPr>
      <w:shd w:val="clear" w:color="auto" w:fill="CCCC99"/>
      <w:spacing w:before="100" w:beforeAutospacing="1" w:after="105"/>
    </w:pPr>
    <w:rPr>
      <w:rFonts w:eastAsia="Times New Roman"/>
      <w:b/>
      <w:bCs/>
      <w:color w:val="FFFFFF"/>
      <w:lang w:val="es-ES"/>
    </w:rPr>
  </w:style>
  <w:style w:type="paragraph" w:customStyle="1" w:styleId="contentheadertools2">
    <w:name w:val="contentheader_tools2"/>
    <w:basedOn w:val="Normal"/>
    <w:uiPriority w:val="99"/>
    <w:rsid w:val="00C2798E"/>
    <w:pPr>
      <w:shd w:val="clear" w:color="auto" w:fill="EFEECF"/>
      <w:spacing w:before="100" w:beforeAutospacing="1" w:after="105"/>
    </w:pPr>
    <w:rPr>
      <w:rFonts w:eastAsia="Times New Roman"/>
      <w:b/>
      <w:bCs/>
      <w:color w:val="FFFFFF"/>
      <w:lang w:val="es-ES"/>
    </w:rPr>
  </w:style>
  <w:style w:type="paragraph" w:customStyle="1" w:styleId="contentheaderpubs">
    <w:name w:val="contentheader_pubs"/>
    <w:basedOn w:val="Normal"/>
    <w:uiPriority w:val="99"/>
    <w:rsid w:val="00C2798E"/>
    <w:pPr>
      <w:shd w:val="clear" w:color="auto" w:fill="996699"/>
      <w:spacing w:before="100" w:beforeAutospacing="1" w:after="105"/>
    </w:pPr>
    <w:rPr>
      <w:rFonts w:eastAsia="Times New Roman"/>
      <w:b/>
      <w:bCs/>
      <w:color w:val="FFFFFF"/>
      <w:lang w:val="es-ES"/>
    </w:rPr>
  </w:style>
  <w:style w:type="paragraph" w:customStyle="1" w:styleId="contentheaderpubs2">
    <w:name w:val="contentheader_pubs2"/>
    <w:basedOn w:val="Normal"/>
    <w:uiPriority w:val="99"/>
    <w:rsid w:val="00C2798E"/>
    <w:pPr>
      <w:shd w:val="clear" w:color="auto" w:fill="CC99CC"/>
      <w:spacing w:before="100" w:beforeAutospacing="1" w:after="105"/>
    </w:pPr>
    <w:rPr>
      <w:rFonts w:eastAsia="Times New Roman"/>
      <w:b/>
      <w:bCs/>
      <w:color w:val="FFFFFF"/>
      <w:lang w:val="es-ES"/>
    </w:rPr>
  </w:style>
  <w:style w:type="paragraph" w:customStyle="1" w:styleId="contentheadersu">
    <w:name w:val="contentheader_su"/>
    <w:basedOn w:val="Normal"/>
    <w:uiPriority w:val="99"/>
    <w:rsid w:val="00C2798E"/>
    <w:pPr>
      <w:shd w:val="clear" w:color="auto" w:fill="336699"/>
      <w:spacing w:before="100" w:beforeAutospacing="1" w:after="105"/>
    </w:pPr>
    <w:rPr>
      <w:rFonts w:eastAsia="Times New Roman"/>
      <w:b/>
      <w:bCs/>
      <w:color w:val="FFFFFF"/>
      <w:lang w:val="es-ES"/>
    </w:rPr>
  </w:style>
  <w:style w:type="paragraph" w:customStyle="1" w:styleId="contentheadersu2">
    <w:name w:val="contentheader_su2"/>
    <w:basedOn w:val="Normal"/>
    <w:uiPriority w:val="99"/>
    <w:rsid w:val="00C2798E"/>
    <w:pPr>
      <w:shd w:val="clear" w:color="auto" w:fill="6699CC"/>
      <w:spacing w:before="100" w:beforeAutospacing="1" w:after="105"/>
    </w:pPr>
    <w:rPr>
      <w:rFonts w:eastAsia="Times New Roman"/>
      <w:b/>
      <w:bCs/>
      <w:color w:val="FFFFFF"/>
      <w:lang w:val="es-ES"/>
    </w:rPr>
  </w:style>
  <w:style w:type="paragraph" w:customStyle="1" w:styleId="contentheaderus">
    <w:name w:val="contentheader_us"/>
    <w:basedOn w:val="Normal"/>
    <w:uiPriority w:val="99"/>
    <w:rsid w:val="00C2798E"/>
    <w:pPr>
      <w:shd w:val="clear" w:color="auto" w:fill="336699"/>
      <w:spacing w:before="100" w:beforeAutospacing="1" w:after="105"/>
    </w:pPr>
    <w:rPr>
      <w:rFonts w:eastAsia="Times New Roman"/>
      <w:b/>
      <w:bCs/>
      <w:color w:val="FFFFFF"/>
      <w:lang w:val="es-ES"/>
    </w:rPr>
  </w:style>
  <w:style w:type="paragraph" w:customStyle="1" w:styleId="contentheaderus2">
    <w:name w:val="contentheader_us2"/>
    <w:basedOn w:val="Normal"/>
    <w:uiPriority w:val="99"/>
    <w:rsid w:val="00C2798E"/>
    <w:pPr>
      <w:shd w:val="clear" w:color="auto" w:fill="6699CC"/>
      <w:spacing w:before="100" w:beforeAutospacing="1" w:after="105"/>
    </w:pPr>
    <w:rPr>
      <w:rFonts w:eastAsia="Times New Roman"/>
      <w:b/>
      <w:bCs/>
      <w:color w:val="FFFFFF"/>
      <w:lang w:val="es-ES"/>
    </w:rPr>
  </w:style>
  <w:style w:type="paragraph" w:customStyle="1" w:styleId="infocusiaheader">
    <w:name w:val="infocus_ia_header"/>
    <w:basedOn w:val="Normal"/>
    <w:uiPriority w:val="99"/>
    <w:rsid w:val="00C2798E"/>
    <w:pPr>
      <w:shd w:val="clear" w:color="auto" w:fill="852714"/>
      <w:spacing w:before="100" w:beforeAutospacing="1" w:after="105"/>
    </w:pPr>
    <w:rPr>
      <w:rFonts w:eastAsia="Times New Roman"/>
      <w:b/>
      <w:bCs/>
      <w:color w:val="FFFFFF"/>
      <w:lang w:val="es-ES"/>
    </w:rPr>
  </w:style>
  <w:style w:type="paragraph" w:customStyle="1" w:styleId="contentheaderblue">
    <w:name w:val="contentheader_blue"/>
    <w:basedOn w:val="Normal"/>
    <w:uiPriority w:val="99"/>
    <w:rsid w:val="00C2798E"/>
    <w:pPr>
      <w:shd w:val="clear" w:color="auto" w:fill="6699CC"/>
      <w:spacing w:before="100" w:beforeAutospacing="1" w:after="105"/>
    </w:pPr>
    <w:rPr>
      <w:rFonts w:eastAsia="Times New Roman"/>
      <w:b/>
      <w:bCs/>
      <w:color w:val="FFFFFF"/>
      <w:lang w:val="es-ES"/>
    </w:rPr>
  </w:style>
  <w:style w:type="paragraph" w:customStyle="1" w:styleId="contenttextboxcream">
    <w:name w:val="contenttextbox_cream"/>
    <w:basedOn w:val="Normal"/>
    <w:uiPriority w:val="99"/>
    <w:rsid w:val="00C2798E"/>
    <w:pPr>
      <w:pBdr>
        <w:top w:val="single" w:sz="6" w:space="0" w:color="666666"/>
        <w:left w:val="single" w:sz="6" w:space="4" w:color="666666"/>
        <w:bottom w:val="single" w:sz="6" w:space="0" w:color="666666"/>
        <w:right w:val="single" w:sz="6" w:space="0" w:color="666666"/>
      </w:pBdr>
      <w:shd w:val="clear" w:color="auto" w:fill="F6F7E7"/>
      <w:spacing w:before="100" w:beforeAutospacing="1" w:after="105"/>
    </w:pPr>
    <w:rPr>
      <w:rFonts w:eastAsia="Times New Roman"/>
      <w:color w:val="003366"/>
      <w:lang w:val="es-ES"/>
    </w:rPr>
  </w:style>
  <w:style w:type="paragraph" w:customStyle="1" w:styleId="contenttextboxgrey">
    <w:name w:val="contenttextbox_grey"/>
    <w:basedOn w:val="Normal"/>
    <w:uiPriority w:val="99"/>
    <w:rsid w:val="00C2798E"/>
    <w:pPr>
      <w:pBdr>
        <w:top w:val="single" w:sz="6" w:space="0" w:color="666666"/>
        <w:left w:val="single" w:sz="6" w:space="4" w:color="666666"/>
        <w:bottom w:val="single" w:sz="6" w:space="0" w:color="666666"/>
        <w:right w:val="single" w:sz="6" w:space="0" w:color="666666"/>
      </w:pBdr>
      <w:shd w:val="clear" w:color="auto" w:fill="E7E7E7"/>
      <w:spacing w:before="100" w:beforeAutospacing="1" w:after="105"/>
    </w:pPr>
    <w:rPr>
      <w:rFonts w:eastAsia="Times New Roman"/>
      <w:color w:val="003366"/>
      <w:lang w:val="es-ES"/>
    </w:rPr>
  </w:style>
  <w:style w:type="paragraph" w:customStyle="1" w:styleId="contenttextboxblue">
    <w:name w:val="contenttextbox_blue"/>
    <w:basedOn w:val="Normal"/>
    <w:uiPriority w:val="99"/>
    <w:rsid w:val="00C2798E"/>
    <w:pPr>
      <w:pBdr>
        <w:top w:val="single" w:sz="6" w:space="0" w:color="666666"/>
        <w:left w:val="single" w:sz="6" w:space="4" w:color="666666"/>
        <w:bottom w:val="single" w:sz="6" w:space="0" w:color="666666"/>
        <w:right w:val="single" w:sz="6" w:space="0" w:color="666666"/>
      </w:pBdr>
      <w:shd w:val="clear" w:color="auto" w:fill="D9EBF9"/>
      <w:spacing w:before="100" w:beforeAutospacing="1" w:after="105"/>
    </w:pPr>
    <w:rPr>
      <w:rFonts w:eastAsia="Times New Roman"/>
      <w:color w:val="003366"/>
      <w:lang w:val="es-ES"/>
    </w:rPr>
  </w:style>
  <w:style w:type="paragraph" w:customStyle="1" w:styleId="contenttextboxnr">
    <w:name w:val="contenttextbox_nr"/>
    <w:basedOn w:val="Normal"/>
    <w:uiPriority w:val="99"/>
    <w:rsid w:val="00C2798E"/>
    <w:pPr>
      <w:pBdr>
        <w:top w:val="single" w:sz="6" w:space="0" w:color="CC0000"/>
        <w:left w:val="single" w:sz="6" w:space="4" w:color="CC0000"/>
        <w:bottom w:val="single" w:sz="6" w:space="0" w:color="CC0000"/>
        <w:right w:val="single" w:sz="6" w:space="0" w:color="CC0000"/>
      </w:pBdr>
      <w:shd w:val="clear" w:color="auto" w:fill="CC4A4C"/>
      <w:spacing w:before="100" w:beforeAutospacing="1" w:after="105"/>
    </w:pPr>
    <w:rPr>
      <w:rFonts w:eastAsia="Times New Roman"/>
      <w:color w:val="FFFFFF"/>
      <w:lang w:val="es-ES"/>
    </w:rPr>
  </w:style>
  <w:style w:type="paragraph" w:customStyle="1" w:styleId="contenttextboxgp">
    <w:name w:val="contenttextbox_gp"/>
    <w:basedOn w:val="Normal"/>
    <w:uiPriority w:val="99"/>
    <w:rsid w:val="00C2798E"/>
    <w:pPr>
      <w:pBdr>
        <w:top w:val="single" w:sz="6" w:space="0" w:color="FF6600"/>
        <w:left w:val="single" w:sz="6" w:space="4" w:color="FF6600"/>
        <w:bottom w:val="single" w:sz="6" w:space="0" w:color="FF6600"/>
        <w:right w:val="single" w:sz="6" w:space="0" w:color="FF6600"/>
      </w:pBdr>
      <w:shd w:val="clear" w:color="auto" w:fill="FF9933"/>
      <w:spacing w:before="100" w:beforeAutospacing="1" w:after="105"/>
    </w:pPr>
    <w:rPr>
      <w:rFonts w:eastAsia="Times New Roman"/>
      <w:color w:val="FF6600"/>
      <w:lang w:val="es-ES"/>
    </w:rPr>
  </w:style>
  <w:style w:type="paragraph" w:customStyle="1" w:styleId="contenttextboxrp">
    <w:name w:val="contenttextbox_rp"/>
    <w:basedOn w:val="Normal"/>
    <w:uiPriority w:val="99"/>
    <w:rsid w:val="00C2798E"/>
    <w:pPr>
      <w:pBdr>
        <w:top w:val="single" w:sz="6" w:space="0" w:color="009966"/>
        <w:left w:val="single" w:sz="6" w:space="4" w:color="009966"/>
        <w:bottom w:val="single" w:sz="6" w:space="0" w:color="009966"/>
        <w:right w:val="single" w:sz="6" w:space="0" w:color="009966"/>
      </w:pBdr>
      <w:shd w:val="clear" w:color="auto" w:fill="CCFFCC"/>
      <w:spacing w:before="100" w:beforeAutospacing="1" w:after="105"/>
    </w:pPr>
    <w:rPr>
      <w:rFonts w:eastAsia="Times New Roman"/>
      <w:color w:val="009966"/>
      <w:lang w:val="es-ES"/>
    </w:rPr>
  </w:style>
  <w:style w:type="paragraph" w:customStyle="1" w:styleId="contenttextboxpr">
    <w:name w:val="contenttextbox_pr"/>
    <w:basedOn w:val="Normal"/>
    <w:uiPriority w:val="99"/>
    <w:rsid w:val="00C2798E"/>
    <w:pPr>
      <w:pBdr>
        <w:top w:val="single" w:sz="6" w:space="0" w:color="006666"/>
        <w:left w:val="single" w:sz="6" w:space="4" w:color="006666"/>
        <w:bottom w:val="single" w:sz="6" w:space="0" w:color="006666"/>
        <w:right w:val="single" w:sz="6" w:space="0" w:color="006666"/>
      </w:pBdr>
      <w:shd w:val="clear" w:color="auto" w:fill="CCFFFF"/>
      <w:spacing w:before="100" w:beforeAutospacing="1" w:after="105"/>
    </w:pPr>
    <w:rPr>
      <w:rFonts w:eastAsia="Times New Roman"/>
      <w:color w:val="006666"/>
      <w:lang w:val="es-ES"/>
    </w:rPr>
  </w:style>
  <w:style w:type="paragraph" w:customStyle="1" w:styleId="contenttextboxtools">
    <w:name w:val="contenttextbox_tools"/>
    <w:basedOn w:val="Normal"/>
    <w:uiPriority w:val="99"/>
    <w:rsid w:val="00C2798E"/>
    <w:pPr>
      <w:pBdr>
        <w:top w:val="single" w:sz="6" w:space="0" w:color="999966"/>
        <w:left w:val="single" w:sz="6" w:space="4" w:color="999966"/>
        <w:bottom w:val="single" w:sz="6" w:space="0" w:color="999966"/>
        <w:right w:val="single" w:sz="6" w:space="0" w:color="999966"/>
      </w:pBdr>
      <w:shd w:val="clear" w:color="auto" w:fill="EFEECF"/>
      <w:spacing w:before="100" w:beforeAutospacing="1" w:after="105"/>
    </w:pPr>
    <w:rPr>
      <w:rFonts w:eastAsia="Times New Roman"/>
      <w:color w:val="999966"/>
      <w:lang w:val="es-ES"/>
    </w:rPr>
  </w:style>
  <w:style w:type="paragraph" w:customStyle="1" w:styleId="contenttextboxpubs">
    <w:name w:val="contenttextbox_pubs"/>
    <w:basedOn w:val="Normal"/>
    <w:uiPriority w:val="99"/>
    <w:rsid w:val="00C2798E"/>
    <w:pPr>
      <w:pBdr>
        <w:top w:val="single" w:sz="6" w:space="0" w:color="660000"/>
        <w:left w:val="single" w:sz="6" w:space="4" w:color="660000"/>
        <w:bottom w:val="single" w:sz="6" w:space="0" w:color="660000"/>
        <w:right w:val="single" w:sz="6" w:space="0" w:color="660000"/>
      </w:pBdr>
      <w:shd w:val="clear" w:color="auto" w:fill="F7E7F7"/>
      <w:spacing w:before="100" w:beforeAutospacing="1" w:after="105"/>
    </w:pPr>
    <w:rPr>
      <w:rFonts w:eastAsia="Times New Roman"/>
      <w:color w:val="660000"/>
      <w:lang w:val="es-ES"/>
    </w:rPr>
  </w:style>
  <w:style w:type="paragraph" w:customStyle="1" w:styleId="contenttextboxsu">
    <w:name w:val="contenttextbox_su"/>
    <w:basedOn w:val="Normal"/>
    <w:uiPriority w:val="99"/>
    <w:rsid w:val="00C2798E"/>
    <w:pPr>
      <w:pBdr>
        <w:top w:val="single" w:sz="6" w:space="0" w:color="333366"/>
        <w:left w:val="single" w:sz="6" w:space="4" w:color="333366"/>
        <w:bottom w:val="single" w:sz="6" w:space="0" w:color="333366"/>
        <w:right w:val="single" w:sz="6" w:space="0" w:color="333366"/>
      </w:pBdr>
      <w:shd w:val="clear" w:color="auto" w:fill="99CCFF"/>
      <w:spacing w:before="100" w:beforeAutospacing="1" w:after="105"/>
    </w:pPr>
    <w:rPr>
      <w:rFonts w:eastAsia="Times New Roman"/>
      <w:color w:val="333366"/>
      <w:lang w:val="es-ES"/>
    </w:rPr>
  </w:style>
  <w:style w:type="paragraph" w:customStyle="1" w:styleId="clr">
    <w:name w:val="clr"/>
    <w:basedOn w:val="Normal"/>
    <w:uiPriority w:val="99"/>
    <w:rsid w:val="00C2798E"/>
    <w:pPr>
      <w:spacing w:before="100" w:beforeAutospacing="1" w:after="100" w:afterAutospacing="1"/>
    </w:pPr>
    <w:rPr>
      <w:rFonts w:eastAsia="Times New Roman"/>
      <w:lang w:val="es-ES"/>
    </w:rPr>
  </w:style>
  <w:style w:type="paragraph" w:customStyle="1" w:styleId="clr-left">
    <w:name w:val="clr-left"/>
    <w:basedOn w:val="Normal"/>
    <w:uiPriority w:val="99"/>
    <w:rsid w:val="00C2798E"/>
    <w:pPr>
      <w:spacing w:before="100" w:beforeAutospacing="1" w:after="100" w:afterAutospacing="1"/>
    </w:pPr>
    <w:rPr>
      <w:rFonts w:eastAsia="Times New Roman"/>
      <w:lang w:val="es-ES"/>
    </w:rPr>
  </w:style>
  <w:style w:type="paragraph" w:customStyle="1" w:styleId="topnewsbox">
    <w:name w:val="topnews_box"/>
    <w:basedOn w:val="Normal"/>
    <w:uiPriority w:val="99"/>
    <w:rsid w:val="00C2798E"/>
    <w:pPr>
      <w:spacing w:before="100" w:beforeAutospacing="1" w:after="100" w:afterAutospacing="1"/>
    </w:pPr>
    <w:rPr>
      <w:rFonts w:eastAsia="Times New Roman"/>
      <w:lang w:val="es-ES"/>
    </w:rPr>
  </w:style>
  <w:style w:type="paragraph" w:customStyle="1" w:styleId="topnewsline">
    <w:name w:val="topnews_line"/>
    <w:basedOn w:val="Normal"/>
    <w:uiPriority w:val="99"/>
    <w:rsid w:val="00C2798E"/>
    <w:pPr>
      <w:spacing w:before="48" w:after="48"/>
      <w:jc w:val="center"/>
    </w:pPr>
    <w:rPr>
      <w:rFonts w:eastAsia="Times New Roman"/>
      <w:lang w:val="es-ES"/>
    </w:rPr>
  </w:style>
  <w:style w:type="paragraph" w:customStyle="1" w:styleId="faveventsline">
    <w:name w:val="favevents_line"/>
    <w:basedOn w:val="Normal"/>
    <w:uiPriority w:val="99"/>
    <w:rsid w:val="00C2798E"/>
    <w:pPr>
      <w:spacing w:before="48" w:after="48"/>
      <w:jc w:val="center"/>
    </w:pPr>
    <w:rPr>
      <w:rFonts w:eastAsia="Times New Roman"/>
      <w:lang w:val="es-ES"/>
    </w:rPr>
  </w:style>
  <w:style w:type="paragraph" w:customStyle="1" w:styleId="faveventsbox">
    <w:name w:val="favevents_box"/>
    <w:basedOn w:val="Normal"/>
    <w:uiPriority w:val="99"/>
    <w:rsid w:val="00C2798E"/>
    <w:pPr>
      <w:spacing w:before="100" w:beforeAutospacing="1" w:after="100" w:afterAutospacing="1"/>
    </w:pPr>
    <w:rPr>
      <w:rFonts w:eastAsia="Times New Roman"/>
      <w:lang w:val="es-ES"/>
    </w:rPr>
  </w:style>
  <w:style w:type="paragraph" w:customStyle="1" w:styleId="hrindex">
    <w:name w:val="hr_index"/>
    <w:basedOn w:val="Normal"/>
    <w:uiPriority w:val="99"/>
    <w:rsid w:val="00C2798E"/>
    <w:pPr>
      <w:shd w:val="clear" w:color="auto" w:fill="336699"/>
      <w:spacing w:before="100" w:beforeAutospacing="1" w:after="100" w:afterAutospacing="1"/>
    </w:pPr>
    <w:rPr>
      <w:rFonts w:eastAsia="Times New Roman"/>
      <w:lang w:val="es-ES"/>
    </w:rPr>
  </w:style>
  <w:style w:type="paragraph" w:customStyle="1" w:styleId="indexinfoboxradiobox">
    <w:name w:val="indexinfo_box_radiobox"/>
    <w:basedOn w:val="Normal"/>
    <w:uiPriority w:val="99"/>
    <w:rsid w:val="00C2798E"/>
    <w:pPr>
      <w:spacing w:before="100" w:beforeAutospacing="1" w:after="100" w:afterAutospacing="1"/>
    </w:pPr>
    <w:rPr>
      <w:rFonts w:eastAsia="Times New Roman"/>
      <w:lang w:val="es-ES"/>
    </w:rPr>
  </w:style>
  <w:style w:type="paragraph" w:customStyle="1" w:styleId="indexinfopolltitle">
    <w:name w:val="indexinfo_poll_title"/>
    <w:basedOn w:val="Normal"/>
    <w:uiPriority w:val="99"/>
    <w:rsid w:val="00C2798E"/>
    <w:pPr>
      <w:spacing w:before="100" w:beforeAutospacing="1" w:after="100" w:afterAutospacing="1"/>
    </w:pPr>
    <w:rPr>
      <w:rFonts w:eastAsia="Times New Roman"/>
      <w:b/>
      <w:bCs/>
      <w:lang w:val="es-ES"/>
    </w:rPr>
  </w:style>
  <w:style w:type="paragraph" w:customStyle="1" w:styleId="indexinfoboxvote">
    <w:name w:val="indexinfo_box_vote"/>
    <w:basedOn w:val="Normal"/>
    <w:uiPriority w:val="99"/>
    <w:rsid w:val="00C2798E"/>
    <w:pPr>
      <w:shd w:val="clear" w:color="auto" w:fill="336699"/>
      <w:spacing w:before="100" w:beforeAutospacing="1" w:after="100" w:afterAutospacing="1"/>
      <w:jc w:val="center"/>
    </w:pPr>
    <w:rPr>
      <w:rFonts w:eastAsia="Times New Roman"/>
      <w:b/>
      <w:bCs/>
      <w:color w:val="FFFFFF"/>
      <w:lang w:val="es-ES"/>
    </w:rPr>
  </w:style>
  <w:style w:type="paragraph" w:customStyle="1" w:styleId="newsletterpdfdownload">
    <w:name w:val="newsletter_pdf_download"/>
    <w:basedOn w:val="Normal"/>
    <w:uiPriority w:val="99"/>
    <w:rsid w:val="00C2798E"/>
    <w:pPr>
      <w:spacing w:before="100" w:beforeAutospacing="1" w:after="100" w:afterAutospacing="1"/>
      <w:jc w:val="right"/>
    </w:pPr>
    <w:rPr>
      <w:rFonts w:eastAsia="Times New Roman"/>
      <w:lang w:val="es-ES"/>
    </w:rPr>
  </w:style>
  <w:style w:type="paragraph" w:customStyle="1" w:styleId="newsletterdatebox">
    <w:name w:val="newsletter_datebox"/>
    <w:basedOn w:val="Normal"/>
    <w:uiPriority w:val="99"/>
    <w:rsid w:val="00C2798E"/>
    <w:pPr>
      <w:spacing w:before="100" w:beforeAutospacing="1" w:after="100" w:afterAutospacing="1"/>
      <w:jc w:val="right"/>
    </w:pPr>
    <w:rPr>
      <w:rFonts w:eastAsia="Times New Roman"/>
      <w:caps/>
      <w:lang w:val="es-ES"/>
    </w:rPr>
  </w:style>
  <w:style w:type="paragraph" w:customStyle="1" w:styleId="newsletterheadline">
    <w:name w:val="newsletter_headline"/>
    <w:basedOn w:val="Normal"/>
    <w:uiPriority w:val="99"/>
    <w:rsid w:val="00C2798E"/>
    <w:pPr>
      <w:spacing w:before="100" w:beforeAutospacing="1" w:after="100" w:afterAutospacing="1"/>
    </w:pPr>
    <w:rPr>
      <w:rFonts w:eastAsia="Times New Roman"/>
      <w:b/>
      <w:bCs/>
      <w:caps/>
      <w:lang w:val="es-ES"/>
    </w:rPr>
  </w:style>
  <w:style w:type="paragraph" w:customStyle="1" w:styleId="newsletterheadlineqa">
    <w:name w:val="newsletter_headline_qa"/>
    <w:basedOn w:val="Normal"/>
    <w:uiPriority w:val="99"/>
    <w:rsid w:val="00C2798E"/>
    <w:pPr>
      <w:pBdr>
        <w:left w:val="single" w:sz="48" w:space="0" w:color="FFFFFF"/>
      </w:pBdr>
      <w:shd w:val="clear" w:color="auto" w:fill="0179B6"/>
      <w:spacing w:before="100" w:beforeAutospacing="1" w:after="100" w:afterAutospacing="1"/>
      <w:jc w:val="right"/>
    </w:pPr>
    <w:rPr>
      <w:rFonts w:eastAsia="Times New Roman"/>
      <w:b/>
      <w:bCs/>
      <w:caps/>
      <w:color w:val="FFFFFF"/>
      <w:lang w:val="es-ES"/>
    </w:rPr>
  </w:style>
  <w:style w:type="paragraph" w:customStyle="1" w:styleId="newsletterheadlinetiand">
    <w:name w:val="newsletter_headline_ti_and"/>
    <w:basedOn w:val="Normal"/>
    <w:uiPriority w:val="99"/>
    <w:rsid w:val="00C2798E"/>
    <w:pPr>
      <w:spacing w:before="100" w:beforeAutospacing="1" w:after="100" w:afterAutospacing="1"/>
    </w:pPr>
    <w:rPr>
      <w:rFonts w:eastAsia="Times New Roman"/>
      <w:caps/>
      <w:color w:val="996699"/>
      <w:lang w:val="es-ES"/>
    </w:rPr>
  </w:style>
  <w:style w:type="paragraph" w:customStyle="1" w:styleId="newslettertitlebox">
    <w:name w:val="newsletter_titlebox"/>
    <w:basedOn w:val="Normal"/>
    <w:uiPriority w:val="99"/>
    <w:rsid w:val="00C2798E"/>
    <w:pPr>
      <w:shd w:val="clear" w:color="auto" w:fill="E4F1FA"/>
      <w:spacing w:before="100" w:beforeAutospacing="1" w:after="100" w:afterAutospacing="1"/>
    </w:pPr>
    <w:rPr>
      <w:rFonts w:eastAsia="Times New Roman"/>
      <w:lang w:val="es-ES"/>
    </w:rPr>
  </w:style>
  <w:style w:type="paragraph" w:customStyle="1" w:styleId="newsletterteaser01">
    <w:name w:val="newsletter_teaser_01"/>
    <w:basedOn w:val="Normal"/>
    <w:uiPriority w:val="99"/>
    <w:rsid w:val="00C2798E"/>
    <w:pPr>
      <w:spacing w:before="100" w:beforeAutospacing="1" w:after="100" w:afterAutospacing="1"/>
    </w:pPr>
    <w:rPr>
      <w:rFonts w:eastAsia="Times New Roman"/>
      <w:lang w:val="es-ES"/>
    </w:rPr>
  </w:style>
  <w:style w:type="paragraph" w:customStyle="1" w:styleId="newsletterttxtbox01">
    <w:name w:val="newsletter_ttxtbox_01"/>
    <w:basedOn w:val="Normal"/>
    <w:uiPriority w:val="99"/>
    <w:rsid w:val="00C2798E"/>
    <w:pPr>
      <w:spacing w:before="100" w:beforeAutospacing="1" w:after="100" w:afterAutospacing="1"/>
    </w:pPr>
    <w:rPr>
      <w:rFonts w:eastAsia="Times New Roman"/>
      <w:lang w:val="es-ES"/>
    </w:rPr>
  </w:style>
  <w:style w:type="paragraph" w:customStyle="1" w:styleId="newsletterttxt01">
    <w:name w:val="newsletter_ttxt_01"/>
    <w:basedOn w:val="Normal"/>
    <w:uiPriority w:val="99"/>
    <w:rsid w:val="00C2798E"/>
    <w:pPr>
      <w:pBdr>
        <w:left w:val="single" w:sz="6" w:space="8" w:color="CCCCCC"/>
      </w:pBdr>
      <w:spacing w:before="100" w:beforeAutospacing="1" w:after="100" w:afterAutospacing="1"/>
    </w:pPr>
    <w:rPr>
      <w:rFonts w:eastAsia="Times New Roman"/>
      <w:lang w:val="es-ES"/>
    </w:rPr>
  </w:style>
  <w:style w:type="paragraph" w:customStyle="1" w:styleId="newsletterttxttiand">
    <w:name w:val="newsletter_ttxt_ti_and"/>
    <w:basedOn w:val="Normal"/>
    <w:uiPriority w:val="99"/>
    <w:rsid w:val="00C2798E"/>
    <w:pPr>
      <w:shd w:val="clear" w:color="auto" w:fill="98788D"/>
      <w:spacing w:before="100" w:beforeAutospacing="1" w:after="100" w:afterAutospacing="1" w:line="288" w:lineRule="atLeast"/>
    </w:pPr>
    <w:rPr>
      <w:rFonts w:eastAsia="Times New Roman"/>
      <w:color w:val="FFFFFF"/>
      <w:lang w:val="es-ES"/>
    </w:rPr>
  </w:style>
  <w:style w:type="paragraph" w:customStyle="1" w:styleId="newsletterttxtqa">
    <w:name w:val="newsletter_ttxt_qa"/>
    <w:basedOn w:val="Normal"/>
    <w:uiPriority w:val="99"/>
    <w:rsid w:val="00C2798E"/>
    <w:pPr>
      <w:pBdr>
        <w:left w:val="single" w:sz="48" w:space="4" w:color="FFFFFF"/>
      </w:pBdr>
      <w:shd w:val="clear" w:color="auto" w:fill="98788D"/>
      <w:spacing w:before="100" w:beforeAutospacing="1" w:after="100" w:afterAutospacing="1" w:line="288" w:lineRule="atLeast"/>
    </w:pPr>
    <w:rPr>
      <w:rFonts w:eastAsia="Times New Roman"/>
      <w:color w:val="FFFFFF"/>
      <w:lang w:val="es-ES"/>
    </w:rPr>
  </w:style>
  <w:style w:type="paragraph" w:customStyle="1" w:styleId="newsletterteasertiand">
    <w:name w:val="newsletter_teaser_ti_and"/>
    <w:basedOn w:val="Normal"/>
    <w:uiPriority w:val="99"/>
    <w:rsid w:val="00C2798E"/>
    <w:pPr>
      <w:spacing w:before="100" w:beforeAutospacing="1" w:after="100" w:afterAutospacing="1"/>
    </w:pPr>
    <w:rPr>
      <w:rFonts w:eastAsia="Times New Roman"/>
      <w:lang w:val="es-ES"/>
    </w:rPr>
  </w:style>
  <w:style w:type="paragraph" w:customStyle="1" w:styleId="newsletteracw">
    <w:name w:val="newsletter_acw"/>
    <w:basedOn w:val="Normal"/>
    <w:uiPriority w:val="99"/>
    <w:rsid w:val="00C2798E"/>
    <w:pPr>
      <w:pBdr>
        <w:right w:val="single" w:sz="6" w:space="0" w:color="CCCCCC"/>
      </w:pBdr>
      <w:spacing w:before="100" w:beforeAutospacing="1" w:after="100" w:afterAutospacing="1"/>
    </w:pPr>
    <w:rPr>
      <w:rFonts w:eastAsia="Times New Roman"/>
      <w:lang w:val="es-ES"/>
    </w:rPr>
  </w:style>
  <w:style w:type="paragraph" w:customStyle="1" w:styleId="newslettercnews">
    <w:name w:val="newsletter_cnews"/>
    <w:basedOn w:val="Normal"/>
    <w:uiPriority w:val="99"/>
    <w:rsid w:val="00C2798E"/>
    <w:pPr>
      <w:spacing w:before="100" w:beforeAutospacing="1" w:after="100" w:afterAutospacing="1"/>
    </w:pPr>
    <w:rPr>
      <w:rFonts w:eastAsia="Times New Roman"/>
      <w:lang w:val="es-ES"/>
    </w:rPr>
  </w:style>
  <w:style w:type="paragraph" w:customStyle="1" w:styleId="newsletteracwimg">
    <w:name w:val="newsletter_acw_img"/>
    <w:basedOn w:val="Normal"/>
    <w:uiPriority w:val="99"/>
    <w:rsid w:val="00C2798E"/>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cnewsimg">
    <w:name w:val="newsletter_cnews_img"/>
    <w:basedOn w:val="Normal"/>
    <w:uiPriority w:val="99"/>
    <w:rsid w:val="00C2798E"/>
    <w:pPr>
      <w:pBdr>
        <w:top w:val="single" w:sz="6" w:space="0" w:color="000000"/>
        <w:left w:val="single" w:sz="6" w:space="0" w:color="000000"/>
        <w:bottom w:val="single" w:sz="6" w:space="0" w:color="000000"/>
        <w:right w:val="single" w:sz="6" w:space="0" w:color="000000"/>
      </w:pBdr>
      <w:spacing w:after="75"/>
      <w:ind w:right="75"/>
    </w:pPr>
    <w:rPr>
      <w:rFonts w:eastAsia="Times New Roman"/>
      <w:lang w:val="es-ES"/>
    </w:rPr>
  </w:style>
  <w:style w:type="paragraph" w:customStyle="1" w:styleId="newsletterbottomteaser">
    <w:name w:val="newsletter_bottom_teaser"/>
    <w:basedOn w:val="Normal"/>
    <w:uiPriority w:val="99"/>
    <w:rsid w:val="00C2798E"/>
    <w:pPr>
      <w:pBdr>
        <w:left w:val="single" w:sz="6" w:space="19" w:color="CCCCCC"/>
      </w:pBdr>
      <w:spacing w:before="100" w:beforeAutospacing="1" w:after="100" w:afterAutospacing="1"/>
    </w:pPr>
    <w:rPr>
      <w:rFonts w:eastAsia="Times New Roman"/>
      <w:lang w:val="es-ES"/>
    </w:rPr>
  </w:style>
  <w:style w:type="paragraph" w:customStyle="1" w:styleId="newsletterheadlinebottomteaser">
    <w:name w:val="newsletter_headline_bottom_teaser"/>
    <w:basedOn w:val="Normal"/>
    <w:uiPriority w:val="99"/>
    <w:rsid w:val="00C2798E"/>
    <w:pPr>
      <w:spacing w:before="100" w:beforeAutospacing="1" w:after="100" w:afterAutospacing="1"/>
    </w:pPr>
    <w:rPr>
      <w:rFonts w:eastAsia="Times New Roman"/>
      <w:b/>
      <w:bCs/>
      <w:caps/>
      <w:color w:val="996699"/>
      <w:lang w:val="es-ES"/>
    </w:rPr>
  </w:style>
  <w:style w:type="paragraph" w:customStyle="1" w:styleId="headlinenewsletter">
    <w:name w:val="headline_newsletter"/>
    <w:basedOn w:val="Normal"/>
    <w:uiPriority w:val="99"/>
    <w:rsid w:val="00C2798E"/>
    <w:pPr>
      <w:shd w:val="clear" w:color="auto" w:fill="996699"/>
      <w:spacing w:line="225" w:lineRule="atLeast"/>
      <w:jc w:val="center"/>
    </w:pPr>
    <w:rPr>
      <w:rFonts w:eastAsia="Times New Roman"/>
      <w:b/>
      <w:bCs/>
      <w:color w:val="FFFFFF"/>
      <w:lang w:val="es-ES"/>
    </w:rPr>
  </w:style>
  <w:style w:type="paragraph" w:customStyle="1" w:styleId="newsletterimgph">
    <w:name w:val="newsletter_img_ph"/>
    <w:basedOn w:val="Normal"/>
    <w:uiPriority w:val="99"/>
    <w:rsid w:val="00C2798E"/>
    <w:pPr>
      <w:spacing w:before="100" w:beforeAutospacing="1" w:after="100" w:afterAutospacing="1"/>
    </w:pPr>
    <w:rPr>
      <w:rFonts w:eastAsia="Times New Roman"/>
      <w:lang w:val="es-ES"/>
    </w:rPr>
  </w:style>
  <w:style w:type="paragraph" w:customStyle="1" w:styleId="newsletterlogobanner">
    <w:name w:val="newsletter_logobanner"/>
    <w:basedOn w:val="Normal"/>
    <w:uiPriority w:val="99"/>
    <w:rsid w:val="00C2798E"/>
    <w:pPr>
      <w:spacing w:before="100" w:beforeAutospacing="1" w:after="100" w:afterAutospacing="1"/>
    </w:pPr>
    <w:rPr>
      <w:rFonts w:eastAsia="Times New Roman"/>
      <w:lang w:val="es-ES"/>
    </w:rPr>
  </w:style>
  <w:style w:type="paragraph" w:customStyle="1" w:styleId="newslettercontent">
    <w:name w:val="newsletter_content"/>
    <w:basedOn w:val="Normal"/>
    <w:uiPriority w:val="99"/>
    <w:rsid w:val="00C2798E"/>
    <w:pPr>
      <w:spacing w:before="100" w:beforeAutospacing="1" w:after="100" w:afterAutospacing="1"/>
    </w:pPr>
    <w:rPr>
      <w:rFonts w:eastAsia="Times New Roman"/>
      <w:lang w:val="es-ES"/>
    </w:rPr>
  </w:style>
  <w:style w:type="paragraph" w:customStyle="1" w:styleId="donatebox">
    <w:name w:val="donatebox"/>
    <w:basedOn w:val="Normal"/>
    <w:uiPriority w:val="99"/>
    <w:rsid w:val="00C2798E"/>
    <w:pPr>
      <w:shd w:val="clear" w:color="auto" w:fill="D9EBF9"/>
      <w:spacing w:before="100" w:beforeAutospacing="1" w:after="100" w:afterAutospacing="1"/>
    </w:pPr>
    <w:rPr>
      <w:rFonts w:eastAsia="Times New Roman"/>
      <w:color w:val="000000"/>
      <w:lang w:val="es-ES"/>
    </w:rPr>
  </w:style>
  <w:style w:type="paragraph" w:customStyle="1" w:styleId="donateinputbox">
    <w:name w:val="donateinputbox"/>
    <w:basedOn w:val="Normal"/>
    <w:uiPriority w:val="99"/>
    <w:rsid w:val="00C2798E"/>
    <w:pPr>
      <w:shd w:val="clear" w:color="auto" w:fill="FFFFFF"/>
      <w:spacing w:before="100" w:beforeAutospacing="1" w:after="100" w:afterAutospacing="1"/>
    </w:pPr>
    <w:rPr>
      <w:rFonts w:eastAsia="Times New Roman"/>
      <w:color w:val="333333"/>
      <w:lang w:val="es-ES"/>
    </w:rPr>
  </w:style>
  <w:style w:type="paragraph" w:customStyle="1" w:styleId="donateinputline">
    <w:name w:val="donateinputline"/>
    <w:basedOn w:val="Normal"/>
    <w:uiPriority w:val="99"/>
    <w:rsid w:val="00C2798E"/>
    <w:pPr>
      <w:shd w:val="clear" w:color="auto" w:fill="FFFFFF"/>
      <w:spacing w:before="100" w:beforeAutospacing="1" w:after="100" w:afterAutospacing="1" w:line="180" w:lineRule="atLeast"/>
    </w:pPr>
    <w:rPr>
      <w:rFonts w:eastAsia="Times New Roman"/>
      <w:color w:val="333333"/>
      <w:lang w:val="es-ES"/>
    </w:rPr>
  </w:style>
  <w:style w:type="paragraph" w:customStyle="1" w:styleId="next">
    <w:name w:val="next"/>
    <w:basedOn w:val="Normal"/>
    <w:uiPriority w:val="99"/>
    <w:rsid w:val="00C2798E"/>
    <w:pPr>
      <w:pBdr>
        <w:top w:val="single" w:sz="6" w:space="0" w:color="666666"/>
        <w:left w:val="single" w:sz="6" w:space="0" w:color="666666"/>
        <w:bottom w:val="single" w:sz="6" w:space="0" w:color="666666"/>
        <w:right w:val="single" w:sz="6" w:space="0" w:color="666666"/>
      </w:pBdr>
      <w:shd w:val="clear" w:color="auto" w:fill="D9EBF9"/>
      <w:spacing w:before="100" w:beforeAutospacing="1" w:after="100" w:afterAutospacing="1"/>
    </w:pPr>
    <w:rPr>
      <w:rFonts w:eastAsia="Times New Roman"/>
      <w:lang w:val="es-ES"/>
    </w:rPr>
  </w:style>
  <w:style w:type="paragraph" w:customStyle="1" w:styleId="useinfocusspace">
    <w:name w:val="use_infocus_space"/>
    <w:basedOn w:val="Normal"/>
    <w:uiPriority w:val="99"/>
    <w:rsid w:val="00C2798E"/>
    <w:pPr>
      <w:shd w:val="clear" w:color="auto" w:fill="D9EBF8"/>
      <w:spacing w:before="100" w:beforeAutospacing="1" w:after="100" w:afterAutospacing="1"/>
    </w:pPr>
    <w:rPr>
      <w:rFonts w:eastAsia="Times New Roman"/>
      <w:lang w:val="es-ES"/>
    </w:rPr>
  </w:style>
  <w:style w:type="paragraph" w:customStyle="1" w:styleId="infocusbox">
    <w:name w:val="infocus_box"/>
    <w:basedOn w:val="Normal"/>
    <w:uiPriority w:val="99"/>
    <w:rsid w:val="00C2798E"/>
    <w:pPr>
      <w:spacing w:before="100" w:beforeAutospacing="1" w:after="100" w:afterAutospacing="1"/>
    </w:pPr>
    <w:rPr>
      <w:rFonts w:eastAsia="Times New Roman"/>
      <w:b/>
      <w:bCs/>
      <w:color w:val="FFFFFF"/>
      <w:sz w:val="18"/>
      <w:szCs w:val="18"/>
      <w:lang w:val="es-ES"/>
    </w:rPr>
  </w:style>
  <w:style w:type="paragraph" w:customStyle="1" w:styleId="infocus2box">
    <w:name w:val="infocus2_box"/>
    <w:basedOn w:val="Normal"/>
    <w:uiPriority w:val="99"/>
    <w:rsid w:val="00C2798E"/>
    <w:pPr>
      <w:shd w:val="clear" w:color="auto" w:fill="FFFFFF"/>
      <w:spacing w:before="100" w:beforeAutospacing="1" w:after="100" w:afterAutospacing="1"/>
    </w:pPr>
    <w:rPr>
      <w:rFonts w:eastAsia="Times New Roman"/>
      <w:color w:val="FFFFFF"/>
      <w:lang w:val="es-ES"/>
    </w:rPr>
  </w:style>
  <w:style w:type="paragraph" w:customStyle="1" w:styleId="infocusboxtxt">
    <w:name w:val="infocus_box_txt"/>
    <w:basedOn w:val="Normal"/>
    <w:uiPriority w:val="99"/>
    <w:rsid w:val="00C2798E"/>
    <w:pPr>
      <w:spacing w:before="100" w:beforeAutospacing="1" w:after="100" w:afterAutospacing="1" w:line="288" w:lineRule="atLeast"/>
    </w:pPr>
    <w:rPr>
      <w:rFonts w:eastAsia="Times New Roman"/>
      <w:lang w:val="es-ES"/>
    </w:rPr>
  </w:style>
  <w:style w:type="paragraph" w:customStyle="1" w:styleId="infocus2txt">
    <w:name w:val="infocus2_txt"/>
    <w:basedOn w:val="Normal"/>
    <w:uiPriority w:val="99"/>
    <w:rsid w:val="00C2798E"/>
    <w:pPr>
      <w:spacing w:before="100" w:beforeAutospacing="1" w:after="100" w:afterAutospacing="1"/>
    </w:pPr>
    <w:rPr>
      <w:rFonts w:eastAsia="Times New Roman"/>
      <w:lang w:val="es-ES"/>
    </w:rPr>
  </w:style>
  <w:style w:type="paragraph" w:customStyle="1" w:styleId="infocus2boxtxt">
    <w:name w:val="infocus2_box_txt"/>
    <w:basedOn w:val="Normal"/>
    <w:uiPriority w:val="99"/>
    <w:rsid w:val="00C2798E"/>
    <w:pPr>
      <w:shd w:val="clear" w:color="auto" w:fill="000000"/>
      <w:spacing w:before="100" w:beforeAutospacing="1" w:after="100" w:afterAutospacing="1" w:line="288" w:lineRule="atLeast"/>
    </w:pPr>
    <w:rPr>
      <w:rFonts w:eastAsia="Times New Roman"/>
      <w:color w:val="FFFFFF"/>
      <w:lang w:val="es-ES"/>
    </w:rPr>
  </w:style>
  <w:style w:type="paragraph" w:customStyle="1" w:styleId="newsteaser">
    <w:name w:val="news_teaser"/>
    <w:basedOn w:val="Normal"/>
    <w:uiPriority w:val="99"/>
    <w:rsid w:val="00C2798E"/>
    <w:pPr>
      <w:pBdr>
        <w:top w:val="single" w:sz="12" w:space="0" w:color="CC0000"/>
        <w:left w:val="single" w:sz="12" w:space="0" w:color="CC0000"/>
        <w:bottom w:val="single" w:sz="12" w:space="0" w:color="CC0000"/>
        <w:right w:val="single" w:sz="12" w:space="0" w:color="CC0000"/>
      </w:pBdr>
      <w:shd w:val="clear" w:color="auto" w:fill="CC4A4C"/>
      <w:spacing w:before="100" w:beforeAutospacing="1" w:after="240" w:line="264" w:lineRule="atLeast"/>
    </w:pPr>
    <w:rPr>
      <w:rFonts w:eastAsia="Times New Roman"/>
      <w:color w:val="FFFFFF"/>
      <w:sz w:val="15"/>
      <w:szCs w:val="15"/>
      <w:lang w:val="es-ES"/>
    </w:rPr>
  </w:style>
  <w:style w:type="paragraph" w:customStyle="1" w:styleId="linkbox">
    <w:name w:val="link_box"/>
    <w:basedOn w:val="Normal"/>
    <w:uiPriority w:val="99"/>
    <w:rsid w:val="00C2798E"/>
    <w:pPr>
      <w:pBdr>
        <w:top w:val="single" w:sz="6" w:space="11" w:color="auto"/>
        <w:left w:val="single" w:sz="6" w:space="4" w:color="auto"/>
        <w:bottom w:val="single" w:sz="6" w:space="4" w:color="auto"/>
        <w:right w:val="single" w:sz="6" w:space="4" w:color="auto"/>
      </w:pBdr>
      <w:spacing w:before="100" w:beforeAutospacing="1" w:after="100" w:afterAutospacing="1"/>
    </w:pPr>
    <w:rPr>
      <w:rFonts w:eastAsia="Times New Roman"/>
      <w:lang w:val="es-ES"/>
    </w:rPr>
  </w:style>
  <w:style w:type="paragraph" w:customStyle="1" w:styleId="linkboxtitle">
    <w:name w:val="link_box_title"/>
    <w:basedOn w:val="Normal"/>
    <w:uiPriority w:val="99"/>
    <w:rsid w:val="00C2798E"/>
    <w:pPr>
      <w:spacing w:before="100" w:beforeAutospacing="1" w:after="100" w:afterAutospacing="1"/>
    </w:pPr>
    <w:rPr>
      <w:rFonts w:eastAsia="Times New Roman"/>
      <w:b/>
      <w:bCs/>
      <w:color w:val="FFFFFF"/>
      <w:lang w:val="es-ES"/>
    </w:rPr>
  </w:style>
  <w:style w:type="paragraph" w:customStyle="1" w:styleId="indexinfobox">
    <w:name w:val="indexinfo_box"/>
    <w:basedOn w:val="Normal"/>
    <w:uiPriority w:val="99"/>
    <w:rsid w:val="00C2798E"/>
    <w:pPr>
      <w:spacing w:before="100" w:beforeAutospacing="1" w:after="100" w:afterAutospacing="1"/>
      <w:ind w:right="300"/>
    </w:pPr>
    <w:rPr>
      <w:rFonts w:eastAsia="Times New Roman"/>
      <w:lang w:val="es-ES"/>
    </w:rPr>
  </w:style>
  <w:style w:type="paragraph" w:customStyle="1" w:styleId="indexinfoboxtitle">
    <w:name w:val="indexinfo_box_title"/>
    <w:basedOn w:val="Normal"/>
    <w:uiPriority w:val="99"/>
    <w:rsid w:val="00C2798E"/>
    <w:pPr>
      <w:shd w:val="clear" w:color="auto" w:fill="336699"/>
      <w:spacing w:before="100" w:beforeAutospacing="1" w:after="100" w:afterAutospacing="1" w:line="264" w:lineRule="atLeast"/>
    </w:pPr>
    <w:rPr>
      <w:rFonts w:eastAsia="Times New Roman"/>
      <w:color w:val="FFFFFF"/>
      <w:lang w:val="es-ES"/>
    </w:rPr>
  </w:style>
  <w:style w:type="paragraph" w:customStyle="1" w:styleId="indexinfoboxtxtclr">
    <w:name w:val="indexinfo_box_txtclr"/>
    <w:basedOn w:val="Normal"/>
    <w:uiPriority w:val="99"/>
    <w:rsid w:val="00C2798E"/>
    <w:pPr>
      <w:spacing w:before="100" w:beforeAutospacing="1" w:after="100" w:afterAutospacing="1"/>
    </w:pPr>
    <w:rPr>
      <w:rFonts w:eastAsia="Times New Roman"/>
      <w:color w:val="6699CC"/>
      <w:lang w:val="es-ES"/>
    </w:rPr>
  </w:style>
  <w:style w:type="paragraph" w:customStyle="1" w:styleId="votebutton">
    <w:name w:val="votebutton"/>
    <w:basedOn w:val="Normal"/>
    <w:uiPriority w:val="99"/>
    <w:rsid w:val="00C2798E"/>
    <w:pPr>
      <w:pBdr>
        <w:top w:val="single" w:sz="6" w:space="2" w:color="FFFFFF"/>
        <w:left w:val="single" w:sz="6" w:space="0" w:color="FFFFFF"/>
        <w:bottom w:val="single" w:sz="6" w:space="0" w:color="FFFFFF"/>
        <w:right w:val="single" w:sz="6" w:space="0" w:color="FFFFFF"/>
      </w:pBdr>
      <w:shd w:val="clear" w:color="auto" w:fill="336699"/>
      <w:spacing w:before="45" w:after="45"/>
    </w:pPr>
    <w:rPr>
      <w:rFonts w:ascii="Arial" w:eastAsia="Times New Roman" w:hAnsi="Arial" w:cs="Arial"/>
      <w:b/>
      <w:bCs/>
      <w:color w:val="FFFFFF"/>
      <w:sz w:val="17"/>
      <w:szCs w:val="17"/>
      <w:lang w:val="es-ES"/>
    </w:rPr>
  </w:style>
  <w:style w:type="paragraph" w:customStyle="1" w:styleId="actionbox">
    <w:name w:val="actionbox"/>
    <w:basedOn w:val="Normal"/>
    <w:uiPriority w:val="99"/>
    <w:rsid w:val="00C2798E"/>
    <w:pPr>
      <w:spacing w:before="100" w:beforeAutospacing="1" w:after="100" w:afterAutospacing="1" w:line="264" w:lineRule="atLeast"/>
    </w:pPr>
    <w:rPr>
      <w:rFonts w:eastAsia="Times New Roman"/>
      <w:color w:val="FFFFFF"/>
      <w:sz w:val="23"/>
      <w:szCs w:val="23"/>
      <w:lang w:val="es-ES"/>
    </w:rPr>
  </w:style>
  <w:style w:type="paragraph" w:customStyle="1" w:styleId="infocusdate">
    <w:name w:val="infocus_date"/>
    <w:basedOn w:val="Normal"/>
    <w:uiPriority w:val="99"/>
    <w:rsid w:val="00C2798E"/>
    <w:pPr>
      <w:spacing w:before="100" w:beforeAutospacing="1" w:after="100" w:afterAutospacing="1"/>
    </w:pPr>
    <w:rPr>
      <w:rFonts w:eastAsia="Times New Roman"/>
      <w:lang w:val="es-ES"/>
    </w:rPr>
  </w:style>
  <w:style w:type="paragraph" w:customStyle="1" w:styleId="subscribeheadline">
    <w:name w:val="subscribe_headline"/>
    <w:basedOn w:val="Normal"/>
    <w:uiPriority w:val="99"/>
    <w:rsid w:val="00C2798E"/>
    <w:pPr>
      <w:spacing w:before="100" w:beforeAutospacing="1" w:after="100" w:afterAutospacing="1"/>
    </w:pPr>
    <w:rPr>
      <w:rFonts w:eastAsia="Times New Roman"/>
      <w:lang w:val="es-ES"/>
    </w:rPr>
  </w:style>
  <w:style w:type="paragraph" w:customStyle="1" w:styleId="infocusdate1">
    <w:name w:val="infocus_date1"/>
    <w:basedOn w:val="Normal"/>
    <w:uiPriority w:val="99"/>
    <w:rsid w:val="00C2798E"/>
    <w:pPr>
      <w:jc w:val="right"/>
    </w:pPr>
    <w:rPr>
      <w:rFonts w:eastAsia="Times New Roman"/>
      <w:i/>
      <w:iCs/>
      <w:sz w:val="15"/>
      <w:szCs w:val="15"/>
      <w:lang w:val="es-ES"/>
    </w:rPr>
  </w:style>
  <w:style w:type="paragraph" w:customStyle="1" w:styleId="subscribeheadline1">
    <w:name w:val="subscribe_headline1"/>
    <w:basedOn w:val="Normal"/>
    <w:uiPriority w:val="99"/>
    <w:rsid w:val="00C2798E"/>
    <w:rPr>
      <w:rFonts w:eastAsia="Times New Roman"/>
      <w:b/>
      <w:bCs/>
      <w:color w:val="6699CC"/>
      <w:lang w:val="es-ES"/>
    </w:rPr>
  </w:style>
  <w:style w:type="paragraph" w:customStyle="1" w:styleId="infocusdate2">
    <w:name w:val="infocus_date2"/>
    <w:basedOn w:val="Normal"/>
    <w:uiPriority w:val="99"/>
    <w:rsid w:val="00C2798E"/>
    <w:pPr>
      <w:jc w:val="right"/>
    </w:pPr>
    <w:rPr>
      <w:rFonts w:eastAsia="Times New Roman"/>
      <w:i/>
      <w:iCs/>
      <w:sz w:val="15"/>
      <w:szCs w:val="15"/>
      <w:lang w:val="es-ES"/>
    </w:rPr>
  </w:style>
  <w:style w:type="paragraph" w:customStyle="1" w:styleId="subscribeheadline2">
    <w:name w:val="subscribe_headline2"/>
    <w:basedOn w:val="Normal"/>
    <w:uiPriority w:val="99"/>
    <w:rsid w:val="00C2798E"/>
    <w:rPr>
      <w:rFonts w:eastAsia="Times New Roman"/>
      <w:b/>
      <w:bCs/>
      <w:color w:val="6699CC"/>
      <w:lang w:val="es-ES"/>
    </w:rPr>
  </w:style>
  <w:style w:type="paragraph" w:customStyle="1" w:styleId="font5">
    <w:name w:val="font5"/>
    <w:basedOn w:val="Normal"/>
    <w:uiPriority w:val="99"/>
    <w:rsid w:val="00C2798E"/>
    <w:pPr>
      <w:spacing w:before="100" w:beforeAutospacing="1" w:after="100" w:afterAutospacing="1"/>
    </w:pPr>
    <w:rPr>
      <w:rFonts w:eastAsia="Times New Roman"/>
      <w:sz w:val="20"/>
      <w:szCs w:val="20"/>
      <w:lang w:val="es-ES"/>
    </w:rPr>
  </w:style>
  <w:style w:type="paragraph" w:customStyle="1" w:styleId="font6">
    <w:name w:val="font6"/>
    <w:basedOn w:val="Normal"/>
    <w:uiPriority w:val="99"/>
    <w:rsid w:val="00C2798E"/>
    <w:pPr>
      <w:spacing w:before="100" w:beforeAutospacing="1" w:after="100" w:afterAutospacing="1"/>
    </w:pPr>
    <w:rPr>
      <w:rFonts w:eastAsia="Times New Roman"/>
      <w:i/>
      <w:iCs/>
      <w:sz w:val="20"/>
      <w:szCs w:val="20"/>
      <w:lang w:val="es-ES"/>
    </w:rPr>
  </w:style>
  <w:style w:type="paragraph" w:customStyle="1" w:styleId="font7">
    <w:name w:val="font7"/>
    <w:basedOn w:val="Normal"/>
    <w:uiPriority w:val="99"/>
    <w:rsid w:val="00C2798E"/>
    <w:pPr>
      <w:spacing w:before="100" w:beforeAutospacing="1" w:after="100" w:afterAutospacing="1"/>
    </w:pPr>
    <w:rPr>
      <w:rFonts w:eastAsia="Times New Roman"/>
      <w:i/>
      <w:iCs/>
      <w:color w:val="000000"/>
      <w:sz w:val="20"/>
      <w:szCs w:val="20"/>
      <w:lang w:val="es-ES"/>
    </w:rPr>
  </w:style>
  <w:style w:type="paragraph" w:customStyle="1" w:styleId="xl25">
    <w:name w:val="xl25"/>
    <w:basedOn w:val="Normal"/>
    <w:uiPriority w:val="99"/>
    <w:rsid w:val="00C2798E"/>
    <w:pPr>
      <w:spacing w:before="100" w:beforeAutospacing="1" w:after="100" w:afterAutospacing="1"/>
    </w:pPr>
    <w:rPr>
      <w:rFonts w:eastAsia="Times New Roman"/>
      <w:b/>
      <w:bCs/>
      <w:color w:val="000000"/>
      <w:lang w:val="es-ES"/>
    </w:rPr>
  </w:style>
  <w:style w:type="paragraph" w:customStyle="1" w:styleId="xl26">
    <w:name w:val="xl26"/>
    <w:basedOn w:val="Normal"/>
    <w:uiPriority w:val="99"/>
    <w:rsid w:val="00C2798E"/>
    <w:pPr>
      <w:spacing w:before="100" w:beforeAutospacing="1" w:after="100" w:afterAutospacing="1"/>
    </w:pPr>
    <w:rPr>
      <w:rFonts w:eastAsia="Times New Roman"/>
      <w:color w:val="000000"/>
      <w:lang w:val="es-ES"/>
    </w:rPr>
  </w:style>
  <w:style w:type="paragraph" w:customStyle="1" w:styleId="xl27">
    <w:name w:val="xl27"/>
    <w:basedOn w:val="Normal"/>
    <w:uiPriority w:val="99"/>
    <w:rsid w:val="00C2798E"/>
    <w:pPr>
      <w:spacing w:before="100" w:beforeAutospacing="1" w:after="100" w:afterAutospacing="1"/>
    </w:pPr>
    <w:rPr>
      <w:rFonts w:eastAsia="Times New Roman"/>
      <w:color w:val="000000"/>
      <w:lang w:val="es-ES"/>
    </w:rPr>
  </w:style>
  <w:style w:type="paragraph" w:customStyle="1" w:styleId="xl29">
    <w:name w:val="xl29"/>
    <w:basedOn w:val="Normal"/>
    <w:uiPriority w:val="99"/>
    <w:rsid w:val="00C2798E"/>
    <w:pPr>
      <w:pBdr>
        <w:bottom w:val="single" w:sz="4" w:space="0" w:color="auto"/>
      </w:pBdr>
      <w:spacing w:before="100" w:beforeAutospacing="1" w:after="100" w:afterAutospacing="1"/>
    </w:pPr>
    <w:rPr>
      <w:rFonts w:eastAsia="Times New Roman"/>
      <w:color w:val="000000"/>
      <w:lang w:val="es-ES"/>
    </w:rPr>
  </w:style>
  <w:style w:type="paragraph" w:customStyle="1" w:styleId="xl30">
    <w:name w:val="xl30"/>
    <w:basedOn w:val="Normal"/>
    <w:uiPriority w:val="99"/>
    <w:rsid w:val="00C2798E"/>
    <w:pPr>
      <w:pBdr>
        <w:bottom w:val="single" w:sz="4" w:space="0" w:color="auto"/>
      </w:pBdr>
      <w:spacing w:before="100" w:beforeAutospacing="1" w:after="100" w:afterAutospacing="1"/>
    </w:pPr>
    <w:rPr>
      <w:rFonts w:eastAsia="Times New Roman"/>
      <w:lang w:val="es-ES"/>
    </w:rPr>
  </w:style>
  <w:style w:type="paragraph" w:customStyle="1" w:styleId="xl31">
    <w:name w:val="xl31"/>
    <w:basedOn w:val="Normal"/>
    <w:uiPriority w:val="99"/>
    <w:rsid w:val="00C2798E"/>
    <w:pPr>
      <w:pBdr>
        <w:bottom w:val="single" w:sz="4" w:space="0" w:color="auto"/>
      </w:pBdr>
      <w:spacing w:before="100" w:beforeAutospacing="1" w:after="100" w:afterAutospacing="1"/>
      <w:jc w:val="right"/>
    </w:pPr>
    <w:rPr>
      <w:rFonts w:eastAsia="Times New Roman"/>
      <w:lang w:val="es-ES"/>
    </w:rPr>
  </w:style>
  <w:style w:type="paragraph" w:customStyle="1" w:styleId="xl22">
    <w:name w:val="xl22"/>
    <w:basedOn w:val="Normal"/>
    <w:uiPriority w:val="99"/>
    <w:rsid w:val="00C2798E"/>
    <w:pPr>
      <w:spacing w:before="100" w:beforeAutospacing="1" w:after="100" w:afterAutospacing="1"/>
    </w:pPr>
    <w:rPr>
      <w:rFonts w:eastAsia="Times New Roman"/>
      <w:lang w:val="es-ES"/>
    </w:rPr>
  </w:style>
  <w:style w:type="paragraph" w:customStyle="1" w:styleId="xl23">
    <w:name w:val="xl23"/>
    <w:basedOn w:val="Normal"/>
    <w:uiPriority w:val="99"/>
    <w:rsid w:val="00C2798E"/>
    <w:pPr>
      <w:spacing w:before="100" w:beforeAutospacing="1" w:after="100" w:afterAutospacing="1"/>
    </w:pPr>
    <w:rPr>
      <w:rFonts w:eastAsia="Times New Roman"/>
      <w:lang w:val="es-ES"/>
    </w:rPr>
  </w:style>
  <w:style w:type="paragraph" w:customStyle="1" w:styleId="Style9">
    <w:name w:val="Style 9"/>
    <w:basedOn w:val="Normal"/>
    <w:uiPriority w:val="99"/>
    <w:rsid w:val="00C2798E"/>
    <w:pPr>
      <w:widowControl w:val="0"/>
      <w:autoSpaceDE w:val="0"/>
      <w:autoSpaceDN w:val="0"/>
      <w:spacing w:before="108"/>
      <w:ind w:right="144"/>
      <w:jc w:val="both"/>
    </w:pPr>
    <w:rPr>
      <w:rFonts w:eastAsia="Times New Roman"/>
      <w:lang w:val="en-US"/>
    </w:rPr>
  </w:style>
  <w:style w:type="paragraph" w:customStyle="1" w:styleId="Style13">
    <w:name w:val="Style 13"/>
    <w:basedOn w:val="Normal"/>
    <w:uiPriority w:val="99"/>
    <w:rsid w:val="00C2798E"/>
    <w:pPr>
      <w:widowControl w:val="0"/>
      <w:autoSpaceDE w:val="0"/>
      <w:autoSpaceDN w:val="0"/>
      <w:spacing w:before="252" w:after="216"/>
    </w:pPr>
    <w:rPr>
      <w:rFonts w:eastAsia="Times New Roman"/>
      <w:lang w:val="en-US"/>
    </w:rPr>
  </w:style>
  <w:style w:type="paragraph" w:customStyle="1" w:styleId="Style14">
    <w:name w:val="Style 14"/>
    <w:basedOn w:val="Normal"/>
    <w:uiPriority w:val="99"/>
    <w:rsid w:val="00C2798E"/>
    <w:pPr>
      <w:widowControl w:val="0"/>
      <w:autoSpaceDE w:val="0"/>
      <w:autoSpaceDN w:val="0"/>
      <w:adjustRightInd w:val="0"/>
    </w:pPr>
    <w:rPr>
      <w:rFonts w:eastAsia="Times New Roman"/>
      <w:lang w:val="en-US"/>
    </w:rPr>
  </w:style>
  <w:style w:type="paragraph" w:customStyle="1" w:styleId="Style1">
    <w:name w:val="Style 1"/>
    <w:basedOn w:val="Normal"/>
    <w:uiPriority w:val="99"/>
    <w:rsid w:val="00C2798E"/>
    <w:pPr>
      <w:widowControl w:val="0"/>
      <w:tabs>
        <w:tab w:val="decimal" w:pos="360"/>
      </w:tabs>
      <w:autoSpaceDE w:val="0"/>
      <w:autoSpaceDN w:val="0"/>
      <w:spacing w:before="36"/>
    </w:pPr>
    <w:rPr>
      <w:rFonts w:eastAsia="Times New Roman"/>
      <w:lang w:val="en-US"/>
    </w:rPr>
  </w:style>
  <w:style w:type="paragraph" w:customStyle="1" w:styleId="Style11">
    <w:name w:val="Style 11"/>
    <w:basedOn w:val="Normal"/>
    <w:uiPriority w:val="99"/>
    <w:rsid w:val="00C2798E"/>
    <w:pPr>
      <w:widowControl w:val="0"/>
      <w:autoSpaceDE w:val="0"/>
      <w:autoSpaceDN w:val="0"/>
      <w:spacing w:before="360"/>
      <w:jc w:val="both"/>
    </w:pPr>
    <w:rPr>
      <w:rFonts w:eastAsia="Times New Roman"/>
      <w:lang w:val="en-US"/>
    </w:rPr>
  </w:style>
  <w:style w:type="paragraph" w:customStyle="1" w:styleId="Style16">
    <w:name w:val="Style 16"/>
    <w:basedOn w:val="Normal"/>
    <w:uiPriority w:val="99"/>
    <w:rsid w:val="00C2798E"/>
    <w:pPr>
      <w:widowControl w:val="0"/>
      <w:autoSpaceDE w:val="0"/>
      <w:autoSpaceDN w:val="0"/>
      <w:spacing w:before="108"/>
      <w:jc w:val="both"/>
    </w:pPr>
    <w:rPr>
      <w:rFonts w:eastAsia="Times New Roman"/>
      <w:lang w:val="en-US"/>
    </w:rPr>
  </w:style>
  <w:style w:type="paragraph" w:customStyle="1" w:styleId="Style17">
    <w:name w:val="Style 17"/>
    <w:basedOn w:val="Normal"/>
    <w:uiPriority w:val="99"/>
    <w:rsid w:val="00C2798E"/>
    <w:pPr>
      <w:widowControl w:val="0"/>
      <w:autoSpaceDE w:val="0"/>
      <w:autoSpaceDN w:val="0"/>
      <w:adjustRightInd w:val="0"/>
    </w:pPr>
    <w:rPr>
      <w:rFonts w:eastAsia="Times New Roman"/>
      <w:lang w:val="en-US"/>
    </w:rPr>
  </w:style>
  <w:style w:type="paragraph" w:customStyle="1" w:styleId="Style18">
    <w:name w:val="Style 18"/>
    <w:basedOn w:val="Normal"/>
    <w:uiPriority w:val="99"/>
    <w:rsid w:val="00C2798E"/>
    <w:pPr>
      <w:widowControl w:val="0"/>
      <w:tabs>
        <w:tab w:val="decimal" w:pos="3888"/>
        <w:tab w:val="decimal" w:pos="4896"/>
        <w:tab w:val="left" w:pos="5652"/>
        <w:tab w:val="right" w:pos="6804"/>
        <w:tab w:val="decimal" w:pos="7920"/>
      </w:tabs>
      <w:autoSpaceDE w:val="0"/>
      <w:autoSpaceDN w:val="0"/>
      <w:spacing w:line="360" w:lineRule="auto"/>
      <w:ind w:left="288"/>
    </w:pPr>
    <w:rPr>
      <w:rFonts w:eastAsia="Times New Roman"/>
      <w:lang w:val="en-US"/>
    </w:rPr>
  </w:style>
  <w:style w:type="paragraph" w:customStyle="1" w:styleId="Style19">
    <w:name w:val="Style 19"/>
    <w:basedOn w:val="Normal"/>
    <w:uiPriority w:val="99"/>
    <w:rsid w:val="00C2798E"/>
    <w:pPr>
      <w:widowControl w:val="0"/>
      <w:autoSpaceDE w:val="0"/>
      <w:autoSpaceDN w:val="0"/>
      <w:ind w:left="324"/>
    </w:pPr>
    <w:rPr>
      <w:rFonts w:eastAsia="Times New Roman"/>
      <w:lang w:val="en-US"/>
    </w:rPr>
  </w:style>
  <w:style w:type="paragraph" w:customStyle="1" w:styleId="Style12">
    <w:name w:val="Style 12"/>
    <w:basedOn w:val="Normal"/>
    <w:uiPriority w:val="99"/>
    <w:rsid w:val="00C2798E"/>
    <w:pPr>
      <w:widowControl w:val="0"/>
      <w:autoSpaceDE w:val="0"/>
      <w:autoSpaceDN w:val="0"/>
      <w:spacing w:before="108" w:after="10224"/>
      <w:jc w:val="both"/>
    </w:pPr>
    <w:rPr>
      <w:rFonts w:eastAsia="Times New Roman"/>
      <w:lang w:val="en-US"/>
    </w:rPr>
  </w:style>
  <w:style w:type="paragraph" w:customStyle="1" w:styleId="Style10">
    <w:name w:val="Style 10"/>
    <w:basedOn w:val="Normal"/>
    <w:uiPriority w:val="99"/>
    <w:rsid w:val="00C2798E"/>
    <w:pPr>
      <w:widowControl w:val="0"/>
      <w:autoSpaceDE w:val="0"/>
      <w:autoSpaceDN w:val="0"/>
      <w:jc w:val="both"/>
    </w:pPr>
    <w:rPr>
      <w:rFonts w:eastAsia="Times New Roman"/>
      <w:lang w:val="en-US"/>
    </w:rPr>
  </w:style>
  <w:style w:type="paragraph" w:customStyle="1" w:styleId="titpuntos">
    <w:name w:val="tit_puntos"/>
    <w:basedOn w:val="Normal"/>
    <w:uiPriority w:val="99"/>
    <w:rsid w:val="00C2798E"/>
    <w:pPr>
      <w:spacing w:before="100" w:beforeAutospacing="1" w:after="100" w:afterAutospacing="1"/>
    </w:pPr>
    <w:rPr>
      <w:rFonts w:eastAsia="Times New Roman"/>
      <w:lang w:val="es-ES"/>
    </w:rPr>
  </w:style>
  <w:style w:type="paragraph" w:customStyle="1" w:styleId="EstiloTtulo214pt">
    <w:name w:val="Estilo Título 2 + 14 pt"/>
    <w:basedOn w:val="Ttulo2"/>
    <w:uiPriority w:val="99"/>
    <w:rsid w:val="00C2798E"/>
    <w:pPr>
      <w:tabs>
        <w:tab w:val="num" w:pos="709"/>
      </w:tabs>
      <w:spacing w:after="240"/>
      <w:ind w:left="709" w:hanging="709"/>
      <w:jc w:val="both"/>
    </w:pPr>
    <w:rPr>
      <w:rFonts w:ascii="Arial" w:eastAsia="Times New Roman" w:hAnsi="Arial" w:cs="Arial"/>
      <w:sz w:val="28"/>
      <w:szCs w:val="22"/>
    </w:rPr>
  </w:style>
  <w:style w:type="paragraph" w:customStyle="1" w:styleId="Style5">
    <w:name w:val="Style 5"/>
    <w:basedOn w:val="Normal"/>
    <w:uiPriority w:val="99"/>
    <w:rsid w:val="00C2798E"/>
    <w:pPr>
      <w:widowControl w:val="0"/>
      <w:spacing w:before="252"/>
      <w:jc w:val="both"/>
    </w:pPr>
    <w:rPr>
      <w:rFonts w:eastAsia="Times New Roman"/>
      <w:sz w:val="22"/>
      <w:szCs w:val="22"/>
      <w:lang w:val="en-US"/>
    </w:rPr>
  </w:style>
  <w:style w:type="paragraph" w:customStyle="1" w:styleId="Style6">
    <w:name w:val="Style 6"/>
    <w:basedOn w:val="Normal"/>
    <w:uiPriority w:val="99"/>
    <w:rsid w:val="00C2798E"/>
    <w:pPr>
      <w:widowControl w:val="0"/>
    </w:pPr>
    <w:rPr>
      <w:rFonts w:eastAsia="Times New Roman"/>
      <w:sz w:val="6"/>
      <w:szCs w:val="6"/>
      <w:lang w:val="en-US"/>
    </w:rPr>
  </w:style>
  <w:style w:type="paragraph" w:customStyle="1" w:styleId="Style4">
    <w:name w:val="Style 4"/>
    <w:basedOn w:val="Normal"/>
    <w:uiPriority w:val="99"/>
    <w:rsid w:val="00C2798E"/>
    <w:pPr>
      <w:widowControl w:val="0"/>
    </w:pPr>
    <w:rPr>
      <w:rFonts w:eastAsia="Times New Roman"/>
      <w:sz w:val="20"/>
      <w:szCs w:val="20"/>
      <w:lang w:val="en-US"/>
    </w:rPr>
  </w:style>
  <w:style w:type="paragraph" w:customStyle="1" w:styleId="Style3">
    <w:name w:val="Style 3"/>
    <w:basedOn w:val="Normal"/>
    <w:uiPriority w:val="99"/>
    <w:rsid w:val="00C2798E"/>
    <w:pPr>
      <w:widowControl w:val="0"/>
      <w:ind w:left="72"/>
      <w:jc w:val="both"/>
    </w:pPr>
    <w:rPr>
      <w:rFonts w:eastAsia="Times New Roman"/>
      <w:lang w:val="en-US"/>
    </w:rPr>
  </w:style>
  <w:style w:type="paragraph" w:customStyle="1" w:styleId="Style2">
    <w:name w:val="Style 2"/>
    <w:basedOn w:val="Normal"/>
    <w:uiPriority w:val="99"/>
    <w:rsid w:val="00C2798E"/>
    <w:pPr>
      <w:widowControl w:val="0"/>
    </w:pPr>
    <w:rPr>
      <w:rFonts w:eastAsia="Times New Roman"/>
      <w:lang w:val="en-US"/>
    </w:rPr>
  </w:style>
  <w:style w:type="paragraph" w:customStyle="1" w:styleId="Style21">
    <w:name w:val="Style 21"/>
    <w:basedOn w:val="Normal"/>
    <w:uiPriority w:val="99"/>
    <w:rsid w:val="00C2798E"/>
    <w:pPr>
      <w:widowControl w:val="0"/>
      <w:spacing w:line="96" w:lineRule="exact"/>
    </w:pPr>
    <w:rPr>
      <w:rFonts w:eastAsia="Times New Roman"/>
      <w:lang w:val="en-US"/>
    </w:rPr>
  </w:style>
  <w:style w:type="paragraph" w:customStyle="1" w:styleId="bajadas">
    <w:name w:val="bajadas"/>
    <w:basedOn w:val="Normal"/>
    <w:uiPriority w:val="99"/>
    <w:rsid w:val="00C2798E"/>
    <w:rPr>
      <w:rFonts w:ascii="Georgia, Times" w:eastAsia="Times New Roman" w:hAnsi="Georgia, Times"/>
      <w:color w:val="3B4646"/>
      <w:sz w:val="21"/>
      <w:szCs w:val="21"/>
      <w:lang w:val="es-ES"/>
    </w:rPr>
  </w:style>
  <w:style w:type="paragraph" w:customStyle="1" w:styleId="fotorankinghome">
    <w:name w:val="foto_ranking_home"/>
    <w:basedOn w:val="Normal"/>
    <w:uiPriority w:val="99"/>
    <w:rsid w:val="00C2798E"/>
    <w:pPr>
      <w:spacing w:before="150"/>
    </w:pPr>
    <w:rPr>
      <w:rFonts w:ascii="Georgia, Times" w:eastAsia="Times New Roman" w:hAnsi="Georgia, Times"/>
      <w:color w:val="3A4646"/>
      <w:sz w:val="21"/>
      <w:szCs w:val="21"/>
      <w:lang w:val="es-ES"/>
    </w:rPr>
  </w:style>
  <w:style w:type="paragraph" w:customStyle="1" w:styleId="fotoizquierda">
    <w:name w:val="foto_izquierda"/>
    <w:basedOn w:val="Normal"/>
    <w:uiPriority w:val="99"/>
    <w:rsid w:val="00C2798E"/>
    <w:rPr>
      <w:rFonts w:ascii="Georgia, Times" w:eastAsia="Times New Roman" w:hAnsi="Georgia, Times"/>
      <w:color w:val="3A4646"/>
      <w:sz w:val="21"/>
      <w:szCs w:val="21"/>
      <w:lang w:val="es-ES"/>
    </w:rPr>
  </w:style>
  <w:style w:type="paragraph" w:customStyle="1" w:styleId="fotoizquierda2">
    <w:name w:val="foto_izquierda2"/>
    <w:basedOn w:val="Normal"/>
    <w:uiPriority w:val="99"/>
    <w:rsid w:val="00C2798E"/>
    <w:rPr>
      <w:rFonts w:ascii="Georgia, Times" w:eastAsia="Times New Roman" w:hAnsi="Georgia, Times"/>
      <w:color w:val="3A4646"/>
      <w:sz w:val="21"/>
      <w:szCs w:val="21"/>
      <w:lang w:val="es-ES"/>
    </w:rPr>
  </w:style>
  <w:style w:type="paragraph" w:customStyle="1" w:styleId="fotocentro">
    <w:name w:val="foto_centro"/>
    <w:basedOn w:val="Normal"/>
    <w:uiPriority w:val="99"/>
    <w:rsid w:val="00C2798E"/>
    <w:pPr>
      <w:spacing w:before="100" w:beforeAutospacing="1" w:after="100" w:afterAutospacing="1"/>
      <w:jc w:val="center"/>
    </w:pPr>
    <w:rPr>
      <w:rFonts w:ascii="Georgia, Times" w:eastAsia="Times New Roman" w:hAnsi="Georgia, Times"/>
      <w:color w:val="3A4646"/>
      <w:sz w:val="21"/>
      <w:szCs w:val="21"/>
      <w:lang w:val="es-ES"/>
    </w:rPr>
  </w:style>
  <w:style w:type="paragraph" w:customStyle="1" w:styleId="separacionart">
    <w:name w:val="separacion_art"/>
    <w:basedOn w:val="Normal"/>
    <w:uiPriority w:val="99"/>
    <w:rsid w:val="00C2798E"/>
    <w:pPr>
      <w:spacing w:before="150" w:after="150"/>
    </w:pPr>
    <w:rPr>
      <w:rFonts w:ascii="Georgia, Times" w:eastAsia="Times New Roman" w:hAnsi="Georgia, Times"/>
      <w:color w:val="3A4646"/>
      <w:sz w:val="21"/>
      <w:szCs w:val="21"/>
      <w:lang w:val="es-ES"/>
    </w:rPr>
  </w:style>
  <w:style w:type="paragraph" w:customStyle="1" w:styleId="separacionlinkfooter">
    <w:name w:val="separacion_link_footer"/>
    <w:basedOn w:val="Normal"/>
    <w:uiPriority w:val="99"/>
    <w:rsid w:val="00C2798E"/>
    <w:pPr>
      <w:ind w:left="750" w:right="750"/>
    </w:pPr>
    <w:rPr>
      <w:rFonts w:ascii="Georgia, Times" w:eastAsia="Times New Roman" w:hAnsi="Georgia, Times"/>
      <w:color w:val="3A4646"/>
      <w:sz w:val="21"/>
      <w:szCs w:val="21"/>
      <w:lang w:val="es-ES"/>
    </w:rPr>
  </w:style>
  <w:style w:type="paragraph" w:customStyle="1" w:styleId="texto25blanco">
    <w:name w:val="texto_25_blanco"/>
    <w:basedOn w:val="Normal"/>
    <w:uiPriority w:val="99"/>
    <w:rsid w:val="00C2798E"/>
    <w:rPr>
      <w:rFonts w:ascii="Georgia, Times, serif" w:eastAsia="Times New Roman" w:hAnsi="Georgia, Times, serif"/>
      <w:color w:val="FFFFFF"/>
      <w:sz w:val="38"/>
      <w:szCs w:val="38"/>
      <w:lang w:val="es-ES"/>
    </w:rPr>
  </w:style>
  <w:style w:type="paragraph" w:customStyle="1" w:styleId="texto18blanco">
    <w:name w:val="texto_18_blanco"/>
    <w:basedOn w:val="Normal"/>
    <w:uiPriority w:val="99"/>
    <w:rsid w:val="00C2798E"/>
    <w:pPr>
      <w:spacing w:before="150" w:after="150"/>
      <w:ind w:left="150" w:right="150"/>
    </w:pPr>
    <w:rPr>
      <w:rFonts w:ascii="Georgia, Times" w:eastAsia="Times New Roman" w:hAnsi="Georgia, Times"/>
      <w:color w:val="FFFFFF"/>
      <w:sz w:val="27"/>
      <w:szCs w:val="27"/>
      <w:lang w:val="es-ES"/>
    </w:rPr>
  </w:style>
  <w:style w:type="paragraph" w:customStyle="1" w:styleId="texto14blanco">
    <w:name w:val="texto_14_blanco"/>
    <w:basedOn w:val="Normal"/>
    <w:uiPriority w:val="99"/>
    <w:rsid w:val="00C2798E"/>
    <w:rPr>
      <w:rFonts w:ascii="Georgia, Times" w:eastAsia="Times New Roman" w:hAnsi="Georgia, Times"/>
      <w:color w:val="FFFFFF"/>
      <w:sz w:val="21"/>
      <w:szCs w:val="21"/>
      <w:lang w:val="es-ES"/>
    </w:rPr>
  </w:style>
  <w:style w:type="paragraph" w:customStyle="1" w:styleId="texto14azul">
    <w:name w:val="texto_14_azul"/>
    <w:basedOn w:val="Normal"/>
    <w:uiPriority w:val="99"/>
    <w:rsid w:val="00C2798E"/>
    <w:rPr>
      <w:rFonts w:ascii="Georgia, Times" w:eastAsia="Times New Roman" w:hAnsi="Georgia, Times"/>
      <w:color w:val="105586"/>
      <w:sz w:val="21"/>
      <w:szCs w:val="21"/>
      <w:lang w:val="es-ES"/>
    </w:rPr>
  </w:style>
  <w:style w:type="paragraph" w:customStyle="1" w:styleId="texto14blancoizq">
    <w:name w:val="texto_14_blanco_izq"/>
    <w:basedOn w:val="Normal"/>
    <w:uiPriority w:val="99"/>
    <w:rsid w:val="00C2798E"/>
    <w:rPr>
      <w:rFonts w:ascii="Georgia, Times" w:eastAsia="Times New Roman" w:hAnsi="Georgia, Times"/>
      <w:color w:val="FFFFFF"/>
      <w:sz w:val="21"/>
      <w:szCs w:val="21"/>
      <w:lang w:val="es-ES"/>
    </w:rPr>
  </w:style>
  <w:style w:type="paragraph" w:customStyle="1" w:styleId="titprinhome">
    <w:name w:val="tit_prin_home"/>
    <w:basedOn w:val="Normal"/>
    <w:uiPriority w:val="99"/>
    <w:rsid w:val="00C2798E"/>
    <w:rPr>
      <w:rFonts w:ascii="Georgia, Times" w:eastAsia="Times New Roman" w:hAnsi="Georgia, Times"/>
      <w:color w:val="3A4646"/>
      <w:sz w:val="21"/>
      <w:szCs w:val="21"/>
      <w:lang w:val="es-ES"/>
    </w:rPr>
  </w:style>
  <w:style w:type="paragraph" w:customStyle="1" w:styleId="tit18blanco">
    <w:name w:val="tit_18_blanco"/>
    <w:basedOn w:val="Normal"/>
    <w:uiPriority w:val="99"/>
    <w:rsid w:val="00C2798E"/>
    <w:pPr>
      <w:jc w:val="center"/>
    </w:pPr>
    <w:rPr>
      <w:rFonts w:ascii="Georgia, Times" w:eastAsia="Times New Roman" w:hAnsi="Georgia, Times"/>
      <w:color w:val="FFFFFF"/>
      <w:sz w:val="27"/>
      <w:szCs w:val="27"/>
      <w:lang w:val="es-ES"/>
    </w:rPr>
  </w:style>
  <w:style w:type="paragraph" w:customStyle="1" w:styleId="logotipo">
    <w:name w:val="logotipo"/>
    <w:basedOn w:val="Normal"/>
    <w:uiPriority w:val="99"/>
    <w:rsid w:val="00C2798E"/>
    <w:pPr>
      <w:spacing w:before="100" w:beforeAutospacing="1" w:after="100" w:afterAutospacing="1"/>
    </w:pPr>
    <w:rPr>
      <w:rFonts w:ascii="Georgia, Times" w:eastAsia="Times New Roman" w:hAnsi="Georgia, Times"/>
      <w:color w:val="3A4646"/>
      <w:sz w:val="21"/>
      <w:szCs w:val="21"/>
      <w:lang w:val="es-ES"/>
    </w:rPr>
  </w:style>
  <w:style w:type="paragraph" w:customStyle="1" w:styleId="botonera">
    <w:name w:val="botonera"/>
    <w:basedOn w:val="Normal"/>
    <w:uiPriority w:val="99"/>
    <w:rsid w:val="00C2798E"/>
    <w:pPr>
      <w:spacing w:before="100" w:beforeAutospacing="1" w:after="100" w:afterAutospacing="1"/>
    </w:pPr>
    <w:rPr>
      <w:rFonts w:ascii="Georgia, Times" w:eastAsia="Times New Roman" w:hAnsi="Georgia, Times"/>
      <w:color w:val="3A4646"/>
      <w:sz w:val="21"/>
      <w:szCs w:val="21"/>
      <w:lang w:val="es-ES"/>
    </w:rPr>
  </w:style>
  <w:style w:type="paragraph" w:customStyle="1" w:styleId="contenedorhome">
    <w:name w:val="contenedor_home"/>
    <w:basedOn w:val="Normal"/>
    <w:uiPriority w:val="99"/>
    <w:rsid w:val="00C2798E"/>
    <w:pPr>
      <w:spacing w:before="100" w:beforeAutospacing="1" w:after="100" w:afterAutospacing="1"/>
    </w:pPr>
    <w:rPr>
      <w:rFonts w:ascii="Georgia, Times" w:eastAsia="Times New Roman" w:hAnsi="Georgia, Times"/>
      <w:color w:val="3A4646"/>
      <w:sz w:val="21"/>
      <w:szCs w:val="21"/>
      <w:lang w:val="es-ES"/>
    </w:rPr>
  </w:style>
  <w:style w:type="paragraph" w:customStyle="1" w:styleId="menuderecho">
    <w:name w:val="menu_derecho"/>
    <w:basedOn w:val="Normal"/>
    <w:uiPriority w:val="99"/>
    <w:rsid w:val="00C2798E"/>
    <w:pPr>
      <w:spacing w:before="150"/>
    </w:pPr>
    <w:rPr>
      <w:rFonts w:ascii="Georgia, Times" w:eastAsia="Times New Roman" w:hAnsi="Georgia, Times"/>
      <w:color w:val="3A4646"/>
      <w:sz w:val="21"/>
      <w:szCs w:val="21"/>
      <w:lang w:val="es-ES"/>
    </w:rPr>
  </w:style>
  <w:style w:type="paragraph" w:customStyle="1" w:styleId="menuizquierdo">
    <w:name w:val="menu_izquierdo"/>
    <w:basedOn w:val="Normal"/>
    <w:uiPriority w:val="99"/>
    <w:rsid w:val="00C2798E"/>
    <w:pPr>
      <w:spacing w:before="150"/>
    </w:pPr>
    <w:rPr>
      <w:rFonts w:ascii="Georgia, Times" w:eastAsia="Times New Roman" w:hAnsi="Georgia, Times"/>
      <w:color w:val="3A4646"/>
      <w:sz w:val="21"/>
      <w:szCs w:val="21"/>
      <w:lang w:val="es-ES"/>
    </w:rPr>
  </w:style>
  <w:style w:type="paragraph" w:customStyle="1" w:styleId="despliegues">
    <w:name w:val="despliegues"/>
    <w:basedOn w:val="Normal"/>
    <w:uiPriority w:val="99"/>
    <w:rsid w:val="00C2798E"/>
    <w:pPr>
      <w:spacing w:before="150"/>
    </w:pPr>
    <w:rPr>
      <w:rFonts w:ascii="Georgia, Times" w:eastAsia="Times New Roman" w:hAnsi="Georgia, Times"/>
      <w:color w:val="3A4646"/>
      <w:sz w:val="21"/>
      <w:szCs w:val="21"/>
      <w:lang w:val="es-ES"/>
    </w:rPr>
  </w:style>
  <w:style w:type="paragraph" w:customStyle="1" w:styleId="desplieguesinternos">
    <w:name w:val="despliegues_internos"/>
    <w:basedOn w:val="Normal"/>
    <w:uiPriority w:val="99"/>
    <w:rsid w:val="00C2798E"/>
    <w:rPr>
      <w:rFonts w:ascii="Georgia, Times" w:eastAsia="Times New Roman" w:hAnsi="Georgia, Times"/>
      <w:color w:val="3A4646"/>
      <w:sz w:val="21"/>
      <w:szCs w:val="21"/>
      <w:lang w:val="es-ES"/>
    </w:rPr>
  </w:style>
  <w:style w:type="paragraph" w:customStyle="1" w:styleId="tablaranking">
    <w:name w:val="tabla_ranking"/>
    <w:basedOn w:val="Normal"/>
    <w:uiPriority w:val="99"/>
    <w:rsid w:val="00C2798E"/>
    <w:rPr>
      <w:rFonts w:ascii="Georgia, Times" w:eastAsia="Times New Roman" w:hAnsi="Georgia, Times"/>
      <w:color w:val="3A4646"/>
      <w:sz w:val="21"/>
      <w:szCs w:val="21"/>
      <w:lang w:val="es-ES"/>
    </w:rPr>
  </w:style>
  <w:style w:type="paragraph" w:customStyle="1" w:styleId="tablatits">
    <w:name w:val="tabla_tits"/>
    <w:basedOn w:val="Normal"/>
    <w:uiPriority w:val="99"/>
    <w:rsid w:val="00C2798E"/>
    <w:pPr>
      <w:shd w:val="clear" w:color="auto" w:fill="ABCBDA"/>
      <w:jc w:val="center"/>
    </w:pPr>
    <w:rPr>
      <w:rFonts w:ascii="Arial" w:eastAsia="Times New Roman" w:hAnsi="Arial" w:cs="Arial"/>
      <w:b/>
      <w:bCs/>
      <w:color w:val="3A4646"/>
      <w:sz w:val="17"/>
      <w:szCs w:val="17"/>
      <w:lang w:val="es-ES"/>
    </w:rPr>
  </w:style>
  <w:style w:type="paragraph" w:customStyle="1" w:styleId="lineaclara">
    <w:name w:val="linea_clara"/>
    <w:basedOn w:val="Normal"/>
    <w:uiPriority w:val="99"/>
    <w:rsid w:val="00C2798E"/>
    <w:pPr>
      <w:shd w:val="clear" w:color="auto" w:fill="E5EEF3"/>
    </w:pPr>
    <w:rPr>
      <w:rFonts w:ascii="Georgia, Times" w:eastAsia="Times New Roman" w:hAnsi="Georgia, Times"/>
      <w:color w:val="3A4646"/>
      <w:sz w:val="21"/>
      <w:szCs w:val="21"/>
      <w:lang w:val="es-ES"/>
    </w:rPr>
  </w:style>
  <w:style w:type="paragraph" w:customStyle="1" w:styleId="lineaclararight">
    <w:name w:val="linea_clara_right"/>
    <w:basedOn w:val="Normal"/>
    <w:uiPriority w:val="99"/>
    <w:rsid w:val="00C2798E"/>
    <w:pPr>
      <w:shd w:val="clear" w:color="auto" w:fill="E5EEF3"/>
      <w:jc w:val="right"/>
    </w:pPr>
    <w:rPr>
      <w:rFonts w:ascii="Georgia, Times" w:eastAsia="Times New Roman" w:hAnsi="Georgia, Times"/>
      <w:color w:val="3A4646"/>
      <w:sz w:val="21"/>
      <w:szCs w:val="21"/>
      <w:lang w:val="es-ES"/>
    </w:rPr>
  </w:style>
  <w:style w:type="paragraph" w:customStyle="1" w:styleId="submenurankings">
    <w:name w:val="submenu_rankings"/>
    <w:basedOn w:val="Normal"/>
    <w:uiPriority w:val="99"/>
    <w:rsid w:val="00C2798E"/>
    <w:pPr>
      <w:spacing w:after="300"/>
    </w:pPr>
    <w:rPr>
      <w:rFonts w:ascii="Georgia, Times" w:eastAsia="Times New Roman" w:hAnsi="Georgia, Times"/>
      <w:color w:val="3A4646"/>
      <w:sz w:val="21"/>
      <w:szCs w:val="21"/>
      <w:lang w:val="es-ES"/>
    </w:rPr>
  </w:style>
  <w:style w:type="paragraph" w:customStyle="1" w:styleId="imagenprincipal">
    <w:name w:val="imagen_principal"/>
    <w:basedOn w:val="Normal"/>
    <w:uiPriority w:val="99"/>
    <w:rsid w:val="00C2798E"/>
    <w:rPr>
      <w:rFonts w:ascii="Georgia, Times" w:eastAsia="Times New Roman" w:hAnsi="Georgia, Times"/>
      <w:color w:val="3A4646"/>
      <w:sz w:val="21"/>
      <w:szCs w:val="21"/>
      <w:lang w:val="es-ES"/>
    </w:rPr>
  </w:style>
  <w:style w:type="paragraph" w:customStyle="1" w:styleId="artprincipal">
    <w:name w:val="art_principal"/>
    <w:basedOn w:val="Normal"/>
    <w:uiPriority w:val="99"/>
    <w:rsid w:val="00C2798E"/>
    <w:pPr>
      <w:spacing w:before="450"/>
    </w:pPr>
    <w:rPr>
      <w:rFonts w:ascii="Georgia, Times" w:eastAsia="Times New Roman" w:hAnsi="Georgia, Times"/>
      <w:color w:val="3A4646"/>
      <w:sz w:val="21"/>
      <w:szCs w:val="21"/>
      <w:lang w:val="es-ES"/>
    </w:rPr>
  </w:style>
  <w:style w:type="paragraph" w:customStyle="1" w:styleId="artsecundario">
    <w:name w:val="art_secundario"/>
    <w:basedOn w:val="Normal"/>
    <w:uiPriority w:val="99"/>
    <w:rsid w:val="00C2798E"/>
    <w:pPr>
      <w:spacing w:before="450"/>
      <w:ind w:left="300"/>
    </w:pPr>
    <w:rPr>
      <w:rFonts w:ascii="Georgia, Times" w:eastAsia="Times New Roman" w:hAnsi="Georgia, Times"/>
      <w:color w:val="3A4646"/>
      <w:sz w:val="21"/>
      <w:szCs w:val="21"/>
      <w:lang w:val="es-ES"/>
    </w:rPr>
  </w:style>
  <w:style w:type="paragraph" w:customStyle="1" w:styleId="cajaranking">
    <w:name w:val="caja_ranking"/>
    <w:basedOn w:val="Normal"/>
    <w:uiPriority w:val="99"/>
    <w:rsid w:val="00C2798E"/>
    <w:pPr>
      <w:shd w:val="clear" w:color="auto" w:fill="FFFFFF"/>
      <w:spacing w:after="150"/>
    </w:pPr>
    <w:rPr>
      <w:rFonts w:ascii="Georgia, Times" w:eastAsia="Times New Roman" w:hAnsi="Georgia, Times"/>
      <w:color w:val="3A4646"/>
      <w:sz w:val="21"/>
      <w:szCs w:val="21"/>
      <w:lang w:val="es-ES"/>
    </w:rPr>
  </w:style>
  <w:style w:type="paragraph" w:customStyle="1" w:styleId="titrankinghome">
    <w:name w:val="tit_ranking_home"/>
    <w:basedOn w:val="Normal"/>
    <w:uiPriority w:val="99"/>
    <w:rsid w:val="00C2798E"/>
    <w:pPr>
      <w:pBdr>
        <w:bottom w:val="dotted" w:sz="6" w:space="0" w:color="105586"/>
      </w:pBdr>
    </w:pPr>
    <w:rPr>
      <w:rFonts w:ascii="Georgia, Times" w:eastAsia="Times New Roman" w:hAnsi="Georgia, Times"/>
      <w:color w:val="105586"/>
      <w:sz w:val="27"/>
      <w:szCs w:val="27"/>
      <w:lang w:val="es-ES"/>
    </w:rPr>
  </w:style>
  <w:style w:type="paragraph" w:customStyle="1" w:styleId="titotrosrankings">
    <w:name w:val="tit_otros_rankings"/>
    <w:basedOn w:val="Normal"/>
    <w:uiPriority w:val="99"/>
    <w:rsid w:val="00C2798E"/>
    <w:pPr>
      <w:pBdr>
        <w:bottom w:val="dotted" w:sz="6" w:space="0" w:color="105586"/>
      </w:pBdr>
      <w:spacing w:after="75"/>
    </w:pPr>
    <w:rPr>
      <w:rFonts w:ascii="Georgia, Times" w:eastAsia="Times New Roman" w:hAnsi="Georgia, Times"/>
      <w:color w:val="105586"/>
      <w:lang w:val="es-ES"/>
    </w:rPr>
  </w:style>
  <w:style w:type="paragraph" w:customStyle="1" w:styleId="titgraficoshome">
    <w:name w:val="tit_graficos_home"/>
    <w:basedOn w:val="Normal"/>
    <w:uiPriority w:val="99"/>
    <w:rsid w:val="00C2798E"/>
    <w:pPr>
      <w:pBdr>
        <w:bottom w:val="dotted" w:sz="6" w:space="0" w:color="FFFFFF"/>
      </w:pBdr>
      <w:spacing w:after="150"/>
    </w:pPr>
    <w:rPr>
      <w:rFonts w:ascii="Georgia, Times" w:eastAsia="Times New Roman" w:hAnsi="Georgia, Times"/>
      <w:color w:val="FFFFFF"/>
      <w:sz w:val="33"/>
      <w:szCs w:val="33"/>
      <w:lang w:val="es-ES"/>
    </w:rPr>
  </w:style>
  <w:style w:type="paragraph" w:customStyle="1" w:styleId="cajaarticulos">
    <w:name w:val="caja_articulos"/>
    <w:basedOn w:val="Normal"/>
    <w:uiPriority w:val="99"/>
    <w:rsid w:val="00C2798E"/>
    <w:rPr>
      <w:rFonts w:ascii="Georgia, Times" w:eastAsia="Times New Roman" w:hAnsi="Georgia, Times"/>
      <w:color w:val="3A4646"/>
      <w:sz w:val="21"/>
      <w:szCs w:val="21"/>
      <w:lang w:val="es-ES"/>
    </w:rPr>
  </w:style>
  <w:style w:type="paragraph" w:customStyle="1" w:styleId="footercent">
    <w:name w:val="footer_cent"/>
    <w:basedOn w:val="Normal"/>
    <w:uiPriority w:val="99"/>
    <w:rsid w:val="00C2798E"/>
    <w:pPr>
      <w:spacing w:before="100" w:beforeAutospacing="1" w:after="100" w:afterAutospacing="1"/>
    </w:pPr>
    <w:rPr>
      <w:rFonts w:ascii="Georgia, Times" w:eastAsia="Times New Roman" w:hAnsi="Georgia, Times"/>
      <w:color w:val="3A4646"/>
      <w:sz w:val="21"/>
      <w:szCs w:val="21"/>
      <w:lang w:val="es-ES"/>
    </w:rPr>
  </w:style>
  <w:style w:type="paragraph" w:customStyle="1" w:styleId="top">
    <w:name w:val="top"/>
    <w:basedOn w:val="Normal"/>
    <w:uiPriority w:val="99"/>
    <w:rsid w:val="00C2798E"/>
    <w:rPr>
      <w:rFonts w:ascii="Georgia, Times" w:eastAsia="Times New Roman" w:hAnsi="Georgia, Times"/>
      <w:color w:val="3A4646"/>
      <w:sz w:val="21"/>
      <w:szCs w:val="21"/>
      <w:lang w:val="es-ES"/>
    </w:rPr>
  </w:style>
  <w:style w:type="paragraph" w:customStyle="1" w:styleId="cent">
    <w:name w:val="cent"/>
    <w:basedOn w:val="Normal"/>
    <w:uiPriority w:val="99"/>
    <w:rsid w:val="00C2798E"/>
    <w:rPr>
      <w:rFonts w:ascii="Georgia, Times" w:eastAsia="Times New Roman" w:hAnsi="Georgia, Times"/>
      <w:color w:val="3A4646"/>
      <w:sz w:val="21"/>
      <w:szCs w:val="21"/>
      <w:lang w:val="es-ES"/>
    </w:rPr>
  </w:style>
  <w:style w:type="paragraph" w:customStyle="1" w:styleId="bot">
    <w:name w:val="bot"/>
    <w:basedOn w:val="Normal"/>
    <w:uiPriority w:val="99"/>
    <w:rsid w:val="00C2798E"/>
    <w:rPr>
      <w:rFonts w:ascii="Georgia, Times" w:eastAsia="Times New Roman" w:hAnsi="Georgia, Times"/>
      <w:color w:val="3A4646"/>
      <w:sz w:val="21"/>
      <w:szCs w:val="21"/>
      <w:lang w:val="es-ES"/>
    </w:rPr>
  </w:style>
  <w:style w:type="paragraph" w:customStyle="1" w:styleId="footeraccdirectos">
    <w:name w:val="footer_acc_directos"/>
    <w:basedOn w:val="Normal"/>
    <w:uiPriority w:val="99"/>
    <w:rsid w:val="00C2798E"/>
    <w:rPr>
      <w:rFonts w:ascii="Georgia, Times" w:eastAsia="Times New Roman" w:hAnsi="Georgia, Times"/>
      <w:color w:val="3A4646"/>
      <w:sz w:val="21"/>
      <w:szCs w:val="21"/>
      <w:lang w:val="es-ES"/>
    </w:rPr>
  </w:style>
  <w:style w:type="paragraph" w:customStyle="1" w:styleId="logoaefooter">
    <w:name w:val="logo_ae_footer"/>
    <w:basedOn w:val="Normal"/>
    <w:uiPriority w:val="99"/>
    <w:rsid w:val="00C2798E"/>
    <w:rPr>
      <w:rFonts w:ascii="Georgia, Times" w:eastAsia="Times New Roman" w:hAnsi="Georgia, Times"/>
      <w:color w:val="3A4646"/>
      <w:sz w:val="21"/>
      <w:szCs w:val="21"/>
      <w:lang w:val="es-ES"/>
    </w:rPr>
  </w:style>
  <w:style w:type="paragraph" w:customStyle="1" w:styleId="top1">
    <w:name w:val="top1"/>
    <w:basedOn w:val="Normal"/>
    <w:uiPriority w:val="99"/>
    <w:rsid w:val="00C2798E"/>
    <w:rPr>
      <w:rFonts w:ascii="Georgia, Times" w:eastAsia="Times New Roman" w:hAnsi="Georgia, Times"/>
      <w:color w:val="3A4646"/>
      <w:sz w:val="21"/>
      <w:szCs w:val="21"/>
      <w:lang w:val="es-ES"/>
    </w:rPr>
  </w:style>
  <w:style w:type="paragraph" w:customStyle="1" w:styleId="cent1">
    <w:name w:val="cent1"/>
    <w:basedOn w:val="Normal"/>
    <w:uiPriority w:val="99"/>
    <w:rsid w:val="00C2798E"/>
    <w:rPr>
      <w:rFonts w:ascii="Georgia, Times" w:eastAsia="Times New Roman" w:hAnsi="Georgia, Times"/>
      <w:color w:val="3A4646"/>
      <w:sz w:val="21"/>
      <w:szCs w:val="21"/>
      <w:lang w:val="es-ES"/>
    </w:rPr>
  </w:style>
  <w:style w:type="paragraph" w:customStyle="1" w:styleId="bot1">
    <w:name w:val="bot1"/>
    <w:basedOn w:val="Normal"/>
    <w:uiPriority w:val="99"/>
    <w:rsid w:val="00C2798E"/>
    <w:rPr>
      <w:rFonts w:ascii="Georgia, Times" w:eastAsia="Times New Roman" w:hAnsi="Georgia, Times"/>
      <w:color w:val="3A4646"/>
      <w:sz w:val="21"/>
      <w:szCs w:val="21"/>
      <w:lang w:val="es-ES"/>
    </w:rPr>
  </w:style>
  <w:style w:type="paragraph" w:customStyle="1" w:styleId="footeraccdirectos1">
    <w:name w:val="footer_acc_directos1"/>
    <w:basedOn w:val="Normal"/>
    <w:uiPriority w:val="99"/>
    <w:rsid w:val="00C2798E"/>
    <w:pPr>
      <w:pBdr>
        <w:top w:val="dotted" w:sz="6" w:space="4" w:color="FFFFFF"/>
        <w:bottom w:val="dotted" w:sz="6" w:space="4" w:color="FFFFFF"/>
      </w:pBdr>
    </w:pPr>
    <w:rPr>
      <w:rFonts w:ascii="Georgia, Times" w:eastAsia="Times New Roman" w:hAnsi="Georgia, Times"/>
      <w:color w:val="3A4646"/>
      <w:sz w:val="21"/>
      <w:szCs w:val="21"/>
      <w:lang w:val="es-ES"/>
    </w:rPr>
  </w:style>
  <w:style w:type="paragraph" w:customStyle="1" w:styleId="logoaefooter1">
    <w:name w:val="logo_ae_footer1"/>
    <w:basedOn w:val="Normal"/>
    <w:uiPriority w:val="99"/>
    <w:rsid w:val="00C2798E"/>
    <w:pPr>
      <w:jc w:val="right"/>
    </w:pPr>
    <w:rPr>
      <w:rFonts w:ascii="Georgia, Times" w:eastAsia="Times New Roman" w:hAnsi="Georgia, Times"/>
      <w:color w:val="3A4646"/>
      <w:sz w:val="21"/>
      <w:szCs w:val="21"/>
      <w:lang w:val="es-ES"/>
    </w:rPr>
  </w:style>
  <w:style w:type="paragraph" w:customStyle="1" w:styleId="bajada">
    <w:name w:val="bajada"/>
    <w:basedOn w:val="Normal"/>
    <w:uiPriority w:val="99"/>
    <w:rsid w:val="00C2798E"/>
    <w:pPr>
      <w:spacing w:after="150" w:line="288" w:lineRule="auto"/>
    </w:pPr>
    <w:rPr>
      <w:rFonts w:eastAsia="Times New Roman"/>
      <w:b/>
      <w:bCs/>
      <w:sz w:val="23"/>
      <w:szCs w:val="23"/>
      <w:lang w:val="es-ES"/>
    </w:rPr>
  </w:style>
  <w:style w:type="paragraph" w:customStyle="1" w:styleId="intro">
    <w:name w:val="intro"/>
    <w:basedOn w:val="Normal"/>
    <w:rsid w:val="00C2798E"/>
    <w:pPr>
      <w:spacing w:after="150" w:line="288" w:lineRule="auto"/>
    </w:pPr>
    <w:rPr>
      <w:rFonts w:eastAsia="Times New Roman"/>
      <w:sz w:val="23"/>
      <w:szCs w:val="23"/>
      <w:lang w:val="es-ES"/>
    </w:rPr>
  </w:style>
  <w:style w:type="paragraph" w:customStyle="1" w:styleId="futbol">
    <w:name w:val="futbol"/>
    <w:basedOn w:val="Normal"/>
    <w:uiPriority w:val="99"/>
    <w:rsid w:val="00C2798E"/>
    <w:pPr>
      <w:pBdr>
        <w:top w:val="single" w:sz="6" w:space="4" w:color="C2C1A5"/>
        <w:left w:val="single" w:sz="6" w:space="4" w:color="C2C1A5"/>
        <w:bottom w:val="single" w:sz="6" w:space="4" w:color="C2C1A5"/>
        <w:right w:val="single" w:sz="6" w:space="4" w:color="C2C1A5"/>
      </w:pBdr>
      <w:shd w:val="clear" w:color="auto" w:fill="F4EBD2"/>
      <w:spacing w:before="300" w:line="288" w:lineRule="auto"/>
      <w:ind w:left="300"/>
    </w:pPr>
    <w:rPr>
      <w:rFonts w:eastAsia="Times New Roman"/>
      <w:sz w:val="23"/>
      <w:szCs w:val="23"/>
      <w:lang w:val="es-ES"/>
    </w:rPr>
  </w:style>
  <w:style w:type="paragraph" w:customStyle="1" w:styleId="referencias">
    <w:name w:val="referencias"/>
    <w:basedOn w:val="Normal"/>
    <w:uiPriority w:val="99"/>
    <w:rsid w:val="00C2798E"/>
    <w:pPr>
      <w:pBdr>
        <w:top w:val="single" w:sz="6" w:space="2" w:color="CCCCCC"/>
        <w:left w:val="single" w:sz="6" w:space="2" w:color="CCCCCC"/>
        <w:bottom w:val="single" w:sz="6" w:space="2" w:color="CCCCCC"/>
        <w:right w:val="single" w:sz="6" w:space="2" w:color="CCCCCC"/>
      </w:pBdr>
      <w:shd w:val="clear" w:color="auto" w:fill="EFEFEF"/>
      <w:spacing w:before="150" w:after="150" w:line="288" w:lineRule="auto"/>
      <w:ind w:left="300" w:right="300"/>
    </w:pPr>
    <w:rPr>
      <w:rFonts w:eastAsia="Times New Roman"/>
      <w:sz w:val="20"/>
      <w:szCs w:val="20"/>
      <w:lang w:val="es-ES"/>
    </w:rPr>
  </w:style>
  <w:style w:type="paragraph" w:customStyle="1" w:styleId="destacado">
    <w:name w:val="destacado"/>
    <w:basedOn w:val="Normal"/>
    <w:uiPriority w:val="99"/>
    <w:rsid w:val="00C2798E"/>
    <w:pPr>
      <w:pBdr>
        <w:top w:val="single" w:sz="18" w:space="4" w:color="999999"/>
        <w:bottom w:val="single" w:sz="18" w:space="4" w:color="999999"/>
      </w:pBdr>
      <w:spacing w:after="150" w:line="288" w:lineRule="auto"/>
    </w:pPr>
    <w:rPr>
      <w:rFonts w:eastAsia="Times New Roman"/>
      <w:sz w:val="23"/>
      <w:szCs w:val="23"/>
      <w:lang w:val="es-ES"/>
    </w:rPr>
  </w:style>
  <w:style w:type="paragraph" w:customStyle="1" w:styleId="align-iz">
    <w:name w:val="align-iz"/>
    <w:basedOn w:val="Normal"/>
    <w:uiPriority w:val="99"/>
    <w:rsid w:val="00C2798E"/>
    <w:pPr>
      <w:spacing w:before="75" w:after="75" w:line="288" w:lineRule="auto"/>
      <w:ind w:right="150"/>
    </w:pPr>
    <w:rPr>
      <w:rFonts w:eastAsia="Times New Roman"/>
      <w:sz w:val="23"/>
      <w:szCs w:val="23"/>
      <w:lang w:val="es-ES"/>
    </w:rPr>
  </w:style>
  <w:style w:type="paragraph" w:customStyle="1" w:styleId="align-de">
    <w:name w:val="align-de"/>
    <w:basedOn w:val="Normal"/>
    <w:uiPriority w:val="99"/>
    <w:rsid w:val="00C2798E"/>
    <w:pPr>
      <w:spacing w:before="75" w:after="75" w:line="288" w:lineRule="auto"/>
      <w:ind w:left="150"/>
    </w:pPr>
    <w:rPr>
      <w:rFonts w:eastAsia="Times New Roman"/>
      <w:sz w:val="23"/>
      <w:szCs w:val="23"/>
      <w:lang w:val="es-ES"/>
    </w:rPr>
  </w:style>
  <w:style w:type="paragraph" w:customStyle="1" w:styleId="actualice">
    <w:name w:val="actualice"/>
    <w:basedOn w:val="Normal"/>
    <w:uiPriority w:val="99"/>
    <w:rsid w:val="00C2798E"/>
    <w:pPr>
      <w:pBdr>
        <w:top w:val="single" w:sz="6" w:space="4" w:color="999999"/>
        <w:left w:val="single" w:sz="6" w:space="4" w:color="999999"/>
        <w:bottom w:val="single" w:sz="6" w:space="4" w:color="999999"/>
        <w:right w:val="single" w:sz="6" w:space="4" w:color="999999"/>
      </w:pBdr>
      <w:shd w:val="clear" w:color="auto" w:fill="CCCCCC"/>
      <w:spacing w:before="150" w:after="150" w:line="288" w:lineRule="auto"/>
      <w:jc w:val="center"/>
    </w:pPr>
    <w:rPr>
      <w:rFonts w:eastAsia="Times New Roman"/>
      <w:sz w:val="23"/>
      <w:szCs w:val="23"/>
      <w:lang w:val="es-ES"/>
    </w:rPr>
  </w:style>
  <w:style w:type="paragraph" w:customStyle="1" w:styleId="tablaicur">
    <w:name w:val="tabla_icur"/>
    <w:basedOn w:val="Normal"/>
    <w:uiPriority w:val="99"/>
    <w:rsid w:val="00C2798E"/>
    <w:pPr>
      <w:pBdr>
        <w:top w:val="single" w:sz="6" w:space="0" w:color="C2C1A5"/>
        <w:left w:val="single" w:sz="6" w:space="0" w:color="C2C1A5"/>
        <w:bottom w:val="single" w:sz="6" w:space="0" w:color="C2C1A5"/>
        <w:right w:val="single" w:sz="6" w:space="0" w:color="C2C1A5"/>
      </w:pBdr>
      <w:spacing w:before="225" w:after="225" w:line="288" w:lineRule="auto"/>
    </w:pPr>
    <w:rPr>
      <w:rFonts w:eastAsia="Times New Roman"/>
      <w:sz w:val="23"/>
      <w:szCs w:val="23"/>
      <w:lang w:val="es-ES"/>
    </w:rPr>
  </w:style>
  <w:style w:type="paragraph" w:customStyle="1" w:styleId="titdatosrelevantes">
    <w:name w:val="tit_datos_relevantes"/>
    <w:basedOn w:val="Normal"/>
    <w:uiPriority w:val="99"/>
    <w:rsid w:val="00C2798E"/>
    <w:pPr>
      <w:spacing w:before="225" w:after="225" w:line="288" w:lineRule="auto"/>
      <w:ind w:left="225" w:right="225"/>
    </w:pPr>
    <w:rPr>
      <w:rFonts w:eastAsia="Times New Roman"/>
      <w:color w:val="999999"/>
      <w:sz w:val="30"/>
      <w:szCs w:val="30"/>
      <w:lang w:val="es-ES"/>
    </w:rPr>
  </w:style>
  <w:style w:type="paragraph" w:customStyle="1" w:styleId="datosrelevantes">
    <w:name w:val="datos_relevantes"/>
    <w:basedOn w:val="Normal"/>
    <w:uiPriority w:val="99"/>
    <w:rsid w:val="00C2798E"/>
    <w:pPr>
      <w:spacing w:line="288" w:lineRule="auto"/>
    </w:pPr>
    <w:rPr>
      <w:rFonts w:eastAsia="Times New Roman"/>
      <w:sz w:val="23"/>
      <w:szCs w:val="23"/>
      <w:lang w:val="es-ES"/>
    </w:rPr>
  </w:style>
  <w:style w:type="paragraph" w:customStyle="1" w:styleId="separadordatos">
    <w:name w:val="separador_datos"/>
    <w:basedOn w:val="Normal"/>
    <w:uiPriority w:val="99"/>
    <w:rsid w:val="00C2798E"/>
    <w:pPr>
      <w:spacing w:after="150" w:line="288" w:lineRule="auto"/>
    </w:pPr>
    <w:rPr>
      <w:rFonts w:eastAsia="Times New Roman"/>
      <w:sz w:val="23"/>
      <w:szCs w:val="23"/>
      <w:lang w:val="es-ES"/>
    </w:rPr>
  </w:style>
  <w:style w:type="paragraph" w:customStyle="1" w:styleId="ranking">
    <w:name w:val="ranking"/>
    <w:basedOn w:val="Normal"/>
    <w:uiPriority w:val="99"/>
    <w:rsid w:val="00C2798E"/>
    <w:pPr>
      <w:pBdr>
        <w:top w:val="single" w:sz="6" w:space="0" w:color="C2C1A5"/>
        <w:left w:val="single" w:sz="6" w:space="0" w:color="C2C1A5"/>
        <w:bottom w:val="single" w:sz="6" w:space="0" w:color="C2C1A5"/>
        <w:right w:val="single" w:sz="6" w:space="0" w:color="C2C1A5"/>
      </w:pBdr>
      <w:spacing w:after="150" w:line="288" w:lineRule="auto"/>
    </w:pPr>
    <w:rPr>
      <w:rFonts w:eastAsia="Times New Roman"/>
      <w:sz w:val="20"/>
      <w:szCs w:val="20"/>
      <w:lang w:val="es-ES"/>
    </w:rPr>
  </w:style>
  <w:style w:type="paragraph" w:customStyle="1" w:styleId="caja">
    <w:name w:val="caja"/>
    <w:basedOn w:val="Normal"/>
    <w:uiPriority w:val="99"/>
    <w:rsid w:val="00C2798E"/>
    <w:pPr>
      <w:pBdr>
        <w:top w:val="single" w:sz="6" w:space="4" w:color="C2C1A5"/>
        <w:left w:val="single" w:sz="6" w:space="8" w:color="C2C1A5"/>
        <w:bottom w:val="single" w:sz="6" w:space="8" w:color="C2C1A5"/>
        <w:right w:val="single" w:sz="6" w:space="8" w:color="C2C1A5"/>
      </w:pBdr>
      <w:shd w:val="clear" w:color="auto" w:fill="FFFFFF"/>
      <w:spacing w:after="375" w:line="288" w:lineRule="auto"/>
    </w:pPr>
    <w:rPr>
      <w:rFonts w:eastAsia="Times New Roman"/>
      <w:sz w:val="23"/>
      <w:szCs w:val="23"/>
      <w:lang w:val="es-ES"/>
    </w:rPr>
  </w:style>
  <w:style w:type="paragraph" w:customStyle="1" w:styleId="metodologia">
    <w:name w:val="metodologia"/>
    <w:basedOn w:val="Normal"/>
    <w:uiPriority w:val="99"/>
    <w:rsid w:val="00C2798E"/>
    <w:pPr>
      <w:spacing w:before="300" w:after="300" w:line="288" w:lineRule="auto"/>
      <w:ind w:left="150"/>
    </w:pPr>
    <w:rPr>
      <w:rFonts w:eastAsia="Times New Roman"/>
      <w:sz w:val="23"/>
      <w:szCs w:val="23"/>
      <w:lang w:val="es-ES"/>
    </w:rPr>
  </w:style>
  <w:style w:type="paragraph" w:customStyle="1" w:styleId="graficos">
    <w:name w:val="graficos"/>
    <w:basedOn w:val="Normal"/>
    <w:uiPriority w:val="99"/>
    <w:rsid w:val="00C2798E"/>
    <w:pPr>
      <w:spacing w:after="150" w:line="288" w:lineRule="auto"/>
    </w:pPr>
    <w:rPr>
      <w:rFonts w:eastAsia="Times New Roman"/>
      <w:sz w:val="23"/>
      <w:szCs w:val="23"/>
      <w:lang w:val="es-ES"/>
    </w:rPr>
  </w:style>
  <w:style w:type="paragraph" w:customStyle="1" w:styleId="fin">
    <w:name w:val="fin"/>
    <w:basedOn w:val="Normal"/>
    <w:uiPriority w:val="99"/>
    <w:rsid w:val="00C2798E"/>
    <w:pPr>
      <w:spacing w:after="150" w:line="288" w:lineRule="auto"/>
    </w:pPr>
    <w:rPr>
      <w:rFonts w:eastAsia="Times New Roman"/>
      <w:sz w:val="23"/>
      <w:szCs w:val="23"/>
      <w:lang w:val="es-ES"/>
    </w:rPr>
  </w:style>
  <w:style w:type="paragraph" w:customStyle="1" w:styleId="footerbotdirectos">
    <w:name w:val="footer_bot_directos"/>
    <w:basedOn w:val="Normal"/>
    <w:uiPriority w:val="99"/>
    <w:rsid w:val="00C2798E"/>
    <w:pPr>
      <w:spacing w:after="150" w:line="288" w:lineRule="auto"/>
    </w:pPr>
    <w:rPr>
      <w:rFonts w:eastAsia="Times New Roman"/>
      <w:sz w:val="23"/>
      <w:szCs w:val="23"/>
      <w:lang w:val="es-ES"/>
    </w:rPr>
  </w:style>
  <w:style w:type="paragraph" w:customStyle="1" w:styleId="ui-slider-handle">
    <w:name w:val="ui-slider-handle"/>
    <w:basedOn w:val="Normal"/>
    <w:uiPriority w:val="99"/>
    <w:rsid w:val="00C2798E"/>
    <w:pPr>
      <w:pBdr>
        <w:top w:val="single" w:sz="6" w:space="0" w:color="CCCCCC"/>
        <w:left w:val="single" w:sz="6" w:space="0" w:color="CCCCCC"/>
        <w:bottom w:val="single" w:sz="6" w:space="0" w:color="CCCCCC"/>
        <w:right w:val="single" w:sz="6" w:space="0" w:color="CCCCCC"/>
      </w:pBdr>
      <w:shd w:val="clear" w:color="auto" w:fill="FF6600"/>
      <w:spacing w:after="150" w:line="288" w:lineRule="auto"/>
    </w:pPr>
    <w:rPr>
      <w:rFonts w:eastAsia="Times New Roman"/>
      <w:sz w:val="23"/>
      <w:szCs w:val="23"/>
      <w:lang w:val="es-ES"/>
    </w:rPr>
  </w:style>
  <w:style w:type="paragraph" w:customStyle="1" w:styleId="paginador">
    <w:name w:val="paginador"/>
    <w:basedOn w:val="Normal"/>
    <w:uiPriority w:val="99"/>
    <w:rsid w:val="00C2798E"/>
    <w:pPr>
      <w:spacing w:after="150" w:line="288" w:lineRule="auto"/>
    </w:pPr>
    <w:rPr>
      <w:rFonts w:eastAsia="Times New Roman"/>
      <w:sz w:val="23"/>
      <w:szCs w:val="23"/>
      <w:lang w:val="es-ES"/>
    </w:rPr>
  </w:style>
  <w:style w:type="paragraph" w:customStyle="1" w:styleId="sub">
    <w:name w:val="sub"/>
    <w:basedOn w:val="Normal"/>
    <w:uiPriority w:val="99"/>
    <w:rsid w:val="00C2798E"/>
    <w:pPr>
      <w:spacing w:after="150" w:line="288" w:lineRule="auto"/>
    </w:pPr>
    <w:rPr>
      <w:rFonts w:eastAsia="Times New Roman"/>
      <w:sz w:val="23"/>
      <w:szCs w:val="23"/>
      <w:lang w:val="es-ES"/>
    </w:rPr>
  </w:style>
  <w:style w:type="paragraph" w:customStyle="1" w:styleId="rank">
    <w:name w:val="rank"/>
    <w:basedOn w:val="Normal"/>
    <w:uiPriority w:val="99"/>
    <w:rsid w:val="00C2798E"/>
    <w:pPr>
      <w:spacing w:after="150" w:line="288" w:lineRule="auto"/>
    </w:pPr>
    <w:rPr>
      <w:rFonts w:eastAsia="Times New Roman"/>
      <w:sz w:val="23"/>
      <w:szCs w:val="23"/>
      <w:lang w:val="es-ES"/>
    </w:rPr>
  </w:style>
  <w:style w:type="paragraph" w:customStyle="1" w:styleId="columna">
    <w:name w:val="columna"/>
    <w:basedOn w:val="Normal"/>
    <w:uiPriority w:val="99"/>
    <w:rsid w:val="00C2798E"/>
    <w:pPr>
      <w:spacing w:after="150" w:line="288" w:lineRule="auto"/>
    </w:pPr>
    <w:rPr>
      <w:rFonts w:eastAsia="Times New Roman"/>
      <w:sz w:val="23"/>
      <w:szCs w:val="23"/>
      <w:lang w:val="es-ES"/>
    </w:rPr>
  </w:style>
  <w:style w:type="paragraph" w:customStyle="1" w:styleId="col">
    <w:name w:val="col"/>
    <w:basedOn w:val="Normal"/>
    <w:uiPriority w:val="99"/>
    <w:rsid w:val="00C2798E"/>
    <w:pPr>
      <w:spacing w:after="150" w:line="288" w:lineRule="auto"/>
    </w:pPr>
    <w:rPr>
      <w:rFonts w:eastAsia="Times New Roman"/>
      <w:sz w:val="23"/>
      <w:szCs w:val="23"/>
      <w:lang w:val="es-ES"/>
    </w:rPr>
  </w:style>
  <w:style w:type="paragraph" w:customStyle="1" w:styleId="espaciado">
    <w:name w:val="espaciado"/>
    <w:basedOn w:val="Normal"/>
    <w:uiPriority w:val="99"/>
    <w:rsid w:val="00C2798E"/>
    <w:pPr>
      <w:spacing w:after="150" w:line="288" w:lineRule="auto"/>
    </w:pPr>
    <w:rPr>
      <w:rFonts w:eastAsia="Times New Roman"/>
      <w:sz w:val="23"/>
      <w:szCs w:val="23"/>
      <w:lang w:val="es-ES"/>
    </w:rPr>
  </w:style>
  <w:style w:type="paragraph" w:customStyle="1" w:styleId="icur">
    <w:name w:val="icur"/>
    <w:basedOn w:val="Normal"/>
    <w:uiPriority w:val="99"/>
    <w:rsid w:val="00C2798E"/>
    <w:pPr>
      <w:spacing w:after="150" w:line="288" w:lineRule="auto"/>
    </w:pPr>
    <w:rPr>
      <w:rFonts w:eastAsia="Times New Roman"/>
      <w:sz w:val="23"/>
      <w:szCs w:val="23"/>
      <w:lang w:val="es-ES"/>
    </w:rPr>
  </w:style>
  <w:style w:type="paragraph" w:customStyle="1" w:styleId="colfinal">
    <w:name w:val="col_final"/>
    <w:basedOn w:val="Normal"/>
    <w:uiPriority w:val="99"/>
    <w:rsid w:val="00C2798E"/>
    <w:pPr>
      <w:spacing w:after="150" w:line="288" w:lineRule="auto"/>
    </w:pPr>
    <w:rPr>
      <w:rFonts w:eastAsia="Times New Roman"/>
      <w:sz w:val="23"/>
      <w:szCs w:val="23"/>
      <w:lang w:val="es-ES"/>
    </w:rPr>
  </w:style>
  <w:style w:type="paragraph" w:customStyle="1" w:styleId="sub1">
    <w:name w:val="sub1"/>
    <w:basedOn w:val="Normal"/>
    <w:uiPriority w:val="99"/>
    <w:rsid w:val="00C2798E"/>
    <w:pPr>
      <w:spacing w:after="375" w:line="288" w:lineRule="auto"/>
      <w:ind w:left="150"/>
    </w:pPr>
    <w:rPr>
      <w:rFonts w:eastAsia="Times New Roman"/>
      <w:sz w:val="20"/>
      <w:szCs w:val="20"/>
      <w:lang w:val="es-ES"/>
    </w:rPr>
  </w:style>
  <w:style w:type="paragraph" w:customStyle="1" w:styleId="rank1">
    <w:name w:val="rank1"/>
    <w:basedOn w:val="Normal"/>
    <w:uiPriority w:val="99"/>
    <w:rsid w:val="00C2798E"/>
    <w:pPr>
      <w:spacing w:before="150" w:line="288" w:lineRule="auto"/>
      <w:ind w:left="225" w:right="225"/>
    </w:pPr>
    <w:rPr>
      <w:rFonts w:eastAsia="Times New Roman"/>
      <w:sz w:val="23"/>
      <w:szCs w:val="23"/>
      <w:lang w:val="es-ES"/>
    </w:rPr>
  </w:style>
  <w:style w:type="paragraph" w:customStyle="1" w:styleId="intro1">
    <w:name w:val="intro1"/>
    <w:basedOn w:val="Normal"/>
    <w:rsid w:val="00C2798E"/>
    <w:pPr>
      <w:spacing w:after="150" w:line="288" w:lineRule="auto"/>
    </w:pPr>
    <w:rPr>
      <w:rFonts w:eastAsia="Times New Roman"/>
      <w:sz w:val="23"/>
      <w:szCs w:val="23"/>
      <w:lang w:val="es-ES"/>
    </w:rPr>
  </w:style>
  <w:style w:type="paragraph" w:customStyle="1" w:styleId="col1">
    <w:name w:val="col1"/>
    <w:basedOn w:val="Normal"/>
    <w:uiPriority w:val="99"/>
    <w:rsid w:val="00C2798E"/>
    <w:pPr>
      <w:spacing w:after="150" w:line="288" w:lineRule="auto"/>
    </w:pPr>
    <w:rPr>
      <w:rFonts w:eastAsia="Times New Roman"/>
      <w:sz w:val="23"/>
      <w:szCs w:val="23"/>
      <w:lang w:val="es-ES"/>
    </w:rPr>
  </w:style>
  <w:style w:type="paragraph" w:customStyle="1" w:styleId="espaciado1">
    <w:name w:val="espaciado1"/>
    <w:basedOn w:val="Normal"/>
    <w:uiPriority w:val="99"/>
    <w:rsid w:val="00C2798E"/>
    <w:pPr>
      <w:pBdr>
        <w:left w:val="single" w:sz="6" w:space="15" w:color="C2C1A5"/>
      </w:pBdr>
      <w:spacing w:after="150" w:line="288" w:lineRule="auto"/>
    </w:pPr>
    <w:rPr>
      <w:rFonts w:eastAsia="Times New Roman"/>
      <w:sz w:val="23"/>
      <w:szCs w:val="23"/>
      <w:lang w:val="es-ES"/>
    </w:rPr>
  </w:style>
  <w:style w:type="paragraph" w:customStyle="1" w:styleId="icur1">
    <w:name w:val="icur1"/>
    <w:basedOn w:val="Normal"/>
    <w:uiPriority w:val="99"/>
    <w:rsid w:val="00C2798E"/>
    <w:pPr>
      <w:spacing w:after="150" w:line="288" w:lineRule="auto"/>
      <w:ind w:left="450"/>
    </w:pPr>
    <w:rPr>
      <w:rFonts w:eastAsia="Times New Roman"/>
      <w:sz w:val="23"/>
      <w:szCs w:val="23"/>
      <w:lang w:val="es-ES"/>
    </w:rPr>
  </w:style>
  <w:style w:type="paragraph" w:customStyle="1" w:styleId="colfinal1">
    <w:name w:val="col_final1"/>
    <w:basedOn w:val="Normal"/>
    <w:uiPriority w:val="99"/>
    <w:rsid w:val="00C2798E"/>
    <w:pPr>
      <w:pBdr>
        <w:top w:val="single" w:sz="6" w:space="15" w:color="C2C1A5"/>
      </w:pBdr>
      <w:spacing w:after="150" w:line="288" w:lineRule="auto"/>
    </w:pPr>
    <w:rPr>
      <w:rFonts w:eastAsia="Times New Roman"/>
      <w:sz w:val="23"/>
      <w:szCs w:val="23"/>
      <w:lang w:val="es-ES"/>
    </w:rPr>
  </w:style>
  <w:style w:type="paragraph" w:customStyle="1" w:styleId="paginador1">
    <w:name w:val="paginador1"/>
    <w:basedOn w:val="Normal"/>
    <w:uiPriority w:val="99"/>
    <w:rsid w:val="00C2798E"/>
    <w:pPr>
      <w:spacing w:before="450" w:after="450" w:line="288" w:lineRule="auto"/>
      <w:jc w:val="center"/>
    </w:pPr>
    <w:rPr>
      <w:rFonts w:eastAsia="Times New Roman"/>
      <w:b/>
      <w:bCs/>
      <w:sz w:val="23"/>
      <w:szCs w:val="23"/>
      <w:lang w:val="es-ES"/>
    </w:rPr>
  </w:style>
  <w:style w:type="paragraph" w:customStyle="1" w:styleId="separadordatos1">
    <w:name w:val="separador_datos1"/>
    <w:basedOn w:val="Normal"/>
    <w:uiPriority w:val="99"/>
    <w:rsid w:val="00C2798E"/>
    <w:pPr>
      <w:shd w:val="clear" w:color="auto" w:fill="FFFFFF"/>
      <w:spacing w:after="150" w:line="288" w:lineRule="auto"/>
    </w:pPr>
    <w:rPr>
      <w:rFonts w:eastAsia="Times New Roman"/>
      <w:sz w:val="23"/>
      <w:szCs w:val="23"/>
      <w:lang w:val="es-ES"/>
    </w:rPr>
  </w:style>
  <w:style w:type="paragraph" w:customStyle="1" w:styleId="separador1">
    <w:name w:val="separador1"/>
    <w:basedOn w:val="Normal"/>
    <w:uiPriority w:val="99"/>
    <w:rsid w:val="00C2798E"/>
    <w:pPr>
      <w:shd w:val="clear" w:color="auto" w:fill="FFF4DC"/>
      <w:spacing w:after="150" w:line="288" w:lineRule="auto"/>
    </w:pPr>
    <w:rPr>
      <w:rFonts w:eastAsia="Times New Roman"/>
      <w:sz w:val="23"/>
      <w:szCs w:val="23"/>
      <w:lang w:val="es-ES"/>
    </w:rPr>
  </w:style>
  <w:style w:type="paragraph" w:customStyle="1" w:styleId="columna1">
    <w:name w:val="columna1"/>
    <w:basedOn w:val="Normal"/>
    <w:uiPriority w:val="99"/>
    <w:rsid w:val="00C2798E"/>
    <w:pPr>
      <w:spacing w:before="150" w:line="288" w:lineRule="auto"/>
      <w:ind w:left="225"/>
    </w:pPr>
    <w:rPr>
      <w:rFonts w:eastAsia="Times New Roman"/>
      <w:sz w:val="23"/>
      <w:szCs w:val="23"/>
      <w:lang w:val="es-ES"/>
    </w:rPr>
  </w:style>
  <w:style w:type="paragraph" w:customStyle="1" w:styleId="footnote3">
    <w:name w:val="footnote3"/>
    <w:basedOn w:val="Normal"/>
    <w:uiPriority w:val="99"/>
    <w:rsid w:val="00C2798E"/>
    <w:pPr>
      <w:spacing w:after="312" w:line="312" w:lineRule="atLeast"/>
    </w:pPr>
    <w:rPr>
      <w:rFonts w:ascii="Verdana" w:eastAsia="Times New Roman" w:hAnsi="Verdana"/>
      <w:sz w:val="22"/>
      <w:szCs w:val="22"/>
      <w:lang w:val="es-ES"/>
    </w:rPr>
  </w:style>
  <w:style w:type="paragraph" w:customStyle="1" w:styleId="msonospacing0">
    <w:name w:val="msonospacing"/>
    <w:basedOn w:val="Normal"/>
    <w:rsid w:val="00C2798E"/>
    <w:pPr>
      <w:spacing w:before="100" w:beforeAutospacing="1" w:after="100" w:afterAutospacing="1"/>
    </w:pPr>
    <w:rPr>
      <w:rFonts w:eastAsia="Times New Roman"/>
      <w:lang w:val="es-ES"/>
    </w:rPr>
  </w:style>
  <w:style w:type="paragraph" w:customStyle="1" w:styleId="Style22">
    <w:name w:val="Style 22"/>
    <w:basedOn w:val="Normal"/>
    <w:uiPriority w:val="99"/>
    <w:rsid w:val="00C2798E"/>
    <w:pPr>
      <w:widowControl w:val="0"/>
      <w:autoSpaceDE w:val="0"/>
      <w:autoSpaceDN w:val="0"/>
      <w:ind w:left="108"/>
    </w:pPr>
    <w:rPr>
      <w:rFonts w:eastAsia="Times New Roman"/>
      <w:lang w:val="en-US"/>
    </w:rPr>
  </w:style>
  <w:style w:type="paragraph" w:customStyle="1" w:styleId="Style7">
    <w:name w:val="Style 7"/>
    <w:basedOn w:val="Normal"/>
    <w:uiPriority w:val="99"/>
    <w:rsid w:val="00C2798E"/>
    <w:pPr>
      <w:widowControl w:val="0"/>
      <w:autoSpaceDE w:val="0"/>
      <w:autoSpaceDN w:val="0"/>
      <w:ind w:firstLine="288"/>
      <w:jc w:val="both"/>
    </w:pPr>
    <w:rPr>
      <w:rFonts w:eastAsia="Times New Roman"/>
      <w:sz w:val="21"/>
      <w:szCs w:val="21"/>
      <w:lang w:val="en-US"/>
    </w:rPr>
  </w:style>
  <w:style w:type="paragraph" w:customStyle="1" w:styleId="xl114">
    <w:name w:val="xl114"/>
    <w:basedOn w:val="Normal"/>
    <w:uiPriority w:val="99"/>
    <w:rsid w:val="00C2798E"/>
    <w:pPr>
      <w:shd w:val="clear" w:color="auto" w:fill="FFFFFF"/>
      <w:spacing w:before="100" w:beforeAutospacing="1" w:after="100" w:afterAutospacing="1"/>
      <w:jc w:val="center"/>
    </w:pPr>
    <w:rPr>
      <w:rFonts w:eastAsia="Times New Roman"/>
      <w:lang w:eastAsia="es-MX"/>
    </w:rPr>
  </w:style>
  <w:style w:type="paragraph" w:customStyle="1" w:styleId="xl128">
    <w:name w:val="xl128"/>
    <w:basedOn w:val="Normal"/>
    <w:uiPriority w:val="99"/>
    <w:rsid w:val="00C2798E"/>
    <w:pPr>
      <w:shd w:val="clear" w:color="auto" w:fill="FFFFFF"/>
      <w:spacing w:before="100" w:beforeAutospacing="1" w:after="100" w:afterAutospacing="1"/>
      <w:jc w:val="center"/>
    </w:pPr>
    <w:rPr>
      <w:rFonts w:ascii="Arial" w:eastAsia="Times New Roman" w:hAnsi="Arial" w:cs="Arial"/>
      <w:sz w:val="22"/>
      <w:szCs w:val="22"/>
      <w:lang w:eastAsia="es-MX"/>
    </w:rPr>
  </w:style>
  <w:style w:type="paragraph" w:customStyle="1" w:styleId="Secreta">
    <w:name w:val="Secreta"/>
    <w:basedOn w:val="Normal"/>
    <w:autoRedefine/>
    <w:uiPriority w:val="99"/>
    <w:rsid w:val="00C2798E"/>
    <w:pPr>
      <w:tabs>
        <w:tab w:val="right" w:leader="dot" w:pos="8100"/>
        <w:tab w:val="right" w:pos="8640"/>
      </w:tabs>
      <w:spacing w:line="334" w:lineRule="exact"/>
      <w:ind w:left="274" w:right="749"/>
      <w:jc w:val="both"/>
    </w:pPr>
    <w:rPr>
      <w:rFonts w:eastAsia="Times New Roman"/>
      <w:b/>
      <w:sz w:val="20"/>
      <w:szCs w:val="20"/>
      <w:u w:val="single"/>
      <w:lang w:val="es-ES_tradnl"/>
    </w:rPr>
  </w:style>
  <w:style w:type="paragraph" w:customStyle="1" w:styleId="spip">
    <w:name w:val="spip"/>
    <w:basedOn w:val="Normal"/>
    <w:uiPriority w:val="99"/>
    <w:rsid w:val="00C2798E"/>
    <w:pPr>
      <w:spacing w:before="100" w:beforeAutospacing="1" w:after="100" w:afterAutospacing="1"/>
    </w:pPr>
    <w:rPr>
      <w:rFonts w:eastAsia="Times New Roman"/>
      <w:lang w:val="es-ES"/>
    </w:rPr>
  </w:style>
  <w:style w:type="paragraph" w:customStyle="1" w:styleId="txtnegro">
    <w:name w:val="txt_negro"/>
    <w:basedOn w:val="Normal"/>
    <w:uiPriority w:val="99"/>
    <w:rsid w:val="00C2798E"/>
    <w:pPr>
      <w:spacing w:before="100" w:beforeAutospacing="1" w:after="100" w:afterAutospacing="1"/>
    </w:pPr>
    <w:rPr>
      <w:rFonts w:ascii="Verdana" w:eastAsia="Times New Roman" w:hAnsi="Verdana"/>
      <w:color w:val="595959"/>
      <w:sz w:val="15"/>
      <w:szCs w:val="15"/>
      <w:lang w:val="es-ES"/>
    </w:rPr>
  </w:style>
  <w:style w:type="paragraph" w:customStyle="1" w:styleId="Pa92">
    <w:name w:val="Pa9+2"/>
    <w:basedOn w:val="Normal"/>
    <w:next w:val="Normal"/>
    <w:uiPriority w:val="99"/>
    <w:rsid w:val="00C2798E"/>
    <w:pPr>
      <w:autoSpaceDE w:val="0"/>
      <w:autoSpaceDN w:val="0"/>
      <w:adjustRightInd w:val="0"/>
      <w:spacing w:line="241" w:lineRule="atLeast"/>
    </w:pPr>
    <w:rPr>
      <w:rFonts w:ascii="Frutiger LT Std 47 Light Cn" w:eastAsia="Times New Roman" w:hAnsi="Frutiger LT Std 47 Light Cn"/>
      <w:lang w:eastAsia="es-MX"/>
    </w:rPr>
  </w:style>
  <w:style w:type="paragraph" w:customStyle="1" w:styleId="Pa02">
    <w:name w:val="Pa0+2"/>
    <w:basedOn w:val="Normal"/>
    <w:next w:val="Normal"/>
    <w:uiPriority w:val="99"/>
    <w:rsid w:val="00C2798E"/>
    <w:pPr>
      <w:autoSpaceDE w:val="0"/>
      <w:autoSpaceDN w:val="0"/>
      <w:adjustRightInd w:val="0"/>
      <w:spacing w:line="241" w:lineRule="atLeast"/>
    </w:pPr>
    <w:rPr>
      <w:rFonts w:ascii="Frutiger LT Std 57 Cn" w:eastAsia="Times New Roman" w:hAnsi="Frutiger LT Std 57 Cn"/>
      <w:lang w:eastAsia="es-MX"/>
    </w:rPr>
  </w:style>
  <w:style w:type="paragraph" w:customStyle="1" w:styleId="articletext">
    <w:name w:val="articletext"/>
    <w:basedOn w:val="Normal"/>
    <w:uiPriority w:val="99"/>
    <w:rsid w:val="00C2798E"/>
    <w:pPr>
      <w:spacing w:before="100" w:beforeAutospacing="1" w:after="100" w:afterAutospacing="1"/>
    </w:pPr>
    <w:rPr>
      <w:rFonts w:eastAsia="Times New Roman"/>
      <w:lang w:val="es-ES"/>
    </w:rPr>
  </w:style>
  <w:style w:type="paragraph" w:customStyle="1" w:styleId="Sangra2detindependiente1">
    <w:name w:val="Sangría 2 de t. independiente1"/>
    <w:basedOn w:val="Normal"/>
    <w:uiPriority w:val="99"/>
    <w:rsid w:val="00C2798E"/>
    <w:pPr>
      <w:ind w:left="3969"/>
      <w:jc w:val="both"/>
    </w:pPr>
    <w:rPr>
      <w:rFonts w:ascii="Arial" w:eastAsia="Times New Roman" w:hAnsi="Arial" w:cs="Arial"/>
      <w:sz w:val="20"/>
      <w:szCs w:val="20"/>
      <w:lang w:val="es-ES" w:eastAsia="es-MX"/>
    </w:rPr>
  </w:style>
  <w:style w:type="paragraph" w:customStyle="1" w:styleId="Textodeglobo1">
    <w:name w:val="Texto de globo1"/>
    <w:basedOn w:val="Normal"/>
    <w:uiPriority w:val="99"/>
    <w:rsid w:val="00C2798E"/>
    <w:rPr>
      <w:rFonts w:ascii="Tahoma" w:eastAsia="Times New Roman" w:hAnsi="Tahoma" w:cs="Tahoma"/>
      <w:sz w:val="16"/>
      <w:szCs w:val="20"/>
      <w:lang w:val="es-ES" w:eastAsia="es-MX"/>
    </w:rPr>
  </w:style>
  <w:style w:type="paragraph" w:customStyle="1" w:styleId="ColorfulShadingAccent">
    <w:name w:val="Colorful Shading Accent"/>
    <w:uiPriority w:val="99"/>
    <w:rsid w:val="00C2798E"/>
    <w:pPr>
      <w:spacing w:after="0" w:line="240" w:lineRule="auto"/>
    </w:pPr>
    <w:rPr>
      <w:rFonts w:ascii="Times New Roman" w:eastAsia="Times New Roman" w:hAnsi="Times New Roman" w:cs="Times New Roman"/>
      <w:sz w:val="20"/>
      <w:szCs w:val="20"/>
      <w:lang w:eastAsia="es-MX"/>
    </w:rPr>
  </w:style>
  <w:style w:type="paragraph" w:customStyle="1" w:styleId="xl110">
    <w:name w:val="xl110"/>
    <w:basedOn w:val="Normal"/>
    <w:uiPriority w:val="99"/>
    <w:rsid w:val="00C2798E"/>
    <w:pPr>
      <w:shd w:val="clear" w:color="auto" w:fill="FFFFFF"/>
      <w:spacing w:before="100" w:after="100"/>
      <w:jc w:val="right"/>
    </w:pPr>
    <w:rPr>
      <w:rFonts w:eastAsia="Times New Roman"/>
      <w:szCs w:val="20"/>
      <w:lang w:eastAsia="es-MX"/>
    </w:rPr>
  </w:style>
  <w:style w:type="paragraph" w:customStyle="1" w:styleId="xl111">
    <w:name w:val="xl111"/>
    <w:basedOn w:val="Normal"/>
    <w:uiPriority w:val="99"/>
    <w:rsid w:val="00C2798E"/>
    <w:pPr>
      <w:shd w:val="clear" w:color="auto" w:fill="FFFFFF"/>
      <w:spacing w:before="100" w:after="100"/>
    </w:pPr>
    <w:rPr>
      <w:rFonts w:eastAsia="Times New Roman"/>
      <w:szCs w:val="20"/>
      <w:lang w:eastAsia="es-MX"/>
    </w:rPr>
  </w:style>
  <w:style w:type="paragraph" w:customStyle="1" w:styleId="xl112">
    <w:name w:val="xl112"/>
    <w:basedOn w:val="Normal"/>
    <w:uiPriority w:val="99"/>
    <w:rsid w:val="00C2798E"/>
    <w:pPr>
      <w:shd w:val="clear" w:color="auto" w:fill="FFFFFF"/>
      <w:spacing w:before="100" w:after="100"/>
      <w:jc w:val="center"/>
    </w:pPr>
    <w:rPr>
      <w:rFonts w:eastAsia="Times New Roman"/>
      <w:szCs w:val="20"/>
      <w:lang w:eastAsia="es-MX"/>
    </w:rPr>
  </w:style>
  <w:style w:type="paragraph" w:customStyle="1" w:styleId="xl113">
    <w:name w:val="xl113"/>
    <w:basedOn w:val="Normal"/>
    <w:uiPriority w:val="99"/>
    <w:rsid w:val="00C2798E"/>
    <w:pPr>
      <w:shd w:val="clear" w:color="auto" w:fill="FFFFFF"/>
      <w:spacing w:before="100" w:after="100"/>
    </w:pPr>
    <w:rPr>
      <w:rFonts w:eastAsia="Times New Roman"/>
      <w:szCs w:val="20"/>
      <w:lang w:eastAsia="es-MX"/>
    </w:rPr>
  </w:style>
  <w:style w:type="paragraph" w:customStyle="1" w:styleId="xl115">
    <w:name w:val="xl115"/>
    <w:basedOn w:val="Normal"/>
    <w:uiPriority w:val="99"/>
    <w:rsid w:val="00C2798E"/>
    <w:pPr>
      <w:shd w:val="clear" w:color="auto" w:fill="FFFFFF"/>
      <w:spacing w:before="100" w:after="100"/>
    </w:pPr>
    <w:rPr>
      <w:rFonts w:ascii="Arial" w:eastAsia="Times New Roman" w:hAnsi="Arial" w:cs="Arial"/>
      <w:color w:val="FFFFFF"/>
      <w:szCs w:val="20"/>
      <w:lang w:eastAsia="es-MX"/>
    </w:rPr>
  </w:style>
  <w:style w:type="paragraph" w:customStyle="1" w:styleId="xl116">
    <w:name w:val="xl116"/>
    <w:basedOn w:val="Normal"/>
    <w:uiPriority w:val="99"/>
    <w:rsid w:val="00C2798E"/>
    <w:pPr>
      <w:shd w:val="clear" w:color="auto" w:fill="FFFFFF"/>
      <w:spacing w:before="100" w:after="100"/>
      <w:jc w:val="right"/>
    </w:pPr>
    <w:rPr>
      <w:rFonts w:ascii="Arial" w:eastAsia="Times New Roman" w:hAnsi="Arial" w:cs="Arial"/>
      <w:color w:val="0000FF"/>
      <w:szCs w:val="20"/>
      <w:lang w:eastAsia="es-MX"/>
    </w:rPr>
  </w:style>
  <w:style w:type="paragraph" w:customStyle="1" w:styleId="xl117">
    <w:name w:val="xl117"/>
    <w:basedOn w:val="Normal"/>
    <w:uiPriority w:val="99"/>
    <w:rsid w:val="00C2798E"/>
    <w:pPr>
      <w:shd w:val="clear" w:color="auto" w:fill="FFFFFF"/>
      <w:spacing w:before="100" w:after="100"/>
    </w:pPr>
    <w:rPr>
      <w:rFonts w:ascii="Arial" w:eastAsia="Times New Roman" w:hAnsi="Arial" w:cs="Arial"/>
      <w:color w:val="0000FF"/>
      <w:szCs w:val="20"/>
      <w:lang w:eastAsia="es-MX"/>
    </w:rPr>
  </w:style>
  <w:style w:type="paragraph" w:customStyle="1" w:styleId="xl118">
    <w:name w:val="xl118"/>
    <w:basedOn w:val="Normal"/>
    <w:uiPriority w:val="99"/>
    <w:rsid w:val="00C2798E"/>
    <w:pPr>
      <w:shd w:val="clear" w:color="auto" w:fill="FFFFFF"/>
      <w:spacing w:before="100" w:after="100"/>
      <w:jc w:val="center"/>
    </w:pPr>
    <w:rPr>
      <w:rFonts w:ascii="Arial" w:eastAsia="Times New Roman" w:hAnsi="Arial" w:cs="Arial"/>
      <w:color w:val="0000FF"/>
      <w:szCs w:val="20"/>
      <w:lang w:eastAsia="es-MX"/>
    </w:rPr>
  </w:style>
  <w:style w:type="paragraph" w:customStyle="1" w:styleId="xl119">
    <w:name w:val="xl119"/>
    <w:basedOn w:val="Normal"/>
    <w:uiPriority w:val="99"/>
    <w:rsid w:val="00C2798E"/>
    <w:pPr>
      <w:shd w:val="clear" w:color="auto" w:fill="FFFFFF"/>
      <w:spacing w:before="100" w:after="100"/>
      <w:jc w:val="center"/>
    </w:pPr>
    <w:rPr>
      <w:rFonts w:ascii="Arial" w:eastAsia="Times New Roman" w:hAnsi="Arial" w:cs="Arial"/>
      <w:b/>
      <w:sz w:val="22"/>
      <w:szCs w:val="20"/>
      <w:lang w:eastAsia="es-MX"/>
    </w:rPr>
  </w:style>
  <w:style w:type="paragraph" w:customStyle="1" w:styleId="xl120">
    <w:name w:val="xl120"/>
    <w:basedOn w:val="Normal"/>
    <w:uiPriority w:val="99"/>
    <w:rsid w:val="00C2798E"/>
    <w:pPr>
      <w:shd w:val="clear" w:color="auto" w:fill="FFFFFF"/>
      <w:spacing w:before="100" w:after="100"/>
    </w:pPr>
    <w:rPr>
      <w:rFonts w:ascii="Arial MT" w:eastAsia="Times New Roman" w:hAnsi="Arial MT" w:cs="Arial MT"/>
      <w:b/>
      <w:szCs w:val="20"/>
      <w:lang w:eastAsia="es-MX"/>
    </w:rPr>
  </w:style>
  <w:style w:type="paragraph" w:customStyle="1" w:styleId="xl121">
    <w:name w:val="xl121"/>
    <w:basedOn w:val="Normal"/>
    <w:uiPriority w:val="99"/>
    <w:rsid w:val="00C2798E"/>
    <w:pPr>
      <w:pBdr>
        <w:bottom w:val="single" w:sz="6" w:space="0" w:color="auto"/>
      </w:pBdr>
      <w:shd w:val="clear" w:color="auto" w:fill="FFFFFF"/>
      <w:spacing w:before="100" w:after="100"/>
    </w:pPr>
    <w:rPr>
      <w:rFonts w:ascii="Arial" w:eastAsia="Times New Roman" w:hAnsi="Arial" w:cs="Arial"/>
      <w:b/>
      <w:szCs w:val="20"/>
      <w:lang w:eastAsia="es-MX"/>
    </w:rPr>
  </w:style>
  <w:style w:type="paragraph" w:customStyle="1" w:styleId="xl122">
    <w:name w:val="xl122"/>
    <w:basedOn w:val="Normal"/>
    <w:uiPriority w:val="99"/>
    <w:rsid w:val="00C2798E"/>
    <w:pPr>
      <w:pBdr>
        <w:bottom w:val="single" w:sz="6" w:space="0" w:color="auto"/>
      </w:pBdr>
      <w:shd w:val="clear" w:color="auto" w:fill="FFFFFF"/>
      <w:spacing w:before="100" w:after="100"/>
      <w:jc w:val="center"/>
    </w:pPr>
    <w:rPr>
      <w:rFonts w:ascii="Arial" w:eastAsia="Times New Roman" w:hAnsi="Arial" w:cs="Arial"/>
      <w:b/>
      <w:szCs w:val="20"/>
      <w:lang w:eastAsia="es-MX"/>
    </w:rPr>
  </w:style>
  <w:style w:type="paragraph" w:customStyle="1" w:styleId="xl123">
    <w:name w:val="xl123"/>
    <w:basedOn w:val="Normal"/>
    <w:uiPriority w:val="99"/>
    <w:rsid w:val="00C2798E"/>
    <w:pPr>
      <w:pBdr>
        <w:bottom w:val="single" w:sz="6" w:space="0" w:color="auto"/>
      </w:pBdr>
      <w:shd w:val="clear" w:color="auto" w:fill="FFFFFF"/>
      <w:spacing w:before="100" w:after="100"/>
      <w:jc w:val="center"/>
    </w:pPr>
    <w:rPr>
      <w:rFonts w:ascii="Arial" w:eastAsia="Times New Roman" w:hAnsi="Arial" w:cs="Arial"/>
      <w:b/>
      <w:sz w:val="18"/>
      <w:szCs w:val="20"/>
      <w:lang w:eastAsia="es-MX"/>
    </w:rPr>
  </w:style>
  <w:style w:type="paragraph" w:customStyle="1" w:styleId="xl124">
    <w:name w:val="xl124"/>
    <w:basedOn w:val="Normal"/>
    <w:uiPriority w:val="99"/>
    <w:rsid w:val="00C2798E"/>
    <w:pPr>
      <w:pBdr>
        <w:bottom w:val="single" w:sz="6" w:space="0" w:color="auto"/>
      </w:pBdr>
      <w:shd w:val="clear" w:color="auto" w:fill="FFFFFF"/>
      <w:spacing w:before="100" w:after="100"/>
      <w:jc w:val="center"/>
    </w:pPr>
    <w:rPr>
      <w:rFonts w:ascii="Arial" w:eastAsia="Times New Roman" w:hAnsi="Arial" w:cs="Arial"/>
      <w:b/>
      <w:szCs w:val="20"/>
      <w:lang w:eastAsia="es-MX"/>
    </w:rPr>
  </w:style>
  <w:style w:type="paragraph" w:customStyle="1" w:styleId="xl125">
    <w:name w:val="xl125"/>
    <w:basedOn w:val="Normal"/>
    <w:uiPriority w:val="99"/>
    <w:rsid w:val="00C2798E"/>
    <w:pPr>
      <w:shd w:val="clear" w:color="auto" w:fill="FFFFFF"/>
      <w:spacing w:before="100" w:after="100"/>
      <w:jc w:val="right"/>
    </w:pPr>
    <w:rPr>
      <w:rFonts w:ascii="Arial" w:eastAsia="Times New Roman" w:hAnsi="Arial" w:cs="Arial"/>
      <w:szCs w:val="20"/>
      <w:lang w:eastAsia="es-MX"/>
    </w:rPr>
  </w:style>
  <w:style w:type="paragraph" w:customStyle="1" w:styleId="xl126">
    <w:name w:val="xl126"/>
    <w:basedOn w:val="Normal"/>
    <w:uiPriority w:val="99"/>
    <w:rsid w:val="00C2798E"/>
    <w:pPr>
      <w:shd w:val="clear" w:color="auto" w:fill="FFFFFF"/>
      <w:spacing w:before="100" w:after="100"/>
      <w:jc w:val="right"/>
    </w:pPr>
    <w:rPr>
      <w:rFonts w:ascii="Arial" w:eastAsia="Times New Roman" w:hAnsi="Arial" w:cs="Arial"/>
      <w:szCs w:val="20"/>
      <w:lang w:eastAsia="es-MX"/>
    </w:rPr>
  </w:style>
  <w:style w:type="paragraph" w:customStyle="1" w:styleId="xl127">
    <w:name w:val="xl127"/>
    <w:basedOn w:val="Normal"/>
    <w:uiPriority w:val="99"/>
    <w:rsid w:val="00C2798E"/>
    <w:pPr>
      <w:shd w:val="clear" w:color="auto" w:fill="FFFFFF"/>
      <w:spacing w:before="100" w:after="100"/>
    </w:pPr>
    <w:rPr>
      <w:rFonts w:eastAsia="Times New Roman"/>
      <w:szCs w:val="20"/>
      <w:lang w:eastAsia="es-MX"/>
    </w:rPr>
  </w:style>
  <w:style w:type="paragraph" w:customStyle="1" w:styleId="xl129">
    <w:name w:val="xl129"/>
    <w:basedOn w:val="Normal"/>
    <w:uiPriority w:val="99"/>
    <w:rsid w:val="00C2798E"/>
    <w:pPr>
      <w:shd w:val="clear" w:color="auto" w:fill="FFFFFF"/>
      <w:spacing w:before="100" w:after="100"/>
      <w:jc w:val="center"/>
    </w:pPr>
    <w:rPr>
      <w:rFonts w:ascii="Arial" w:eastAsia="Times New Roman" w:hAnsi="Arial" w:cs="Arial"/>
      <w:szCs w:val="20"/>
      <w:lang w:eastAsia="es-MX"/>
    </w:rPr>
  </w:style>
  <w:style w:type="paragraph" w:customStyle="1" w:styleId="xl130">
    <w:name w:val="xl130"/>
    <w:basedOn w:val="Normal"/>
    <w:uiPriority w:val="99"/>
    <w:rsid w:val="00C2798E"/>
    <w:pPr>
      <w:shd w:val="clear" w:color="auto" w:fill="FFFFFF"/>
      <w:spacing w:before="100" w:after="100"/>
    </w:pPr>
    <w:rPr>
      <w:rFonts w:ascii="Arial" w:eastAsia="Times New Roman" w:hAnsi="Arial" w:cs="Arial"/>
      <w:szCs w:val="20"/>
      <w:lang w:eastAsia="es-MX"/>
    </w:rPr>
  </w:style>
  <w:style w:type="paragraph" w:customStyle="1" w:styleId="xl131">
    <w:name w:val="xl131"/>
    <w:basedOn w:val="Normal"/>
    <w:uiPriority w:val="99"/>
    <w:rsid w:val="00C2798E"/>
    <w:pPr>
      <w:shd w:val="clear" w:color="auto" w:fill="FFFFFF"/>
      <w:spacing w:before="100" w:after="100"/>
      <w:jc w:val="center"/>
    </w:pPr>
    <w:rPr>
      <w:rFonts w:ascii="Arial" w:eastAsia="Times New Roman" w:hAnsi="Arial" w:cs="Arial"/>
      <w:color w:val="FFFFFF"/>
      <w:szCs w:val="20"/>
      <w:lang w:eastAsia="es-MX"/>
    </w:rPr>
  </w:style>
  <w:style w:type="paragraph" w:customStyle="1" w:styleId="xl132">
    <w:name w:val="xl132"/>
    <w:basedOn w:val="Normal"/>
    <w:uiPriority w:val="99"/>
    <w:rsid w:val="00C2798E"/>
    <w:pPr>
      <w:shd w:val="clear" w:color="auto" w:fill="FFFFFF"/>
      <w:spacing w:before="100" w:after="100"/>
      <w:jc w:val="right"/>
    </w:pPr>
    <w:rPr>
      <w:rFonts w:eastAsia="Times New Roman"/>
      <w:szCs w:val="20"/>
      <w:lang w:eastAsia="es-MX"/>
    </w:rPr>
  </w:style>
  <w:style w:type="paragraph" w:customStyle="1" w:styleId="xl133">
    <w:name w:val="xl133"/>
    <w:basedOn w:val="Normal"/>
    <w:uiPriority w:val="99"/>
    <w:rsid w:val="00C2798E"/>
    <w:pPr>
      <w:shd w:val="clear" w:color="auto" w:fill="FFFFFF"/>
      <w:spacing w:before="100" w:after="100"/>
    </w:pPr>
    <w:rPr>
      <w:rFonts w:eastAsia="Times New Roman"/>
      <w:szCs w:val="20"/>
      <w:lang w:eastAsia="es-MX"/>
    </w:rPr>
  </w:style>
  <w:style w:type="paragraph" w:customStyle="1" w:styleId="xl134">
    <w:name w:val="xl134"/>
    <w:basedOn w:val="Normal"/>
    <w:uiPriority w:val="99"/>
    <w:rsid w:val="00C2798E"/>
    <w:pPr>
      <w:shd w:val="clear" w:color="auto" w:fill="FFFFFF"/>
      <w:spacing w:before="100" w:after="100"/>
      <w:jc w:val="center"/>
    </w:pPr>
    <w:rPr>
      <w:rFonts w:ascii="Arial" w:eastAsia="Times New Roman" w:hAnsi="Arial" w:cs="Arial"/>
      <w:szCs w:val="20"/>
      <w:lang w:eastAsia="es-MX"/>
    </w:rPr>
  </w:style>
  <w:style w:type="paragraph" w:customStyle="1" w:styleId="xl135">
    <w:name w:val="xl135"/>
    <w:basedOn w:val="Normal"/>
    <w:uiPriority w:val="99"/>
    <w:rsid w:val="00C2798E"/>
    <w:pPr>
      <w:pBdr>
        <w:bottom w:val="single" w:sz="6" w:space="0" w:color="auto"/>
      </w:pBdr>
      <w:shd w:val="clear" w:color="auto" w:fill="FFFFFF"/>
      <w:spacing w:before="100" w:after="100"/>
      <w:jc w:val="right"/>
    </w:pPr>
    <w:rPr>
      <w:rFonts w:ascii="Arial" w:eastAsia="Times New Roman" w:hAnsi="Arial" w:cs="Arial"/>
      <w:b/>
      <w:szCs w:val="20"/>
      <w:lang w:eastAsia="es-MX"/>
    </w:rPr>
  </w:style>
  <w:style w:type="paragraph" w:customStyle="1" w:styleId="xl136">
    <w:name w:val="xl136"/>
    <w:basedOn w:val="Normal"/>
    <w:uiPriority w:val="99"/>
    <w:rsid w:val="00C2798E"/>
    <w:pPr>
      <w:shd w:val="clear" w:color="auto" w:fill="FFFFFF"/>
      <w:spacing w:before="100" w:after="100"/>
      <w:jc w:val="center"/>
    </w:pPr>
    <w:rPr>
      <w:rFonts w:ascii="Arial" w:eastAsia="Times New Roman" w:hAnsi="Arial" w:cs="Arial"/>
      <w:b/>
      <w:color w:val="0000FF"/>
      <w:szCs w:val="20"/>
      <w:lang w:eastAsia="es-MX"/>
    </w:rPr>
  </w:style>
  <w:style w:type="paragraph" w:customStyle="1" w:styleId="xl137">
    <w:name w:val="xl137"/>
    <w:basedOn w:val="Normal"/>
    <w:uiPriority w:val="99"/>
    <w:rsid w:val="00C2798E"/>
    <w:pPr>
      <w:shd w:val="clear" w:color="auto" w:fill="FFFFFF"/>
      <w:spacing w:before="100" w:after="100"/>
      <w:jc w:val="center"/>
    </w:pPr>
    <w:rPr>
      <w:rFonts w:ascii="Arial" w:eastAsia="Times New Roman" w:hAnsi="Arial" w:cs="Arial"/>
      <w:b/>
      <w:szCs w:val="20"/>
      <w:lang w:eastAsia="es-MX"/>
    </w:rPr>
  </w:style>
  <w:style w:type="paragraph" w:customStyle="1" w:styleId="xl138">
    <w:name w:val="xl138"/>
    <w:basedOn w:val="Normal"/>
    <w:uiPriority w:val="99"/>
    <w:rsid w:val="00C2798E"/>
    <w:pPr>
      <w:shd w:val="clear" w:color="auto" w:fill="FFFFFF"/>
      <w:spacing w:before="100" w:after="100"/>
      <w:jc w:val="center"/>
    </w:pPr>
    <w:rPr>
      <w:rFonts w:ascii="Arial" w:eastAsia="Times New Roman" w:hAnsi="Arial" w:cs="Arial"/>
      <w:b/>
      <w:szCs w:val="20"/>
      <w:lang w:eastAsia="es-MX"/>
    </w:rPr>
  </w:style>
  <w:style w:type="paragraph" w:customStyle="1" w:styleId="xl139">
    <w:name w:val="xl139"/>
    <w:basedOn w:val="Normal"/>
    <w:uiPriority w:val="99"/>
    <w:rsid w:val="00C2798E"/>
    <w:pPr>
      <w:shd w:val="clear" w:color="auto" w:fill="FFFFFF"/>
      <w:spacing w:before="100" w:after="100"/>
      <w:jc w:val="center"/>
    </w:pPr>
    <w:rPr>
      <w:rFonts w:ascii="Arial" w:eastAsia="Times New Roman" w:hAnsi="Arial" w:cs="Arial"/>
      <w:b/>
      <w:szCs w:val="20"/>
      <w:lang w:eastAsia="es-MX"/>
    </w:rPr>
  </w:style>
  <w:style w:type="paragraph" w:customStyle="1" w:styleId="Mapadeldocumento1">
    <w:name w:val="Mapa del documento1"/>
    <w:basedOn w:val="Normal"/>
    <w:uiPriority w:val="99"/>
    <w:rsid w:val="00C2798E"/>
    <w:pPr>
      <w:shd w:val="clear" w:color="auto" w:fill="000080"/>
    </w:pPr>
    <w:rPr>
      <w:rFonts w:ascii="Tahoma" w:eastAsia="Times New Roman" w:hAnsi="Tahoma" w:cs="Tahoma"/>
      <w:sz w:val="20"/>
      <w:szCs w:val="20"/>
      <w:lang w:eastAsia="es-MX"/>
    </w:rPr>
  </w:style>
  <w:style w:type="paragraph" w:customStyle="1" w:styleId="EstilotextoPrimeral">
    <w:name w:val="Estilo texto + Primera l"/>
    <w:basedOn w:val="texto"/>
    <w:uiPriority w:val="99"/>
    <w:rsid w:val="00C2798E"/>
    <w:pPr>
      <w:autoSpaceDE/>
      <w:autoSpaceDN/>
      <w:spacing w:after="101" w:line="216" w:lineRule="exact"/>
      <w:ind w:right="0"/>
    </w:pPr>
    <w:rPr>
      <w:rFonts w:ascii="Arial" w:hAnsi="Arial" w:cs="Arial"/>
      <w:sz w:val="18"/>
      <w:szCs w:val="20"/>
      <w:lang w:val="es-MX" w:eastAsia="es-MX"/>
    </w:rPr>
  </w:style>
  <w:style w:type="paragraph" w:customStyle="1" w:styleId="Listavistosa-nfasis11">
    <w:name w:val="Lista vistosa - Énfasis 11"/>
    <w:basedOn w:val="Normal"/>
    <w:uiPriority w:val="99"/>
    <w:rsid w:val="00C2798E"/>
    <w:pPr>
      <w:spacing w:after="200" w:line="276" w:lineRule="atLeast"/>
      <w:ind w:left="720"/>
    </w:pPr>
    <w:rPr>
      <w:rFonts w:ascii="Calibri" w:eastAsia="Times New Roman" w:hAnsi="Calibri" w:cs="Calibri"/>
      <w:sz w:val="22"/>
      <w:szCs w:val="20"/>
      <w:lang w:val="es-ES" w:eastAsia="es-MX"/>
    </w:rPr>
  </w:style>
  <w:style w:type="paragraph" w:customStyle="1" w:styleId="Infodocumentosadjuntos">
    <w:name w:val="Info documentos adjuntos"/>
    <w:basedOn w:val="Normal"/>
    <w:uiPriority w:val="99"/>
    <w:rsid w:val="00C2798E"/>
  </w:style>
  <w:style w:type="paragraph" w:customStyle="1" w:styleId="float-left">
    <w:name w:val="float-left"/>
    <w:basedOn w:val="Normal"/>
    <w:uiPriority w:val="99"/>
    <w:rsid w:val="00C2798E"/>
    <w:pPr>
      <w:spacing w:before="100" w:beforeAutospacing="1" w:after="100" w:afterAutospacing="1" w:line="300" w:lineRule="atLeast"/>
      <w:ind w:left="709" w:hanging="709"/>
      <w:jc w:val="both"/>
    </w:pPr>
    <w:rPr>
      <w:rFonts w:eastAsia="Times New Roman"/>
      <w:sz w:val="26"/>
      <w:lang w:val="es-ES"/>
    </w:rPr>
  </w:style>
  <w:style w:type="paragraph" w:customStyle="1" w:styleId="float-right4">
    <w:name w:val="float-right4"/>
    <w:basedOn w:val="Normal"/>
    <w:uiPriority w:val="99"/>
    <w:rsid w:val="00C2798E"/>
    <w:pPr>
      <w:spacing w:before="100" w:beforeAutospacing="1" w:after="100" w:afterAutospacing="1" w:line="300" w:lineRule="atLeast"/>
      <w:ind w:left="709" w:hanging="709"/>
      <w:jc w:val="both"/>
    </w:pPr>
    <w:rPr>
      <w:rFonts w:eastAsia="Times New Roman"/>
      <w:sz w:val="26"/>
      <w:lang w:val="es-ES"/>
    </w:rPr>
  </w:style>
  <w:style w:type="paragraph" w:customStyle="1" w:styleId="bottomfoot2">
    <w:name w:val="bottom_foot2"/>
    <w:basedOn w:val="Normal"/>
    <w:uiPriority w:val="99"/>
    <w:rsid w:val="00C2798E"/>
    <w:pPr>
      <w:spacing w:before="100" w:beforeAutospacing="1" w:after="100" w:afterAutospacing="1" w:line="300" w:lineRule="atLeast"/>
      <w:ind w:left="709" w:hanging="709"/>
      <w:jc w:val="both"/>
    </w:pPr>
    <w:rPr>
      <w:rFonts w:eastAsia="Times New Roman"/>
      <w:color w:val="666666"/>
      <w:sz w:val="26"/>
      <w:lang w:val="es-ES"/>
    </w:rPr>
  </w:style>
  <w:style w:type="paragraph" w:customStyle="1" w:styleId="textojustificado">
    <w:name w:val="textojustificado"/>
    <w:basedOn w:val="Normal"/>
    <w:uiPriority w:val="99"/>
    <w:rsid w:val="00C2798E"/>
    <w:pPr>
      <w:spacing w:before="100" w:beforeAutospacing="1" w:after="100" w:afterAutospacing="1"/>
    </w:pPr>
    <w:rPr>
      <w:rFonts w:eastAsia="Times New Roman"/>
      <w:lang w:eastAsia="es-MX"/>
    </w:rPr>
  </w:style>
  <w:style w:type="paragraph" w:customStyle="1" w:styleId="Pa13">
    <w:name w:val="Pa13"/>
    <w:basedOn w:val="Normal"/>
    <w:next w:val="Normal"/>
    <w:uiPriority w:val="99"/>
    <w:rsid w:val="00C2798E"/>
    <w:pPr>
      <w:autoSpaceDE w:val="0"/>
      <w:autoSpaceDN w:val="0"/>
      <w:adjustRightInd w:val="0"/>
      <w:spacing w:line="201" w:lineRule="atLeast"/>
    </w:pPr>
    <w:rPr>
      <w:rFonts w:ascii="Stag Sans Light" w:eastAsia="Calibri" w:hAnsi="Stag Sans Light"/>
      <w:lang w:eastAsia="en-US"/>
    </w:rPr>
  </w:style>
  <w:style w:type="paragraph" w:customStyle="1" w:styleId="Pa16">
    <w:name w:val="Pa16"/>
    <w:basedOn w:val="Normal"/>
    <w:next w:val="Normal"/>
    <w:uiPriority w:val="99"/>
    <w:rsid w:val="00C2798E"/>
    <w:pPr>
      <w:autoSpaceDE w:val="0"/>
      <w:autoSpaceDN w:val="0"/>
      <w:adjustRightInd w:val="0"/>
      <w:spacing w:line="141" w:lineRule="atLeast"/>
    </w:pPr>
    <w:rPr>
      <w:rFonts w:ascii="Stag Sans Light" w:eastAsia="Calibri" w:hAnsi="Stag Sans Light"/>
      <w:lang w:eastAsia="en-US"/>
    </w:rPr>
  </w:style>
  <w:style w:type="paragraph" w:customStyle="1" w:styleId="Pa18">
    <w:name w:val="Pa18"/>
    <w:basedOn w:val="Normal"/>
    <w:next w:val="Normal"/>
    <w:uiPriority w:val="99"/>
    <w:rsid w:val="00C2798E"/>
    <w:pPr>
      <w:autoSpaceDE w:val="0"/>
      <w:autoSpaceDN w:val="0"/>
      <w:adjustRightInd w:val="0"/>
      <w:spacing w:line="221" w:lineRule="atLeast"/>
    </w:pPr>
    <w:rPr>
      <w:rFonts w:ascii="MetroflexUniBold" w:eastAsia="Times New Roman" w:hAnsi="MetroflexUniBold"/>
      <w:lang w:eastAsia="es-MX"/>
    </w:rPr>
  </w:style>
  <w:style w:type="paragraph" w:customStyle="1" w:styleId="Pa22">
    <w:name w:val="Pa22"/>
    <w:basedOn w:val="Normal"/>
    <w:next w:val="Normal"/>
    <w:uiPriority w:val="99"/>
    <w:rsid w:val="00C2798E"/>
    <w:pPr>
      <w:autoSpaceDE w:val="0"/>
      <w:autoSpaceDN w:val="0"/>
      <w:adjustRightInd w:val="0"/>
      <w:spacing w:line="221" w:lineRule="atLeast"/>
    </w:pPr>
    <w:rPr>
      <w:rFonts w:ascii="MetroflexUniBold" w:eastAsia="Times New Roman" w:hAnsi="MetroflexUniBold"/>
      <w:lang w:eastAsia="es-MX"/>
    </w:rPr>
  </w:style>
  <w:style w:type="paragraph" w:customStyle="1" w:styleId="Prrafodelista1">
    <w:name w:val="Párrafo de lista1"/>
    <w:basedOn w:val="Normal"/>
    <w:uiPriority w:val="99"/>
    <w:rsid w:val="00C2798E"/>
    <w:pPr>
      <w:spacing w:after="200" w:line="276" w:lineRule="auto"/>
      <w:ind w:left="720"/>
      <w:contextualSpacing/>
    </w:pPr>
    <w:rPr>
      <w:rFonts w:ascii="Calibri" w:eastAsia="Times New Roman" w:hAnsi="Calibri"/>
      <w:sz w:val="22"/>
      <w:szCs w:val="22"/>
      <w:lang w:eastAsia="en-US"/>
    </w:rPr>
  </w:style>
  <w:style w:type="paragraph" w:customStyle="1" w:styleId="Pa152">
    <w:name w:val="Pa15+2"/>
    <w:basedOn w:val="Default"/>
    <w:next w:val="Default"/>
    <w:uiPriority w:val="99"/>
    <w:rsid w:val="00C2798E"/>
    <w:pPr>
      <w:spacing w:line="161" w:lineRule="atLeast"/>
    </w:pPr>
    <w:rPr>
      <w:rFonts w:ascii="HelveticaNeue Condensed" w:hAnsi="HelveticaNeue Condensed"/>
      <w:color w:val="auto"/>
    </w:rPr>
  </w:style>
  <w:style w:type="paragraph" w:customStyle="1" w:styleId="Pa332">
    <w:name w:val="Pa33+2"/>
    <w:basedOn w:val="Default"/>
    <w:next w:val="Default"/>
    <w:uiPriority w:val="99"/>
    <w:rsid w:val="00C2798E"/>
    <w:pPr>
      <w:spacing w:line="161" w:lineRule="atLeast"/>
    </w:pPr>
    <w:rPr>
      <w:rFonts w:ascii="HelveticaNeue Condensed" w:hAnsi="HelveticaNeue Condensed"/>
      <w:color w:val="auto"/>
    </w:rPr>
  </w:style>
  <w:style w:type="paragraph" w:customStyle="1" w:styleId="Pa162">
    <w:name w:val="Pa16+2"/>
    <w:basedOn w:val="Default"/>
    <w:next w:val="Default"/>
    <w:uiPriority w:val="99"/>
    <w:rsid w:val="00C2798E"/>
    <w:pPr>
      <w:spacing w:line="161" w:lineRule="atLeast"/>
    </w:pPr>
    <w:rPr>
      <w:rFonts w:ascii="HelveticaNeue Condensed" w:hAnsi="HelveticaNeue Condensed"/>
      <w:color w:val="auto"/>
    </w:rPr>
  </w:style>
  <w:style w:type="paragraph" w:customStyle="1" w:styleId="p01">
    <w:name w:val="p01"/>
    <w:basedOn w:val="Normal"/>
    <w:next w:val="p0"/>
    <w:uiPriority w:val="99"/>
    <w:rsid w:val="00C2798E"/>
    <w:pPr>
      <w:keepLines/>
      <w:spacing w:before="240"/>
      <w:jc w:val="both"/>
    </w:pPr>
    <w:rPr>
      <w:rFonts w:ascii="Univers" w:eastAsia="Times New Roman" w:hAnsi="Univers"/>
      <w:color w:val="0000FF"/>
      <w:szCs w:val="20"/>
      <w:lang w:val="es-ES_tradnl"/>
    </w:rPr>
  </w:style>
  <w:style w:type="paragraph" w:customStyle="1" w:styleId="date1">
    <w:name w:val="date1"/>
    <w:basedOn w:val="Normal"/>
    <w:rsid w:val="00C2798E"/>
    <w:rPr>
      <w:rFonts w:eastAsia="Times New Roman"/>
      <w:color w:val="E27626"/>
      <w:sz w:val="9"/>
      <w:szCs w:val="9"/>
      <w:lang w:eastAsia="es-MX"/>
    </w:rPr>
  </w:style>
  <w:style w:type="character" w:styleId="Refdecomentario">
    <w:name w:val="annotation reference"/>
    <w:basedOn w:val="Fuentedeprrafopredeter"/>
    <w:semiHidden/>
    <w:unhideWhenUsed/>
    <w:rsid w:val="00C2798E"/>
    <w:rPr>
      <w:sz w:val="16"/>
      <w:szCs w:val="16"/>
    </w:rPr>
  </w:style>
  <w:style w:type="character" w:styleId="Refdenotaalfinal">
    <w:name w:val="endnote reference"/>
    <w:uiPriority w:val="99"/>
    <w:semiHidden/>
    <w:unhideWhenUsed/>
    <w:rsid w:val="00C2798E"/>
    <w:rPr>
      <w:vertAlign w:val="superscript"/>
    </w:rPr>
  </w:style>
  <w:style w:type="character" w:styleId="Textodelmarcadordeposicin">
    <w:name w:val="Placeholder Text"/>
    <w:basedOn w:val="Fuentedeprrafopredeter"/>
    <w:uiPriority w:val="99"/>
    <w:semiHidden/>
    <w:rsid w:val="00C2798E"/>
    <w:rPr>
      <w:color w:val="808080"/>
    </w:rPr>
  </w:style>
  <w:style w:type="character" w:customStyle="1" w:styleId="CarCar3">
    <w:name w:val="Car Car3"/>
    <w:basedOn w:val="Fuentedeprrafopredeter"/>
    <w:rsid w:val="00C2798E"/>
    <w:rPr>
      <w:b/>
      <w:bCs/>
      <w:sz w:val="16"/>
      <w:szCs w:val="24"/>
      <w:lang w:eastAsia="es-ES"/>
    </w:rPr>
  </w:style>
  <w:style w:type="character" w:customStyle="1" w:styleId="hilite">
    <w:name w:val="hilite"/>
    <w:basedOn w:val="Fuentedeprrafopredeter"/>
    <w:rsid w:val="00C2798E"/>
  </w:style>
  <w:style w:type="character" w:customStyle="1" w:styleId="f31">
    <w:name w:val="f31"/>
    <w:basedOn w:val="Fuentedeprrafopredeter"/>
    <w:rsid w:val="00C2798E"/>
    <w:rPr>
      <w:rFonts w:ascii="Verdana" w:hAnsi="Verdana" w:hint="default"/>
      <w:sz w:val="18"/>
      <w:szCs w:val="18"/>
    </w:rPr>
  </w:style>
  <w:style w:type="character" w:customStyle="1" w:styleId="titulonoticia1">
    <w:name w:val="titulonoticia1"/>
    <w:basedOn w:val="Fuentedeprrafopredeter"/>
    <w:rsid w:val="00C2798E"/>
    <w:rPr>
      <w:b/>
      <w:bCs/>
      <w:color w:val="000000"/>
      <w:sz w:val="27"/>
      <w:szCs w:val="27"/>
    </w:rPr>
  </w:style>
  <w:style w:type="character" w:customStyle="1" w:styleId="fechaylugar1">
    <w:name w:val="fechaylugar1"/>
    <w:basedOn w:val="Fuentedeprrafopredeter"/>
    <w:rsid w:val="00C2798E"/>
    <w:rPr>
      <w:b w:val="0"/>
      <w:bCs w:val="0"/>
      <w:color w:val="666666"/>
      <w:sz w:val="17"/>
      <w:szCs w:val="17"/>
    </w:rPr>
  </w:style>
  <w:style w:type="character" w:customStyle="1" w:styleId="titu1">
    <w:name w:val="titu1"/>
    <w:basedOn w:val="Fuentedeprrafopredeter"/>
    <w:rsid w:val="00C2798E"/>
    <w:rPr>
      <w:rFonts w:ascii="Verdana" w:hAnsi="Verdana" w:hint="default"/>
      <w:color w:val="000000"/>
      <w:sz w:val="18"/>
      <w:szCs w:val="18"/>
    </w:rPr>
  </w:style>
  <w:style w:type="character" w:customStyle="1" w:styleId="tit1">
    <w:name w:val="tit1"/>
    <w:basedOn w:val="Fuentedeprrafopredeter"/>
    <w:rsid w:val="00C2798E"/>
    <w:rPr>
      <w:rFonts w:ascii="Verdana" w:hAnsi="Verdana" w:hint="default"/>
      <w:strike w:val="0"/>
      <w:dstrike w:val="0"/>
      <w:color w:val="000000"/>
      <w:sz w:val="16"/>
      <w:szCs w:val="16"/>
      <w:u w:val="none"/>
      <w:effect w:val="none"/>
    </w:rPr>
  </w:style>
  <w:style w:type="character" w:customStyle="1" w:styleId="INCISOCar">
    <w:name w:val="INCISO Car"/>
    <w:basedOn w:val="Fuentedeprrafopredeter"/>
    <w:rsid w:val="00C2798E"/>
    <w:rPr>
      <w:rFonts w:ascii="Arial" w:hAnsi="Arial" w:cs="Arial" w:hint="default"/>
      <w:sz w:val="18"/>
      <w:szCs w:val="18"/>
      <w:lang w:val="es-ES" w:eastAsia="es-ES" w:bidi="ar-SA"/>
    </w:rPr>
  </w:style>
  <w:style w:type="character" w:customStyle="1" w:styleId="parasmallcolourtext1">
    <w:name w:val="parasmallcolourtext1"/>
    <w:basedOn w:val="Fuentedeprrafopredeter"/>
    <w:rsid w:val="00C2798E"/>
    <w:rPr>
      <w:rFonts w:ascii="Trebuchet MS" w:hAnsi="Trebuchet MS" w:hint="default"/>
      <w:b w:val="0"/>
      <w:bCs w:val="0"/>
      <w:i w:val="0"/>
      <w:iCs w:val="0"/>
      <w:color w:val="0080FF"/>
      <w:sz w:val="16"/>
      <w:szCs w:val="16"/>
    </w:rPr>
  </w:style>
  <w:style w:type="character" w:customStyle="1" w:styleId="paraboldcolourtext1">
    <w:name w:val="paraboldcolourtext1"/>
    <w:basedOn w:val="Fuentedeprrafopredeter"/>
    <w:rsid w:val="00C2798E"/>
    <w:rPr>
      <w:rFonts w:ascii="Trebuchet MS" w:hAnsi="Trebuchet MS" w:hint="default"/>
      <w:b/>
      <w:bCs/>
      <w:i w:val="0"/>
      <w:iCs w:val="0"/>
      <w:color w:val="0080FF"/>
      <w:sz w:val="20"/>
      <w:szCs w:val="20"/>
    </w:rPr>
  </w:style>
  <w:style w:type="character" w:customStyle="1" w:styleId="parasmalltext1">
    <w:name w:val="parasmalltext1"/>
    <w:basedOn w:val="Fuentedeprrafopredeter"/>
    <w:rsid w:val="00C2798E"/>
    <w:rPr>
      <w:rFonts w:ascii="Trebuchet MS" w:hAnsi="Trebuchet MS" w:hint="default"/>
      <w:b w:val="0"/>
      <w:bCs w:val="0"/>
      <w:i w:val="0"/>
      <w:iCs w:val="0"/>
      <w:sz w:val="16"/>
      <w:szCs w:val="16"/>
    </w:rPr>
  </w:style>
  <w:style w:type="paragraph" w:styleId="z-Principiodelformulario">
    <w:name w:val="HTML Top of Form"/>
    <w:basedOn w:val="Normal"/>
    <w:next w:val="Normal"/>
    <w:link w:val="z-PrincipiodelformularioCar"/>
    <w:hidden/>
    <w:uiPriority w:val="99"/>
    <w:unhideWhenUsed/>
    <w:rsid w:val="00C2798E"/>
    <w:pPr>
      <w:pBdr>
        <w:bottom w:val="single" w:sz="6" w:space="1" w:color="auto"/>
      </w:pBdr>
      <w:spacing w:line="256" w:lineRule="auto"/>
      <w:jc w:val="center"/>
    </w:pPr>
    <w:rPr>
      <w:rFonts w:ascii="Arial" w:eastAsia="Calibri" w:hAnsi="Arial" w:cs="Arial"/>
      <w:vanish/>
      <w:sz w:val="16"/>
      <w:szCs w:val="16"/>
      <w:lang w:eastAsia="en-US"/>
    </w:rPr>
  </w:style>
  <w:style w:type="character" w:customStyle="1" w:styleId="z-PrincipiodelformularioCar">
    <w:name w:val="z-Principio del formulario Car"/>
    <w:basedOn w:val="Fuentedeprrafopredeter"/>
    <w:link w:val="z-Principiodelformulario"/>
    <w:uiPriority w:val="99"/>
    <w:rsid w:val="00C2798E"/>
    <w:rPr>
      <w:rFonts w:ascii="Arial" w:eastAsia="Calibri" w:hAnsi="Arial" w:cs="Arial"/>
      <w:vanish/>
      <w:sz w:val="16"/>
      <w:szCs w:val="16"/>
      <w:lang w:val="es-MX"/>
    </w:rPr>
  </w:style>
  <w:style w:type="paragraph" w:styleId="z-Finaldelformulario">
    <w:name w:val="HTML Bottom of Form"/>
    <w:basedOn w:val="Normal"/>
    <w:next w:val="Normal"/>
    <w:link w:val="z-FinaldelformularioCar"/>
    <w:hidden/>
    <w:uiPriority w:val="99"/>
    <w:unhideWhenUsed/>
    <w:rsid w:val="00C2798E"/>
    <w:pPr>
      <w:pBdr>
        <w:top w:val="single" w:sz="6" w:space="1" w:color="auto"/>
      </w:pBdr>
      <w:spacing w:line="256" w:lineRule="auto"/>
      <w:jc w:val="center"/>
    </w:pPr>
    <w:rPr>
      <w:rFonts w:ascii="Arial" w:eastAsia="Calibri" w:hAnsi="Arial" w:cs="Arial"/>
      <w:vanish/>
      <w:sz w:val="16"/>
      <w:szCs w:val="16"/>
      <w:lang w:eastAsia="en-US"/>
    </w:rPr>
  </w:style>
  <w:style w:type="character" w:customStyle="1" w:styleId="z-FinaldelformularioCar">
    <w:name w:val="z-Final del formulario Car"/>
    <w:basedOn w:val="Fuentedeprrafopredeter"/>
    <w:link w:val="z-Finaldelformulario"/>
    <w:uiPriority w:val="99"/>
    <w:rsid w:val="00C2798E"/>
    <w:rPr>
      <w:rFonts w:ascii="Arial" w:eastAsia="Calibri" w:hAnsi="Arial" w:cs="Arial"/>
      <w:vanish/>
      <w:sz w:val="16"/>
      <w:szCs w:val="16"/>
      <w:lang w:val="es-MX"/>
    </w:rPr>
  </w:style>
  <w:style w:type="character" w:customStyle="1" w:styleId="parasmallgreytext1">
    <w:name w:val="parasmallgreytext1"/>
    <w:basedOn w:val="Fuentedeprrafopredeter"/>
    <w:rsid w:val="00C2798E"/>
    <w:rPr>
      <w:rFonts w:ascii="Trebuchet MS" w:hAnsi="Trebuchet MS" w:hint="default"/>
      <w:b w:val="0"/>
      <w:bCs w:val="0"/>
      <w:i w:val="0"/>
      <w:iCs w:val="0"/>
      <w:color w:val="808080"/>
      <w:sz w:val="16"/>
      <w:szCs w:val="16"/>
    </w:rPr>
  </w:style>
  <w:style w:type="character" w:customStyle="1" w:styleId="copy1">
    <w:name w:val="copy1"/>
    <w:rsid w:val="00C2798E"/>
    <w:rPr>
      <w:i/>
      <w:iCs/>
      <w:color w:val="000000"/>
      <w:sz w:val="22"/>
      <w:szCs w:val="22"/>
    </w:rPr>
  </w:style>
  <w:style w:type="character" w:customStyle="1" w:styleId="texto1">
    <w:name w:val="texto1"/>
    <w:basedOn w:val="Fuentedeprrafopredeter"/>
    <w:rsid w:val="00C2798E"/>
    <w:rPr>
      <w:rFonts w:ascii="Arial" w:hAnsi="Arial" w:cs="Arial" w:hint="default"/>
      <w:color w:val="000000"/>
      <w:sz w:val="20"/>
      <w:szCs w:val="20"/>
    </w:rPr>
  </w:style>
  <w:style w:type="character" w:customStyle="1" w:styleId="paraboldgreytext1">
    <w:name w:val="paraboldgreytext1"/>
    <w:basedOn w:val="Fuentedeprrafopredeter"/>
    <w:rsid w:val="00C2798E"/>
    <w:rPr>
      <w:rFonts w:ascii="Trebuchet MS" w:hAnsi="Trebuchet MS" w:hint="default"/>
      <w:b/>
      <w:bCs/>
      <w:i w:val="0"/>
      <w:iCs w:val="0"/>
      <w:color w:val="808080"/>
      <w:sz w:val="20"/>
      <w:szCs w:val="20"/>
    </w:rPr>
  </w:style>
  <w:style w:type="character" w:customStyle="1" w:styleId="CarCarCarCarCarCarCarCar">
    <w:name w:val="Car Car Car Car Car Car Car Car"/>
    <w:basedOn w:val="Fuentedeprrafopredeter"/>
    <w:rsid w:val="00C2798E"/>
    <w:rPr>
      <w:rFonts w:ascii="Arial" w:hAnsi="Arial" w:cs="Arial" w:hint="default"/>
      <w:sz w:val="26"/>
      <w:szCs w:val="26"/>
      <w:lang w:val="es-ES" w:eastAsia="es-ES" w:bidi="ar-SA"/>
    </w:rPr>
  </w:style>
  <w:style w:type="character" w:customStyle="1" w:styleId="style50">
    <w:name w:val="style5"/>
    <w:basedOn w:val="Fuentedeprrafopredeter"/>
    <w:rsid w:val="00C2798E"/>
  </w:style>
  <w:style w:type="character" w:customStyle="1" w:styleId="TextoCar1">
    <w:name w:val="Texto Car1"/>
    <w:basedOn w:val="Fuentedeprrafopredeter"/>
    <w:rsid w:val="00C2798E"/>
    <w:rPr>
      <w:rFonts w:ascii="Arial" w:hAnsi="Arial" w:cs="Arial" w:hint="default"/>
      <w:sz w:val="18"/>
      <w:szCs w:val="18"/>
      <w:lang w:val="es-ES" w:eastAsia="es-ES" w:bidi="ar-SA"/>
    </w:rPr>
  </w:style>
  <w:style w:type="character" w:customStyle="1" w:styleId="FootnoteCharacters">
    <w:name w:val="Footnote Characters"/>
    <w:rsid w:val="00C2798E"/>
    <w:rPr>
      <w:vertAlign w:val="superscript"/>
    </w:rPr>
  </w:style>
  <w:style w:type="character" w:customStyle="1" w:styleId="NumberingSymbols">
    <w:name w:val="Numbering Symbols"/>
    <w:rsid w:val="00C2798E"/>
  </w:style>
  <w:style w:type="character" w:customStyle="1" w:styleId="Bullets">
    <w:name w:val="Bullets"/>
    <w:rsid w:val="00C2798E"/>
    <w:rPr>
      <w:rFonts w:ascii="StarSymbol" w:eastAsia="StarSymbol" w:hAnsi="StarSymbol" w:cs="Helvetica" w:hint="default"/>
      <w:sz w:val="18"/>
      <w:szCs w:val="18"/>
    </w:rPr>
  </w:style>
  <w:style w:type="character" w:customStyle="1" w:styleId="EndnoteCharacters">
    <w:name w:val="Endnote Characters"/>
    <w:rsid w:val="00C2798E"/>
    <w:rPr>
      <w:vertAlign w:val="superscript"/>
    </w:rPr>
  </w:style>
  <w:style w:type="character" w:customStyle="1" w:styleId="WW8Num2z0">
    <w:name w:val="WW8Num2z0"/>
    <w:rsid w:val="00C2798E"/>
    <w:rPr>
      <w:rFonts w:ascii="Symbol" w:hAnsi="Symbol" w:hint="default"/>
    </w:rPr>
  </w:style>
  <w:style w:type="character" w:customStyle="1" w:styleId="WW8Num2z1">
    <w:name w:val="WW8Num2z1"/>
    <w:rsid w:val="00C2798E"/>
    <w:rPr>
      <w:rFonts w:ascii="Courier New" w:hAnsi="Courier New" w:cs="Courier New" w:hint="default"/>
    </w:rPr>
  </w:style>
  <w:style w:type="character" w:customStyle="1" w:styleId="WW8Num2z2">
    <w:name w:val="WW8Num2z2"/>
    <w:rsid w:val="00C2798E"/>
    <w:rPr>
      <w:rFonts w:ascii="Wingdings" w:hAnsi="Wingdings" w:hint="default"/>
    </w:rPr>
  </w:style>
  <w:style w:type="character" w:customStyle="1" w:styleId="WW8Num2z3">
    <w:name w:val="WW8Num2z3"/>
    <w:rsid w:val="00C2798E"/>
    <w:rPr>
      <w:rFonts w:ascii="Wingdings" w:hAnsi="Wingdings" w:cs="Helvetica" w:hint="default"/>
      <w:sz w:val="18"/>
      <w:szCs w:val="18"/>
    </w:rPr>
  </w:style>
  <w:style w:type="character" w:customStyle="1" w:styleId="DefaultParagraphFont1">
    <w:name w:val="Default Paragraph Font1"/>
    <w:rsid w:val="00C2798E"/>
  </w:style>
  <w:style w:type="character" w:customStyle="1" w:styleId="WW-DefaultParagraphFont">
    <w:name w:val="WW-Default Paragraph Font"/>
    <w:rsid w:val="00C2798E"/>
  </w:style>
  <w:style w:type="character" w:customStyle="1" w:styleId="WW-DefaultParagraphFont1">
    <w:name w:val="WW-Default Paragraph Font1"/>
    <w:rsid w:val="00C2798E"/>
  </w:style>
  <w:style w:type="character" w:customStyle="1" w:styleId="WW-FootnoteReference">
    <w:name w:val="WW-Footnote Reference"/>
    <w:rsid w:val="00C2798E"/>
    <w:rPr>
      <w:vertAlign w:val="superscript"/>
    </w:rPr>
  </w:style>
  <w:style w:type="character" w:customStyle="1" w:styleId="Absatz-Standardschriftart">
    <w:name w:val="Absatz-Standardschriftart"/>
    <w:rsid w:val="00C2798E"/>
  </w:style>
  <w:style w:type="character" w:customStyle="1" w:styleId="WW-Absatz-Standardschriftart">
    <w:name w:val="WW-Absatz-Standardschriftart"/>
    <w:rsid w:val="00C2798E"/>
  </w:style>
  <w:style w:type="character" w:customStyle="1" w:styleId="WW-Absatz-Standardschriftart1">
    <w:name w:val="WW-Absatz-Standardschriftart1"/>
    <w:rsid w:val="00C2798E"/>
  </w:style>
  <w:style w:type="character" w:customStyle="1" w:styleId="WW-Absatz-Standardschriftart11">
    <w:name w:val="WW-Absatz-Standardschriftart11"/>
    <w:rsid w:val="00C2798E"/>
  </w:style>
  <w:style w:type="character" w:customStyle="1" w:styleId="WW-DefaultParagraphFont11">
    <w:name w:val="WW-Default Paragraph Font11"/>
    <w:rsid w:val="00C2798E"/>
  </w:style>
  <w:style w:type="character" w:customStyle="1" w:styleId="WW-FootnoteReference1">
    <w:name w:val="WW-Footnote Reference1"/>
    <w:rsid w:val="00C2798E"/>
    <w:rPr>
      <w:vertAlign w:val="superscript"/>
    </w:rPr>
  </w:style>
  <w:style w:type="character" w:customStyle="1" w:styleId="WW8Num2z4">
    <w:name w:val="WW8Num2z4"/>
    <w:rsid w:val="00C2798E"/>
    <w:rPr>
      <w:rFonts w:ascii="Courier New" w:hAnsi="Courier New" w:cs="Courier New" w:hint="default"/>
    </w:rPr>
  </w:style>
  <w:style w:type="character" w:customStyle="1" w:styleId="WW8Num3z0">
    <w:name w:val="WW8Num3z0"/>
    <w:rsid w:val="00C2798E"/>
    <w:rPr>
      <w:rFonts w:ascii="Courier New" w:hAnsi="Courier New" w:cs="Courier New" w:hint="default"/>
    </w:rPr>
  </w:style>
  <w:style w:type="character" w:customStyle="1" w:styleId="WW8Num3z1">
    <w:name w:val="WW8Num3z1"/>
    <w:rsid w:val="00C2798E"/>
    <w:rPr>
      <w:rFonts w:ascii="Courier New" w:hAnsi="Courier New" w:cs="Helvetica" w:hint="default"/>
    </w:rPr>
  </w:style>
  <w:style w:type="character" w:customStyle="1" w:styleId="WW8Num3z2">
    <w:name w:val="WW8Num3z2"/>
    <w:rsid w:val="00C2798E"/>
    <w:rPr>
      <w:rFonts w:ascii="Wingdings" w:hAnsi="Wingdings" w:hint="default"/>
    </w:rPr>
  </w:style>
  <w:style w:type="character" w:customStyle="1" w:styleId="WW8Num4z0">
    <w:name w:val="WW8Num4z0"/>
    <w:rsid w:val="00C2798E"/>
    <w:rPr>
      <w:rFonts w:ascii="Symbol" w:hAnsi="Symbol" w:hint="default"/>
      <w:color w:val="000000"/>
    </w:rPr>
  </w:style>
  <w:style w:type="character" w:customStyle="1" w:styleId="WW8Num4z1">
    <w:name w:val="WW8Num4z1"/>
    <w:rsid w:val="00C2798E"/>
    <w:rPr>
      <w:rFonts w:ascii="Courier New" w:hAnsi="Courier New" w:cs="Courier New" w:hint="default"/>
    </w:rPr>
  </w:style>
  <w:style w:type="character" w:customStyle="1" w:styleId="WW8Num4z2">
    <w:name w:val="WW8Num4z2"/>
    <w:rsid w:val="00C2798E"/>
    <w:rPr>
      <w:rFonts w:ascii="Wingdings" w:hAnsi="Wingdings" w:hint="default"/>
    </w:rPr>
  </w:style>
  <w:style w:type="character" w:customStyle="1" w:styleId="WW8Num4z3">
    <w:name w:val="WW8Num4z3"/>
    <w:rsid w:val="00C2798E"/>
    <w:rPr>
      <w:rFonts w:ascii="Symbol" w:hAnsi="Symbol" w:hint="default"/>
    </w:rPr>
  </w:style>
  <w:style w:type="character" w:customStyle="1" w:styleId="WW8Num5z0">
    <w:name w:val="WW8Num5z0"/>
    <w:rsid w:val="00C2798E"/>
    <w:rPr>
      <w:rFonts w:ascii="Wingdings" w:hAnsi="Wingdings" w:hint="default"/>
      <w:color w:val="000000"/>
    </w:rPr>
  </w:style>
  <w:style w:type="character" w:customStyle="1" w:styleId="WW8Num5z1">
    <w:name w:val="WW8Num5z1"/>
    <w:rsid w:val="00C2798E"/>
    <w:rPr>
      <w:rFonts w:ascii="Courier New" w:hAnsi="Courier New" w:cs="Courier New" w:hint="default"/>
    </w:rPr>
  </w:style>
  <w:style w:type="character" w:customStyle="1" w:styleId="WW8Num5z2">
    <w:name w:val="WW8Num5z2"/>
    <w:rsid w:val="00C2798E"/>
    <w:rPr>
      <w:rFonts w:ascii="Wingdings" w:hAnsi="Wingdings" w:hint="default"/>
    </w:rPr>
  </w:style>
  <w:style w:type="character" w:customStyle="1" w:styleId="WW8Num5z3">
    <w:name w:val="WW8Num5z3"/>
    <w:rsid w:val="00C2798E"/>
    <w:rPr>
      <w:rFonts w:ascii="Symbol" w:hAnsi="Symbol" w:hint="default"/>
    </w:rPr>
  </w:style>
  <w:style w:type="character" w:customStyle="1" w:styleId="WW8Num6z0">
    <w:name w:val="WW8Num6z0"/>
    <w:rsid w:val="00C2798E"/>
    <w:rPr>
      <w:rFonts w:ascii="Symbol" w:hAnsi="Symbol" w:hint="default"/>
      <w:color w:val="000000"/>
    </w:rPr>
  </w:style>
  <w:style w:type="character" w:customStyle="1" w:styleId="WW8Num6z1">
    <w:name w:val="WW8Num6z1"/>
    <w:rsid w:val="00C2798E"/>
    <w:rPr>
      <w:rFonts w:ascii="Courier New" w:hAnsi="Courier New" w:cs="Courier New" w:hint="default"/>
    </w:rPr>
  </w:style>
  <w:style w:type="character" w:customStyle="1" w:styleId="WW8Num6z2">
    <w:name w:val="WW8Num6z2"/>
    <w:rsid w:val="00C2798E"/>
    <w:rPr>
      <w:rFonts w:ascii="Wingdings" w:hAnsi="Wingdings" w:hint="default"/>
    </w:rPr>
  </w:style>
  <w:style w:type="character" w:customStyle="1" w:styleId="WW8Num6z3">
    <w:name w:val="WW8Num6z3"/>
    <w:rsid w:val="00C2798E"/>
    <w:rPr>
      <w:rFonts w:ascii="Symbol" w:hAnsi="Symbol" w:hint="default"/>
    </w:rPr>
  </w:style>
  <w:style w:type="character" w:customStyle="1" w:styleId="WW8Num7z0">
    <w:name w:val="WW8Num7z0"/>
    <w:rsid w:val="00C2798E"/>
    <w:rPr>
      <w:sz w:val="14"/>
    </w:rPr>
  </w:style>
  <w:style w:type="character" w:customStyle="1" w:styleId="WW8Num8z0">
    <w:name w:val="WW8Num8z0"/>
    <w:rsid w:val="00C2798E"/>
    <w:rPr>
      <w:rFonts w:ascii="Symbol" w:hAnsi="Symbol" w:hint="default"/>
    </w:rPr>
  </w:style>
  <w:style w:type="character" w:customStyle="1" w:styleId="WW8Num11z0">
    <w:name w:val="WW8Num11z0"/>
    <w:rsid w:val="00C2798E"/>
    <w:rPr>
      <w:rFonts w:ascii="Wingdings" w:hAnsi="Wingdings" w:hint="default"/>
      <w:color w:val="000000"/>
    </w:rPr>
  </w:style>
  <w:style w:type="character" w:customStyle="1" w:styleId="WW8Num11z1">
    <w:name w:val="WW8Num11z1"/>
    <w:rsid w:val="00C2798E"/>
    <w:rPr>
      <w:rFonts w:ascii="Courier New" w:hAnsi="Courier New" w:cs="Courier New" w:hint="default"/>
    </w:rPr>
  </w:style>
  <w:style w:type="character" w:customStyle="1" w:styleId="WW8Num11z2">
    <w:name w:val="WW8Num11z2"/>
    <w:rsid w:val="00C2798E"/>
    <w:rPr>
      <w:rFonts w:ascii="Wingdings" w:hAnsi="Wingdings" w:hint="default"/>
    </w:rPr>
  </w:style>
  <w:style w:type="character" w:customStyle="1" w:styleId="WW8Num11z3">
    <w:name w:val="WW8Num11z3"/>
    <w:rsid w:val="00C2798E"/>
    <w:rPr>
      <w:rFonts w:ascii="Symbol" w:hAnsi="Symbol" w:hint="default"/>
    </w:rPr>
  </w:style>
  <w:style w:type="character" w:customStyle="1" w:styleId="WW8Num12z0">
    <w:name w:val="WW8Num12z0"/>
    <w:rsid w:val="00C2798E"/>
    <w:rPr>
      <w:rFonts w:ascii="Symbol" w:hAnsi="Symbol" w:hint="default"/>
    </w:rPr>
  </w:style>
  <w:style w:type="character" w:customStyle="1" w:styleId="WW8Num12z1">
    <w:name w:val="WW8Num12z1"/>
    <w:rsid w:val="00C2798E"/>
    <w:rPr>
      <w:rFonts w:ascii="Courier New" w:hAnsi="Courier New" w:cs="Courier New" w:hint="default"/>
    </w:rPr>
  </w:style>
  <w:style w:type="character" w:customStyle="1" w:styleId="WW8Num12z2">
    <w:name w:val="WW8Num12z2"/>
    <w:rsid w:val="00C2798E"/>
    <w:rPr>
      <w:rFonts w:ascii="Wingdings" w:hAnsi="Wingdings" w:hint="default"/>
    </w:rPr>
  </w:style>
  <w:style w:type="character" w:customStyle="1" w:styleId="WW8Num14z0">
    <w:name w:val="WW8Num14z0"/>
    <w:rsid w:val="00C2798E"/>
    <w:rPr>
      <w:rFonts w:ascii="Symbol" w:hAnsi="Symbol" w:hint="default"/>
      <w:color w:val="000000"/>
    </w:rPr>
  </w:style>
  <w:style w:type="character" w:customStyle="1" w:styleId="WW8Num14z1">
    <w:name w:val="WW8Num14z1"/>
    <w:rsid w:val="00C2798E"/>
    <w:rPr>
      <w:rFonts w:ascii="Courier New" w:hAnsi="Courier New" w:cs="Courier New" w:hint="default"/>
    </w:rPr>
  </w:style>
  <w:style w:type="character" w:customStyle="1" w:styleId="WW8Num14z2">
    <w:name w:val="WW8Num14z2"/>
    <w:rsid w:val="00C2798E"/>
    <w:rPr>
      <w:rFonts w:ascii="Wingdings" w:hAnsi="Wingdings" w:hint="default"/>
    </w:rPr>
  </w:style>
  <w:style w:type="character" w:customStyle="1" w:styleId="WW8Num14z3">
    <w:name w:val="WW8Num14z3"/>
    <w:rsid w:val="00C2798E"/>
    <w:rPr>
      <w:rFonts w:ascii="Symbol" w:hAnsi="Symbol" w:hint="default"/>
    </w:rPr>
  </w:style>
  <w:style w:type="character" w:customStyle="1" w:styleId="WW8Num17z0">
    <w:name w:val="WW8Num17z0"/>
    <w:rsid w:val="00C2798E"/>
    <w:rPr>
      <w:sz w:val="14"/>
    </w:rPr>
  </w:style>
  <w:style w:type="character" w:customStyle="1" w:styleId="WW8Num20z0">
    <w:name w:val="WW8Num20z0"/>
    <w:rsid w:val="00C2798E"/>
    <w:rPr>
      <w:rFonts w:ascii="Symbol" w:hAnsi="Symbol" w:hint="default"/>
    </w:rPr>
  </w:style>
  <w:style w:type="character" w:customStyle="1" w:styleId="WW8Num20z1">
    <w:name w:val="WW8Num20z1"/>
    <w:rsid w:val="00C2798E"/>
    <w:rPr>
      <w:rFonts w:ascii="Courier New" w:hAnsi="Courier New" w:cs="Tahoma" w:hint="default"/>
    </w:rPr>
  </w:style>
  <w:style w:type="character" w:customStyle="1" w:styleId="WW8Num20z2">
    <w:name w:val="WW8Num20z2"/>
    <w:rsid w:val="00C2798E"/>
    <w:rPr>
      <w:rFonts w:ascii="Wingdings" w:hAnsi="Wingdings" w:hint="default"/>
    </w:rPr>
  </w:style>
  <w:style w:type="character" w:customStyle="1" w:styleId="WW8Num21z0">
    <w:name w:val="WW8Num21z0"/>
    <w:rsid w:val="00C2798E"/>
    <w:rPr>
      <w:rFonts w:ascii="Symbol" w:hAnsi="Symbol" w:hint="default"/>
    </w:rPr>
  </w:style>
  <w:style w:type="character" w:customStyle="1" w:styleId="WW8Num21z2">
    <w:name w:val="WW8Num21z2"/>
    <w:rsid w:val="00C2798E"/>
    <w:rPr>
      <w:rFonts w:ascii="Wingdings" w:hAnsi="Wingdings" w:hint="default"/>
    </w:rPr>
  </w:style>
  <w:style w:type="character" w:customStyle="1" w:styleId="WW8Num21z4">
    <w:name w:val="WW8Num21z4"/>
    <w:rsid w:val="00C2798E"/>
    <w:rPr>
      <w:rFonts w:ascii="Courier New" w:hAnsi="Courier New" w:cs="Courier New" w:hint="default"/>
    </w:rPr>
  </w:style>
  <w:style w:type="character" w:customStyle="1" w:styleId="WW8Num22z0">
    <w:name w:val="WW8Num22z0"/>
    <w:rsid w:val="00C2798E"/>
    <w:rPr>
      <w:rFonts w:ascii="Symbol" w:hAnsi="Symbol" w:hint="default"/>
    </w:rPr>
  </w:style>
  <w:style w:type="character" w:customStyle="1" w:styleId="WW8Num22z2">
    <w:name w:val="WW8Num22z2"/>
    <w:rsid w:val="00C2798E"/>
    <w:rPr>
      <w:rFonts w:ascii="Wingdings" w:hAnsi="Wingdings" w:hint="default"/>
    </w:rPr>
  </w:style>
  <w:style w:type="character" w:customStyle="1" w:styleId="WW8Num22z4">
    <w:name w:val="WW8Num22z4"/>
    <w:rsid w:val="00C2798E"/>
    <w:rPr>
      <w:rFonts w:ascii="Courier New" w:hAnsi="Courier New" w:cs="Courier New" w:hint="default"/>
    </w:rPr>
  </w:style>
  <w:style w:type="character" w:customStyle="1" w:styleId="WW8Num23z0">
    <w:name w:val="WW8Num23z0"/>
    <w:rsid w:val="00C2798E"/>
    <w:rPr>
      <w:rFonts w:ascii="Symbol" w:hAnsi="Symbol" w:hint="default"/>
      <w:color w:val="000000"/>
    </w:rPr>
  </w:style>
  <w:style w:type="character" w:customStyle="1" w:styleId="WW8Num23z1">
    <w:name w:val="WW8Num23z1"/>
    <w:rsid w:val="00C2798E"/>
    <w:rPr>
      <w:rFonts w:ascii="Courier New" w:hAnsi="Courier New" w:cs="Courier New" w:hint="default"/>
    </w:rPr>
  </w:style>
  <w:style w:type="character" w:customStyle="1" w:styleId="WW8Num23z2">
    <w:name w:val="WW8Num23z2"/>
    <w:rsid w:val="00C2798E"/>
    <w:rPr>
      <w:rFonts w:ascii="Wingdings" w:hAnsi="Wingdings" w:hint="default"/>
    </w:rPr>
  </w:style>
  <w:style w:type="character" w:customStyle="1" w:styleId="WW8Num23z3">
    <w:name w:val="WW8Num23z3"/>
    <w:rsid w:val="00C2798E"/>
    <w:rPr>
      <w:rFonts w:ascii="Symbol" w:hAnsi="Symbol" w:hint="default"/>
    </w:rPr>
  </w:style>
  <w:style w:type="character" w:customStyle="1" w:styleId="WW8Num24z0">
    <w:name w:val="WW8Num24z0"/>
    <w:rsid w:val="00C2798E"/>
    <w:rPr>
      <w:rFonts w:ascii="Symbol" w:hAnsi="Symbol" w:hint="default"/>
      <w:color w:val="000000"/>
    </w:rPr>
  </w:style>
  <w:style w:type="character" w:customStyle="1" w:styleId="WW8Num24z1">
    <w:name w:val="WW8Num24z1"/>
    <w:rsid w:val="00C2798E"/>
    <w:rPr>
      <w:rFonts w:ascii="Courier New" w:hAnsi="Courier New" w:cs="Courier New" w:hint="default"/>
    </w:rPr>
  </w:style>
  <w:style w:type="character" w:customStyle="1" w:styleId="WW8Num24z2">
    <w:name w:val="WW8Num24z2"/>
    <w:rsid w:val="00C2798E"/>
    <w:rPr>
      <w:rFonts w:ascii="Wingdings" w:hAnsi="Wingdings" w:hint="default"/>
    </w:rPr>
  </w:style>
  <w:style w:type="character" w:customStyle="1" w:styleId="WW8Num24z3">
    <w:name w:val="WW8Num24z3"/>
    <w:rsid w:val="00C2798E"/>
    <w:rPr>
      <w:rFonts w:ascii="Symbol" w:hAnsi="Symbol" w:hint="default"/>
    </w:rPr>
  </w:style>
  <w:style w:type="character" w:customStyle="1" w:styleId="WW-FootnoteReference11">
    <w:name w:val="WW-Footnote Reference11"/>
    <w:rsid w:val="00C2798E"/>
    <w:rPr>
      <w:vertAlign w:val="superscript"/>
    </w:rPr>
  </w:style>
  <w:style w:type="character" w:customStyle="1" w:styleId="WW8Num3z3">
    <w:name w:val="WW8Num3z3"/>
    <w:rsid w:val="00C2798E"/>
    <w:rPr>
      <w:rFonts w:ascii="Symbol" w:hAnsi="Symbol" w:hint="default"/>
    </w:rPr>
  </w:style>
  <w:style w:type="character" w:customStyle="1" w:styleId="WW-DefaultParagraphFont111">
    <w:name w:val="WW-Default Paragraph Font111"/>
    <w:rsid w:val="00C2798E"/>
  </w:style>
  <w:style w:type="character" w:customStyle="1" w:styleId="FootnoteReference1">
    <w:name w:val="Footnote Reference1"/>
    <w:rsid w:val="00C2798E"/>
    <w:rPr>
      <w:vertAlign w:val="superscript"/>
    </w:rPr>
  </w:style>
  <w:style w:type="character" w:customStyle="1" w:styleId="WW-FootnoteReference111">
    <w:name w:val="WW-Footnote Reference111"/>
    <w:rsid w:val="00C2798E"/>
    <w:rPr>
      <w:vertAlign w:val="superscript"/>
    </w:rPr>
  </w:style>
  <w:style w:type="character" w:customStyle="1" w:styleId="WW8Dropcap0">
    <w:name w:val="WW8Dropcap0"/>
    <w:rsid w:val="00C2798E"/>
    <w:rPr>
      <w:color w:val="CC9900"/>
      <w:sz w:val="123"/>
    </w:rPr>
  </w:style>
  <w:style w:type="character" w:customStyle="1" w:styleId="WW-EndnoteCharacters">
    <w:name w:val="WW-Endnote Characters"/>
    <w:rsid w:val="00C2798E"/>
  </w:style>
  <w:style w:type="character" w:customStyle="1" w:styleId="WW-EndnoteReference">
    <w:name w:val="WW-Endnote Reference"/>
    <w:rsid w:val="00C2798E"/>
    <w:rPr>
      <w:vertAlign w:val="superscript"/>
    </w:rPr>
  </w:style>
  <w:style w:type="character" w:customStyle="1" w:styleId="BulletlistshortChar">
    <w:name w:val="Bullet list (short) Char"/>
    <w:basedOn w:val="WW-DefaultParagraphFont"/>
    <w:rsid w:val="00C2798E"/>
    <w:rPr>
      <w:sz w:val="22"/>
      <w:szCs w:val="24"/>
      <w:lang w:val="en-US" w:eastAsia="ar-SA" w:bidi="ar-SA"/>
    </w:rPr>
  </w:style>
  <w:style w:type="character" w:customStyle="1" w:styleId="ReferencesChar">
    <w:name w:val="References Char"/>
    <w:basedOn w:val="WW-DefaultParagraphFont"/>
    <w:rsid w:val="00C2798E"/>
    <w:rPr>
      <w:sz w:val="22"/>
      <w:szCs w:val="24"/>
      <w:lang w:val="en-US" w:eastAsia="ar-SA" w:bidi="ar-SA"/>
    </w:rPr>
  </w:style>
  <w:style w:type="character" w:customStyle="1" w:styleId="BodycopyChar">
    <w:name w:val="Body copy Char"/>
    <w:basedOn w:val="WW-DefaultParagraphFont"/>
    <w:rsid w:val="00C2798E"/>
    <w:rPr>
      <w:sz w:val="22"/>
      <w:lang w:val="en-US" w:eastAsia="ar-SA" w:bidi="ar-SA"/>
    </w:rPr>
  </w:style>
  <w:style w:type="character" w:customStyle="1" w:styleId="BodycopyChar1">
    <w:name w:val="Body copy Char1"/>
    <w:basedOn w:val="WW-DefaultParagraphFont"/>
    <w:rsid w:val="00C2798E"/>
    <w:rPr>
      <w:sz w:val="22"/>
      <w:lang w:val="en-US" w:eastAsia="ar-SA" w:bidi="ar-SA"/>
    </w:rPr>
  </w:style>
  <w:style w:type="character" w:customStyle="1" w:styleId="FootnotetextChar">
    <w:name w:val="Footnote text Char"/>
    <w:basedOn w:val="WW-DefaultParagraphFont"/>
    <w:rsid w:val="00C2798E"/>
    <w:rPr>
      <w:sz w:val="22"/>
      <w:lang w:val="en-US" w:eastAsia="ar-SA" w:bidi="ar-SA"/>
    </w:rPr>
  </w:style>
  <w:style w:type="character" w:customStyle="1" w:styleId="medium-bold">
    <w:name w:val="medium-bold"/>
    <w:basedOn w:val="WW-DefaultParagraphFont"/>
    <w:rsid w:val="00C2798E"/>
  </w:style>
  <w:style w:type="character" w:customStyle="1" w:styleId="medium-normal">
    <w:name w:val="medium-normal"/>
    <w:basedOn w:val="WW-DefaultParagraphFont"/>
    <w:rsid w:val="00C2798E"/>
  </w:style>
  <w:style w:type="character" w:customStyle="1" w:styleId="CaptionChar">
    <w:name w:val="Caption Char"/>
    <w:basedOn w:val="WW-DefaultParagraphFont"/>
    <w:rsid w:val="00C2798E"/>
    <w:rPr>
      <w:rFonts w:ascii="Arial Black" w:hAnsi="Arial Black" w:hint="default"/>
      <w:sz w:val="18"/>
      <w:lang w:val="en-US" w:eastAsia="ar-SA" w:bidi="ar-SA"/>
    </w:rPr>
  </w:style>
  <w:style w:type="character" w:customStyle="1" w:styleId="CaptionChar1">
    <w:name w:val="Caption Char1"/>
    <w:basedOn w:val="WW-DefaultParagraphFont"/>
    <w:rsid w:val="00C2798E"/>
    <w:rPr>
      <w:rFonts w:ascii="Arial Black" w:hAnsi="Arial Black" w:hint="default"/>
      <w:sz w:val="18"/>
      <w:lang w:val="en-US" w:eastAsia="ar-SA" w:bidi="ar-SA"/>
    </w:rPr>
  </w:style>
  <w:style w:type="character" w:customStyle="1" w:styleId="WW8Dropcap1">
    <w:name w:val="WW8Dropcap1"/>
    <w:rsid w:val="00C2798E"/>
    <w:rPr>
      <w:color w:val="CC9900"/>
      <w:sz w:val="118"/>
    </w:rPr>
  </w:style>
  <w:style w:type="character" w:customStyle="1" w:styleId="WW8Dropcap2">
    <w:name w:val="WW8Dropcap2"/>
    <w:rsid w:val="00C2798E"/>
    <w:rPr>
      <w:color w:val="CC9900"/>
      <w:sz w:val="112"/>
    </w:rPr>
  </w:style>
  <w:style w:type="character" w:customStyle="1" w:styleId="WW8Dropcap3">
    <w:name w:val="WW8Dropcap3"/>
    <w:rsid w:val="00C2798E"/>
    <w:rPr>
      <w:color w:val="CC9900"/>
      <w:sz w:val="118"/>
    </w:rPr>
  </w:style>
  <w:style w:type="character" w:customStyle="1" w:styleId="WW8Dropcap4">
    <w:name w:val="WW8Dropcap4"/>
    <w:rsid w:val="00C2798E"/>
    <w:rPr>
      <w:color w:val="CC9900"/>
      <w:sz w:val="118"/>
    </w:rPr>
  </w:style>
  <w:style w:type="character" w:customStyle="1" w:styleId="WW-EndnoteReference1">
    <w:name w:val="WW-Endnote Reference1"/>
    <w:rsid w:val="00C2798E"/>
    <w:rPr>
      <w:vertAlign w:val="superscript"/>
    </w:rPr>
  </w:style>
  <w:style w:type="character" w:customStyle="1" w:styleId="INS">
    <w:name w:val="INS"/>
    <w:rsid w:val="00C2798E"/>
  </w:style>
  <w:style w:type="character" w:customStyle="1" w:styleId="RTFNum21">
    <w:name w:val="RTF_Num 2 1"/>
    <w:rsid w:val="00C2798E"/>
    <w:rPr>
      <w:rFonts w:ascii="Times New Roman" w:hAnsi="Times New Roman" w:cs="Times New Roman" w:hint="default"/>
      <w:b w:val="0"/>
      <w:bCs w:val="0"/>
      <w:i w:val="0"/>
      <w:iCs w:val="0"/>
      <w:sz w:val="16"/>
      <w:szCs w:val="16"/>
    </w:rPr>
  </w:style>
  <w:style w:type="character" w:customStyle="1" w:styleId="RTFNum22">
    <w:name w:val="RTF_Num 2 2"/>
    <w:rsid w:val="00C2798E"/>
    <w:rPr>
      <w:rFonts w:ascii="Symbol" w:eastAsia="Symbol" w:hAnsi="Symbol" w:cs="Symbol" w:hint="default"/>
      <w:sz w:val="16"/>
      <w:szCs w:val="16"/>
    </w:rPr>
  </w:style>
  <w:style w:type="character" w:customStyle="1" w:styleId="RTFNum23">
    <w:name w:val="RTF_Num 2 3"/>
    <w:rsid w:val="00C2798E"/>
    <w:rPr>
      <w:rFonts w:ascii="Times New Roman" w:hAnsi="Times New Roman" w:cs="Times New Roman" w:hint="default"/>
      <w:b w:val="0"/>
      <w:bCs w:val="0"/>
      <w:i w:val="0"/>
      <w:iCs w:val="0"/>
      <w:sz w:val="16"/>
      <w:szCs w:val="16"/>
    </w:rPr>
  </w:style>
  <w:style w:type="character" w:customStyle="1" w:styleId="RTFNum24">
    <w:name w:val="RTF_Num 2 4"/>
    <w:rsid w:val="00C2798E"/>
    <w:rPr>
      <w:rFonts w:ascii="Times New Roman" w:hAnsi="Times New Roman" w:cs="Times New Roman" w:hint="default"/>
    </w:rPr>
  </w:style>
  <w:style w:type="character" w:customStyle="1" w:styleId="RTFNum25">
    <w:name w:val="RTF_Num 2 5"/>
    <w:rsid w:val="00C2798E"/>
    <w:rPr>
      <w:rFonts w:ascii="Times New Roman" w:hAnsi="Times New Roman" w:cs="Times New Roman" w:hint="default"/>
    </w:rPr>
  </w:style>
  <w:style w:type="character" w:customStyle="1" w:styleId="RTFNum26">
    <w:name w:val="RTF_Num 2 6"/>
    <w:rsid w:val="00C2798E"/>
    <w:rPr>
      <w:rFonts w:ascii="Times New Roman" w:hAnsi="Times New Roman" w:cs="Times New Roman" w:hint="default"/>
    </w:rPr>
  </w:style>
  <w:style w:type="character" w:customStyle="1" w:styleId="RTFNum27">
    <w:name w:val="RTF_Num 2 7"/>
    <w:rsid w:val="00C2798E"/>
    <w:rPr>
      <w:rFonts w:ascii="Times New Roman" w:hAnsi="Times New Roman" w:cs="Times New Roman" w:hint="default"/>
    </w:rPr>
  </w:style>
  <w:style w:type="character" w:customStyle="1" w:styleId="RTFNum28">
    <w:name w:val="RTF_Num 2 8"/>
    <w:rsid w:val="00C2798E"/>
    <w:rPr>
      <w:rFonts w:ascii="Times New Roman" w:hAnsi="Times New Roman" w:cs="Times New Roman" w:hint="default"/>
    </w:rPr>
  </w:style>
  <w:style w:type="character" w:customStyle="1" w:styleId="RTFNum29">
    <w:name w:val="RTF_Num 2 9"/>
    <w:rsid w:val="00C2798E"/>
    <w:rPr>
      <w:rFonts w:ascii="Times New Roman" w:hAnsi="Times New Roman" w:cs="Times New Roman" w:hint="default"/>
    </w:rPr>
  </w:style>
  <w:style w:type="character" w:customStyle="1" w:styleId="Refdenotaalfinal1">
    <w:name w:val="Ref. de nota al final1"/>
    <w:rsid w:val="00C2798E"/>
    <w:rPr>
      <w:position w:val="1"/>
      <w:sz w:val="14"/>
    </w:rPr>
  </w:style>
  <w:style w:type="character" w:customStyle="1" w:styleId="Heading2Char">
    <w:name w:val="Heading 2 Char"/>
    <w:basedOn w:val="WW-DefaultParagraphFont1"/>
    <w:rsid w:val="00C2798E"/>
    <w:rPr>
      <w:rFonts w:ascii="Arial Black" w:hAnsi="Arial Black" w:hint="default"/>
      <w:sz w:val="22"/>
      <w:szCs w:val="24"/>
      <w:lang w:val="en-US" w:eastAsia="ar-SA" w:bidi="ar-SA"/>
    </w:rPr>
  </w:style>
  <w:style w:type="character" w:customStyle="1" w:styleId="WW8Dropcap5">
    <w:name w:val="WW8Dropcap5"/>
    <w:rsid w:val="00C2798E"/>
    <w:rPr>
      <w:color w:val="0066CC"/>
      <w:sz w:val="74"/>
    </w:rPr>
  </w:style>
  <w:style w:type="character" w:customStyle="1" w:styleId="WW-EndnoteReference12">
    <w:name w:val="WW-Endnote Reference12"/>
    <w:rsid w:val="00C2798E"/>
    <w:rPr>
      <w:vertAlign w:val="superscript"/>
    </w:rPr>
  </w:style>
  <w:style w:type="character" w:customStyle="1" w:styleId="contenido1">
    <w:name w:val="contenido1"/>
    <w:basedOn w:val="Fuentedeprrafopredeter"/>
    <w:rsid w:val="00C2798E"/>
    <w:rPr>
      <w:rFonts w:ascii="Verdana" w:hAnsi="Verdana" w:hint="default"/>
      <w:color w:val="333333"/>
      <w:sz w:val="9"/>
      <w:szCs w:val="9"/>
    </w:rPr>
  </w:style>
  <w:style w:type="character" w:customStyle="1" w:styleId="A1">
    <w:name w:val="A1"/>
    <w:rsid w:val="00C2798E"/>
    <w:rPr>
      <w:rFonts w:ascii="Frutiger LT Std 45 Light" w:hAnsi="Frutiger LT Std 45 Light" w:cs="Frutiger LT Std 45 Light" w:hint="default"/>
      <w:b/>
      <w:bCs/>
      <w:color w:val="000000"/>
      <w:sz w:val="20"/>
      <w:szCs w:val="20"/>
    </w:rPr>
  </w:style>
  <w:style w:type="character" w:customStyle="1" w:styleId="A18">
    <w:name w:val="A18"/>
    <w:rsid w:val="00C2798E"/>
    <w:rPr>
      <w:rFonts w:ascii="Frutiger LT Std 45 Light" w:hAnsi="Frutiger LT Std 45 Light" w:cs="Frutiger LT Std 45 Light" w:hint="default"/>
      <w:color w:val="000000"/>
    </w:rPr>
  </w:style>
  <w:style w:type="character" w:customStyle="1" w:styleId="A07">
    <w:name w:val="A0+7"/>
    <w:rsid w:val="00C2798E"/>
    <w:rPr>
      <w:rFonts w:ascii="Lucida Sans" w:hAnsi="Lucida Sans" w:cs="Lucida Sans" w:hint="default"/>
      <w:b/>
      <w:bCs/>
      <w:color w:val="000000"/>
      <w:sz w:val="32"/>
      <w:szCs w:val="32"/>
    </w:rPr>
  </w:style>
  <w:style w:type="character" w:customStyle="1" w:styleId="A17">
    <w:name w:val="A1+7"/>
    <w:rsid w:val="00C2798E"/>
    <w:rPr>
      <w:rFonts w:ascii="Lucida Sans" w:hAnsi="Lucida Sans" w:cs="Lucida Sans" w:hint="default"/>
      <w:color w:val="000000"/>
      <w:sz w:val="28"/>
      <w:szCs w:val="28"/>
    </w:rPr>
  </w:style>
  <w:style w:type="character" w:customStyle="1" w:styleId="A01">
    <w:name w:val="A0+1"/>
    <w:rsid w:val="00C2798E"/>
    <w:rPr>
      <w:rFonts w:ascii="Lucida Sans" w:hAnsi="Lucida Sans" w:cs="Lucida Sans" w:hint="default"/>
      <w:b/>
      <w:bCs/>
      <w:color w:val="000000"/>
      <w:sz w:val="32"/>
      <w:szCs w:val="32"/>
    </w:rPr>
  </w:style>
  <w:style w:type="character" w:customStyle="1" w:styleId="red1">
    <w:name w:val="red1"/>
    <w:basedOn w:val="Fuentedeprrafopredeter"/>
    <w:rsid w:val="00C2798E"/>
    <w:rPr>
      <w:color w:val="993300"/>
    </w:rPr>
  </w:style>
  <w:style w:type="character" w:customStyle="1" w:styleId="google-src-text1">
    <w:name w:val="google-src-text1"/>
    <w:basedOn w:val="Fuentedeprrafopredeter"/>
    <w:rsid w:val="00C2798E"/>
    <w:rPr>
      <w:vanish/>
      <w:webHidden w:val="0"/>
      <w:specVanish/>
    </w:rPr>
  </w:style>
  <w:style w:type="character" w:customStyle="1" w:styleId="publicationtitle1">
    <w:name w:val="publication_title1"/>
    <w:basedOn w:val="Fuentedeprrafopredeter"/>
    <w:rsid w:val="00C2798E"/>
    <w:rPr>
      <w:b/>
      <w:bCs/>
      <w:i w:val="0"/>
      <w:iCs w:val="0"/>
      <w:color w:val="990000"/>
      <w:sz w:val="21"/>
      <w:szCs w:val="21"/>
    </w:rPr>
  </w:style>
  <w:style w:type="character" w:customStyle="1" w:styleId="titularesestilo5">
    <w:name w:val="titulares estilo5"/>
    <w:basedOn w:val="Fuentedeprrafopredeter"/>
    <w:rsid w:val="00C2798E"/>
  </w:style>
  <w:style w:type="character" w:customStyle="1" w:styleId="shorttext1">
    <w:name w:val="short_text1"/>
    <w:basedOn w:val="Fuentedeprrafopredeter"/>
    <w:rsid w:val="00C2798E"/>
    <w:rPr>
      <w:sz w:val="19"/>
      <w:szCs w:val="19"/>
    </w:rPr>
  </w:style>
  <w:style w:type="character" w:customStyle="1" w:styleId="longtext1">
    <w:name w:val="long_text1"/>
    <w:basedOn w:val="Fuentedeprrafopredeter"/>
    <w:rsid w:val="00C2798E"/>
    <w:rPr>
      <w:sz w:val="20"/>
      <w:szCs w:val="20"/>
    </w:rPr>
  </w:style>
  <w:style w:type="character" w:customStyle="1" w:styleId="normaltext1">
    <w:name w:val="normaltext1"/>
    <w:basedOn w:val="Fuentedeprrafopredeter"/>
    <w:rsid w:val="00C2798E"/>
    <w:rPr>
      <w:b/>
      <w:bCs/>
    </w:rPr>
  </w:style>
  <w:style w:type="character" w:customStyle="1" w:styleId="goog-zippy-collapsed">
    <w:name w:val="goog-zippy-collapsed"/>
    <w:basedOn w:val="Fuentedeprrafopredeter"/>
    <w:rsid w:val="00C2798E"/>
  </w:style>
  <w:style w:type="character" w:customStyle="1" w:styleId="num1CarCar">
    <w:name w:val="num.                          1 Car Car"/>
    <w:basedOn w:val="Fuentedeprrafopredeter"/>
    <w:rsid w:val="00C2798E"/>
    <w:rPr>
      <w:rFonts w:ascii="Arial" w:hAnsi="Arial" w:cs="Arial" w:hint="default"/>
      <w:b/>
      <w:bCs/>
      <w:kern w:val="36"/>
      <w:sz w:val="48"/>
      <w:szCs w:val="48"/>
      <w:lang w:val="es-MX" w:eastAsia="es-MX" w:bidi="ar-SA"/>
    </w:rPr>
  </w:style>
  <w:style w:type="character" w:customStyle="1" w:styleId="CharacterStyle1">
    <w:name w:val="Character Style 1"/>
    <w:uiPriority w:val="99"/>
    <w:rsid w:val="00C2798E"/>
    <w:rPr>
      <w:rFonts w:ascii="Times New Roman" w:hAnsi="Times New Roman" w:cs="Times New Roman" w:hint="default"/>
      <w:sz w:val="22"/>
      <w:szCs w:val="22"/>
    </w:rPr>
  </w:style>
  <w:style w:type="character" w:customStyle="1" w:styleId="CharacterStyle17">
    <w:name w:val="Character Style 17"/>
    <w:uiPriority w:val="99"/>
    <w:rsid w:val="00C2798E"/>
    <w:rPr>
      <w:rFonts w:ascii="Times New Roman" w:hAnsi="Times New Roman" w:cs="Times New Roman" w:hint="default"/>
      <w:sz w:val="6"/>
      <w:szCs w:val="6"/>
    </w:rPr>
  </w:style>
  <w:style w:type="character" w:customStyle="1" w:styleId="CharacterStyle19">
    <w:name w:val="Character Style 19"/>
    <w:rsid w:val="00C2798E"/>
    <w:rPr>
      <w:rFonts w:ascii="Times New Roman" w:hAnsi="Times New Roman" w:cs="Times New Roman" w:hint="default"/>
      <w:sz w:val="20"/>
      <w:szCs w:val="20"/>
    </w:rPr>
  </w:style>
  <w:style w:type="character" w:customStyle="1" w:styleId="CharacterStyle3">
    <w:name w:val="Character Style 3"/>
    <w:uiPriority w:val="99"/>
    <w:rsid w:val="00C2798E"/>
    <w:rPr>
      <w:rFonts w:ascii="Times New Roman" w:hAnsi="Times New Roman" w:cs="Times New Roman" w:hint="default"/>
      <w:sz w:val="20"/>
      <w:szCs w:val="20"/>
    </w:rPr>
  </w:style>
  <w:style w:type="character" w:customStyle="1" w:styleId="CharacterStyle10">
    <w:name w:val="Character Style 10"/>
    <w:uiPriority w:val="99"/>
    <w:rsid w:val="00C2798E"/>
    <w:rPr>
      <w:rFonts w:ascii="Times New Roman" w:hAnsi="Times New Roman" w:cs="Times New Roman" w:hint="default"/>
      <w:b/>
      <w:bCs w:val="0"/>
      <w:sz w:val="20"/>
      <w:szCs w:val="20"/>
    </w:rPr>
  </w:style>
  <w:style w:type="character" w:customStyle="1" w:styleId="CharacterStyle23">
    <w:name w:val="Character Style 23"/>
    <w:uiPriority w:val="99"/>
    <w:rsid w:val="00C2798E"/>
    <w:rPr>
      <w:rFonts w:ascii="Times New Roman" w:hAnsi="Times New Roman" w:cs="Times New Roman" w:hint="default"/>
      <w:sz w:val="18"/>
      <w:szCs w:val="18"/>
    </w:rPr>
  </w:style>
  <w:style w:type="character" w:customStyle="1" w:styleId="CarCar">
    <w:name w:val="Car Car"/>
    <w:basedOn w:val="Fuentedeprrafopredeter"/>
    <w:locked/>
    <w:rsid w:val="00C2798E"/>
    <w:rPr>
      <w:lang w:val="es-ES" w:eastAsia="es-ES" w:bidi="ar-SA"/>
    </w:rPr>
  </w:style>
  <w:style w:type="character" w:customStyle="1" w:styleId="parasmallboldcolourtext1">
    <w:name w:val="parasmallboldcolourtext1"/>
    <w:basedOn w:val="Fuentedeprrafopredeter"/>
    <w:rsid w:val="00C2798E"/>
    <w:rPr>
      <w:b/>
      <w:bCs/>
      <w:color w:val="0080FF"/>
      <w:sz w:val="16"/>
      <w:szCs w:val="16"/>
    </w:rPr>
  </w:style>
  <w:style w:type="character" w:customStyle="1" w:styleId="paranormaltext1">
    <w:name w:val="paranormaltext1"/>
    <w:basedOn w:val="Fuentedeprrafopredeter"/>
    <w:rsid w:val="00C2798E"/>
    <w:rPr>
      <w:b w:val="0"/>
      <w:bCs w:val="0"/>
      <w:color w:val="000000"/>
      <w:sz w:val="20"/>
      <w:szCs w:val="20"/>
    </w:rPr>
  </w:style>
  <w:style w:type="character" w:customStyle="1" w:styleId="mediumtext1">
    <w:name w:val="medium_text1"/>
    <w:basedOn w:val="Fuentedeprrafopredeter"/>
    <w:rsid w:val="00C2798E"/>
    <w:rPr>
      <w:sz w:val="16"/>
      <w:szCs w:val="16"/>
    </w:rPr>
  </w:style>
  <w:style w:type="character" w:customStyle="1" w:styleId="noteinfo1">
    <w:name w:val="noteinfo1"/>
    <w:basedOn w:val="Fuentedeprrafopredeter"/>
    <w:rsid w:val="00C2798E"/>
    <w:rPr>
      <w:vanish/>
      <w:webHidden w:val="0"/>
      <w:color w:val="969696"/>
      <w:specVanish/>
    </w:rPr>
  </w:style>
  <w:style w:type="character" w:customStyle="1" w:styleId="noteintro1">
    <w:name w:val="noteintro1"/>
    <w:basedOn w:val="Fuentedeprrafopredeter"/>
    <w:rsid w:val="00C2798E"/>
    <w:rPr>
      <w:color w:val="000000"/>
      <w:sz w:val="23"/>
      <w:szCs w:val="23"/>
    </w:rPr>
  </w:style>
  <w:style w:type="character" w:customStyle="1" w:styleId="CharacterStyle60">
    <w:name w:val="Character Style 60"/>
    <w:rsid w:val="00C2798E"/>
    <w:rPr>
      <w:color w:val="000000"/>
      <w:sz w:val="6"/>
      <w:szCs w:val="6"/>
      <w:shd w:val="clear" w:color="auto" w:fill="DFDFDF"/>
    </w:rPr>
  </w:style>
  <w:style w:type="character" w:customStyle="1" w:styleId="CarCar18">
    <w:name w:val="Car Car18"/>
    <w:rsid w:val="00C2798E"/>
    <w:rPr>
      <w:rFonts w:ascii="CG Palacio (WN)" w:hAnsi="CG Palacio (WN)" w:cs="CG Palacio (WN)" w:hint="default"/>
      <w:b/>
      <w:bCs w:val="0"/>
      <w:sz w:val="18"/>
      <w:szCs w:val="24"/>
      <w:lang w:val="es-ES" w:eastAsia="es-ES" w:bidi="ar-SA"/>
    </w:rPr>
  </w:style>
  <w:style w:type="character" w:customStyle="1" w:styleId="CarCar17">
    <w:name w:val="Car Car17"/>
    <w:rsid w:val="00C2798E"/>
    <w:rPr>
      <w:rFonts w:ascii="Arial" w:hAnsi="Arial" w:cs="Helv" w:hint="default"/>
      <w:sz w:val="18"/>
      <w:lang w:val="es-ES_tradnl" w:eastAsia="es-MX" w:bidi="ar-SA"/>
    </w:rPr>
  </w:style>
  <w:style w:type="character" w:customStyle="1" w:styleId="CarCar15">
    <w:name w:val="Car Car15"/>
    <w:rsid w:val="00C2798E"/>
    <w:rPr>
      <w:sz w:val="24"/>
      <w:lang w:val="es-ES" w:eastAsia="es-ES" w:bidi="ar-SA"/>
    </w:rPr>
  </w:style>
  <w:style w:type="character" w:customStyle="1" w:styleId="CarCar14">
    <w:name w:val="Car Car14"/>
    <w:rsid w:val="00C2798E"/>
    <w:rPr>
      <w:rFonts w:ascii="Arial" w:hAnsi="Arial" w:cs="Arial" w:hint="default"/>
      <w:b/>
      <w:bCs w:val="0"/>
      <w:sz w:val="24"/>
      <w:lang w:val="es-ES" w:eastAsia="es-ES" w:bidi="ar-SA"/>
    </w:rPr>
  </w:style>
  <w:style w:type="character" w:customStyle="1" w:styleId="CarCar7">
    <w:name w:val="Car Car7"/>
    <w:rsid w:val="00C2798E"/>
    <w:rPr>
      <w:lang w:val="es-ES" w:eastAsia="es-ES" w:bidi="ar-SA"/>
    </w:rPr>
  </w:style>
  <w:style w:type="character" w:customStyle="1" w:styleId="EstiloCorreo24501">
    <w:name w:val="EstiloCorreo24501"/>
    <w:basedOn w:val="Fuentedeprrafopredeter"/>
    <w:semiHidden/>
    <w:rsid w:val="00C2798E"/>
    <w:rPr>
      <w:rFonts w:ascii="Arial" w:hAnsi="Arial" w:cs="Arial" w:hint="default"/>
      <w:color w:val="auto"/>
      <w:sz w:val="20"/>
      <w:szCs w:val="20"/>
    </w:rPr>
  </w:style>
  <w:style w:type="character" w:customStyle="1" w:styleId="FootnoteTextChar0">
    <w:name w:val="Footnote Text Char"/>
    <w:aliases w:val="Footnote Text Char1 Char1,Footnote Text Char1 Char Char,Footnote Text Char Char Char Char"/>
    <w:basedOn w:val="Fuentedeprrafopredeter"/>
    <w:semiHidden/>
    <w:locked/>
    <w:rsid w:val="00C2798E"/>
    <w:rPr>
      <w:rFonts w:ascii="SimSun" w:eastAsia="SimSun" w:hAnsi="SimSun" w:hint="eastAsia"/>
      <w:lang w:val="es-MX" w:eastAsia="es-ES" w:bidi="ar-SA"/>
    </w:rPr>
  </w:style>
  <w:style w:type="character" w:customStyle="1" w:styleId="EstiloCorreo26651">
    <w:name w:val="EstiloCorreo26651"/>
    <w:basedOn w:val="Fuentedeprrafopredeter"/>
    <w:semiHidden/>
    <w:rsid w:val="00C2798E"/>
    <w:rPr>
      <w:rFonts w:ascii="Arial" w:hAnsi="Arial" w:cs="Arial" w:hint="default"/>
      <w:color w:val="auto"/>
      <w:sz w:val="20"/>
      <w:szCs w:val="20"/>
    </w:rPr>
  </w:style>
  <w:style w:type="character" w:customStyle="1" w:styleId="A9">
    <w:name w:val="A9"/>
    <w:uiPriority w:val="99"/>
    <w:rsid w:val="00C2798E"/>
    <w:rPr>
      <w:rFonts w:ascii="Frutiger LT Std 55 Roman" w:hAnsi="Frutiger LT Std 55 Roman" w:cs="Frutiger LT Std 55 Roman" w:hint="default"/>
      <w:color w:val="000000"/>
      <w:sz w:val="12"/>
      <w:szCs w:val="12"/>
    </w:rPr>
  </w:style>
  <w:style w:type="character" w:customStyle="1" w:styleId="A72">
    <w:name w:val="A7+2"/>
    <w:rsid w:val="00C2798E"/>
    <w:rPr>
      <w:rFonts w:ascii="Frutiger LT Std 47 Light Cn" w:hAnsi="Frutiger LT Std 47 Light Cn" w:cs="Frutiger LT Std 47 Light Cn" w:hint="default"/>
      <w:b/>
      <w:bCs/>
      <w:color w:val="000000"/>
      <w:sz w:val="16"/>
      <w:szCs w:val="16"/>
    </w:rPr>
  </w:style>
  <w:style w:type="character" w:customStyle="1" w:styleId="A81">
    <w:name w:val="A8+1"/>
    <w:rsid w:val="00C2798E"/>
    <w:rPr>
      <w:rFonts w:ascii="Frutiger LT Std 57 Cn" w:hAnsi="Frutiger LT Std 57 Cn" w:cs="Frutiger LT Std 57 Cn" w:hint="default"/>
      <w:color w:val="000000"/>
      <w:sz w:val="12"/>
      <w:szCs w:val="12"/>
    </w:rPr>
  </w:style>
  <w:style w:type="character" w:customStyle="1" w:styleId="A131">
    <w:name w:val="A13+1"/>
    <w:rsid w:val="00C2798E"/>
    <w:rPr>
      <w:rFonts w:ascii="Frutiger LT Std 47 Light Cn" w:hAnsi="Frutiger LT Std 47 Light Cn" w:cs="Frutiger LT Std 47 Light Cn" w:hint="default"/>
      <w:b/>
      <w:bCs/>
      <w:color w:val="000000"/>
      <w:sz w:val="18"/>
      <w:szCs w:val="18"/>
    </w:rPr>
  </w:style>
  <w:style w:type="character" w:customStyle="1" w:styleId="apple-style-spanfirst-childlast-child">
    <w:name w:val="apple-style-span first-child last-child"/>
    <w:basedOn w:val="Fuentedeprrafopredeter"/>
    <w:rsid w:val="00C2798E"/>
  </w:style>
  <w:style w:type="character" w:customStyle="1" w:styleId="hps">
    <w:name w:val="hps"/>
    <w:basedOn w:val="Fuentedeprrafopredeter"/>
    <w:rsid w:val="00C2798E"/>
  </w:style>
  <w:style w:type="character" w:customStyle="1" w:styleId="hpsatn">
    <w:name w:val="hps atn"/>
    <w:basedOn w:val="Fuentedeprrafopredeter"/>
    <w:rsid w:val="00C2798E"/>
  </w:style>
  <w:style w:type="character" w:customStyle="1" w:styleId="orden">
    <w:name w:val="orden"/>
    <w:basedOn w:val="Fuentedeprrafopredeter"/>
    <w:rsid w:val="00C2798E"/>
  </w:style>
  <w:style w:type="character" w:customStyle="1" w:styleId="seleccionado1">
    <w:name w:val="seleccionado1"/>
    <w:basedOn w:val="Fuentedeprrafopredeter"/>
    <w:rsid w:val="00C2798E"/>
    <w:rPr>
      <w:vanish/>
      <w:webHidden w:val="0"/>
      <w:bdr w:val="single" w:sz="4" w:space="1" w:color="C1C7C7" w:frame="1"/>
      <w:shd w:val="clear" w:color="auto" w:fill="F0F1F3"/>
      <w:specVanish/>
    </w:rPr>
  </w:style>
  <w:style w:type="character" w:customStyle="1" w:styleId="date5">
    <w:name w:val="date5"/>
    <w:basedOn w:val="Fuentedeprrafopredeter"/>
    <w:rsid w:val="00C2798E"/>
  </w:style>
  <w:style w:type="character" w:customStyle="1" w:styleId="shorttext">
    <w:name w:val="short_text"/>
    <w:basedOn w:val="Fuentedeprrafopredeter"/>
    <w:rsid w:val="00C2798E"/>
  </w:style>
  <w:style w:type="character" w:customStyle="1" w:styleId="apple-converted-space">
    <w:name w:val="apple-converted-space"/>
    <w:basedOn w:val="Fuentedeprrafopredeter"/>
    <w:rsid w:val="00C2798E"/>
  </w:style>
  <w:style w:type="character" w:customStyle="1" w:styleId="A10">
    <w:name w:val="A10"/>
    <w:uiPriority w:val="99"/>
    <w:rsid w:val="00C2798E"/>
    <w:rPr>
      <w:rFonts w:ascii="MetroflexUniBold" w:hAnsi="MetroflexUniBold" w:cs="MetroflexUniBold" w:hint="default"/>
      <w:color w:val="000000"/>
      <w:sz w:val="18"/>
      <w:szCs w:val="18"/>
    </w:rPr>
  </w:style>
  <w:style w:type="character" w:customStyle="1" w:styleId="CarCar4">
    <w:name w:val="Car Car4"/>
    <w:basedOn w:val="Fuentedeprrafopredeter"/>
    <w:locked/>
    <w:rsid w:val="00C2798E"/>
    <w:rPr>
      <w:rFonts w:ascii="Times New Roman" w:hAnsi="Times New Roman" w:cs="Times New Roman" w:hint="default"/>
      <w:sz w:val="24"/>
      <w:szCs w:val="24"/>
    </w:rPr>
  </w:style>
  <w:style w:type="character" w:customStyle="1" w:styleId="A102">
    <w:name w:val="A10+2"/>
    <w:rsid w:val="00C2798E"/>
    <w:rPr>
      <w:rFonts w:ascii="HelveticaNeue Condensed" w:hAnsi="HelveticaNeue Condensed" w:cs="HelveticaNeue Condensed" w:hint="default"/>
      <w:color w:val="000000"/>
      <w:sz w:val="11"/>
      <w:szCs w:val="11"/>
    </w:rPr>
  </w:style>
  <w:style w:type="character" w:customStyle="1" w:styleId="longtext">
    <w:name w:val="long_text"/>
    <w:basedOn w:val="Fuentedeprrafopredeter"/>
    <w:rsid w:val="00C2798E"/>
  </w:style>
  <w:style w:type="character" w:customStyle="1" w:styleId="CharacterStyle2">
    <w:name w:val="Character Style 2"/>
    <w:uiPriority w:val="99"/>
    <w:rsid w:val="00C2798E"/>
    <w:rPr>
      <w:sz w:val="20"/>
      <w:szCs w:val="20"/>
    </w:rPr>
  </w:style>
  <w:style w:type="table" w:styleId="Tablabsica1">
    <w:name w:val="Table Simple 1"/>
    <w:basedOn w:val="Tablanormal"/>
    <w:unhideWhenUsed/>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oncuadrcula10">
    <w:name w:val="Table Grid 1"/>
    <w:basedOn w:val="Tablanormal"/>
    <w:unhideWhenUsed/>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concuadrcula20">
    <w:name w:val="Table Grid 2"/>
    <w:basedOn w:val="Tablanormal"/>
    <w:unhideWhenUsed/>
    <w:rsid w:val="00C2798E"/>
    <w:pPr>
      <w:widowControl w:val="0"/>
      <w:autoSpaceDE w:val="0"/>
      <w:autoSpaceDN w:val="0"/>
      <w:spacing w:after="0" w:line="240" w:lineRule="auto"/>
    </w:pPr>
    <w:rPr>
      <w:rFonts w:ascii="Times New Roman" w:eastAsia="Times New Roman" w:hAnsi="Times New Roman" w:cs="Times New Roman"/>
      <w:sz w:val="20"/>
      <w:szCs w:val="20"/>
      <w:lang w:val="es-MX"/>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6">
    <w:name w:val="Tabla con cuadrícula6"/>
    <w:basedOn w:val="Tablanormal"/>
    <w:next w:val="Tablaconcuadrcula"/>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
    <w:name w:val="Tabla con cuadrícula160"/>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1">
    <w:name w:val="Tabla con cuadrícula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0">
    <w:name w:val="Tabla con cuadrícula19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
    <w:name w:val="Tabla con cuadrícula29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
    <w:name w:val="Tabla con cuadrícula6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
    <w:name w:val="Tabla con cuadrícula7"/>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
    <w:name w:val="Tabla con cuadrícula18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01">
    <w:name w:val="Tabla con cuadrícula1901"/>
    <w:basedOn w:val="Tablanormal"/>
    <w:rsid w:val="00C2798E"/>
    <w:pPr>
      <w:spacing w:after="0" w:line="240" w:lineRule="auto"/>
    </w:pPr>
    <w:rPr>
      <w:rFonts w:ascii="Times New Roman" w:eastAsia="Batang"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rsid w:val="00C2798E"/>
    <w:pPr>
      <w:spacing w:after="0" w:line="240" w:lineRule="auto"/>
    </w:pPr>
    <w:rPr>
      <w:rFonts w:ascii="Times New Roman" w:eastAsia="Batang"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0">
    <w:name w:val="Tabla con cuadrícula1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
    <w:name w:val="Tabla con cuadrícula12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2">
    <w:name w:val="Tabla con cuadrícula5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
    <w:name w:val="Tabla con cuadrícula16"/>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
    <w:name w:val="Tabla con cuadrícula18"/>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0">
    <w:name w:val="Tabla con cuadrícula2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11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
    <w:name w:val="Tabla con cuadrícula207"/>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
    <w:name w:val="Tabla con cuadrícula2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
    <w:name w:val="Tabla con cuadrícula27"/>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
    <w:name w:val="Tabla con cuadrícula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 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0">
    <w:name w:val="Tabla con cuadrícula 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0">
    <w:name w:val="Tabla con cuadrícula 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
    <w:name w:val="Tabla con cuadrícula3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
    <w:name w:val="Tabla con cuadrícula 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
    <w:name w:val="Tabla con cuadrícula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
    <w:name w:val="Tabla con cuadrícula 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
    <w:name w:val="Tabla con cuadrícula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
    <w:name w:val="Tabla con cuadrícula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
    <w:name w:val="Tabla con cuadrícula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 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
    <w:name w:val="Tabla con cuadrícula45"/>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
    <w:name w:val="Tabla con cuadrícula50"/>
    <w:basedOn w:val="Tablanormal"/>
    <w:rsid w:val="00C2798E"/>
    <w:pPr>
      <w:tabs>
        <w:tab w:val="left" w:pos="720"/>
      </w:tabs>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
    <w:name w:val="Tabla con cuadrícula5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
    <w:name w:val="Tabla con cuadrícula 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0">
    <w:name w:val="Tabla con cuadrícula 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
    <w:name w:val="Tabla con cuadrícula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
    <w:name w:val="Tabla con cuadrícula5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
    <w:name w:val="Tabla con cuadrícula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
    <w:name w:val="Tabla con cuadrícula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 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
    <w:name w:val="Tabla con cuadrícula56"/>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0">
    <w:name w:val="Tabla con cuadrícula 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7">
    <w:name w:val="Tabla con cuadrícula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
    <w:name w:val="Tabla con cuadrícula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
    <w:name w:val="Tabla con cuadrícula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
    <w:name w:val="Tabla con cuadrícula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
    <w:name w:val="Tabla con cuadrícula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
    <w:name w:val="Tabla con cuadrícula65"/>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6">
    <w:name w:val="Tabla con cuadrícula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
    <w:name w:val="Tabla con cuadrícula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
    <w:name w:val="Tabla con cuadrícula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
    <w:name w:val="Tabla con cuadrícula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
    <w:name w:val="Tabla con cuadrícula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
    <w:name w:val="Tabla con cuadrícula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
    <w:name w:val="Tabla con cuadrícula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
    <w:name w:val="Tabla con cuadrícula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
    <w:name w:val="Tabla con cuadrícula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
    <w:name w:val="Tabla con cuadrícula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
    <w:name w:val="Tabla con cuadrícula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
    <w:name w:val="Tabla con cuadrícula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
    <w:name w:val="Tabla con cuadrícula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
    <w:name w:val="Tabla con cuadrícula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
    <w:name w:val="Tabla con cuadrícula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
    <w:name w:val="Tabla con cuadrícula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
    <w:name w:val="Tabla con cuadrícula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
    <w:name w:val="Tabla con cuadrícula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
    <w:name w:val="Tabla con cuadrícula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
    <w:name w:val="Tabla con cuadrícula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
    <w:name w:val="Tabla con cuadrícula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
    <w:name w:val="Tabla con cuadrícula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
    <w:name w:val="Tabla con cuadrícula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
    <w:name w:val="Tabla con cuadrícula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
    <w:name w:val="Tabla con cuadrícula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
    <w:name w:val="Tabla con cuadrícula1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1">
    <w:name w:val="Tabla con cuadrícula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
    <w:name w:val="Tabla con cuadrícula1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 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
    <w:name w:val="Tabla con cuadrícula1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
    <w:name w:val="Tabla con cuadrícula1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
    <w:name w:val="Tabla con cuadrícula106"/>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
    <w:name w:val="Tabla con cuadrícula1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
    <w:name w:val="Tabla con cuadrícula1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
    <w:name w:val="Tabla con cuadrícula1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6">
    <w:name w:val="Tabla con cuadrícula1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0">
    <w:name w:val="Tabla con cuadrícula 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
    <w:name w:val="Tabla con cuadrícula1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8">
    <w:name w:val="Tabla con cuadrícula1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
    <w:name w:val="Tabla con cuadrícula1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0">
    <w:name w:val="Tabla con cuadrícula1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
    <w:name w:val="Tabla con cuadrícula1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
    <w:name w:val="Tabla con cuadrícula1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
    <w:name w:val="Tabla con cuadrícula1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0">
    <w:name w:val="Tabla con cuadrícula1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
    <w:name w:val="Tabla con cuadrícula1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
    <w:name w:val="Tabla con cuadrícula1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0">
    <w:name w:val="Tabla con cuadrícula1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
    <w:name w:val="Tabla con cuadrícula1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6">
    <w:name w:val="Tabla con cuadrícula1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0">
    <w:name w:val="Tabla con cuadrícula 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
    <w:name w:val="Tabla con cuadrícula1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0">
    <w:name w:val="Tabla con cuadrícula 1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
    <w:name w:val="Tabla con cuadrícula1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0">
    <w:name w:val="Tabla con cuadrícula15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
    <w:name w:val="Tabla con cuadrícula1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
    <w:name w:val="Tabla con cuadrícula1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60">
    <w:name w:val="Tabla con cuadrícula 1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0">
    <w:name w:val="Tabla con cuadrícula 1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0">
    <w:name w:val="Tabla con cuadrícula 1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55">
    <w:name w:val="Tabla con cuadrícula1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6">
    <w:name w:val="Tabla con cuadrícula1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
    <w:name w:val="Tabla con cuadrícula1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
    <w:name w:val="Tabla con cuadrícula1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
    <w:name w:val="Tabla con cuadrícula1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0">
    <w:name w:val="Tabla con cuadrícula1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5">
    <w:name w:val="Tabla con cuadrícula1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7">
    <w:name w:val="Tabla con cuadrícula167"/>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
    <w:name w:val="Tabla con cuadrícula1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0">
    <w:name w:val="Tabla con cuadrícula1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2">
    <w:name w:val="Tabla con cuadrícula172"/>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3">
    <w:name w:val="Tabla con cuadrícula1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
    <w:name w:val="Tabla con cuadrícula1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5">
    <w:name w:val="Tabla con cuadrícula1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
    <w:name w:val="Tabla con cuadrícula1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7">
    <w:name w:val="Tabla con cuadrícula1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
    <w:name w:val="Tabla con cuadrícula1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
    <w:name w:val="Tabla con cuadrícula1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0">
    <w:name w:val="Tabla con cuadrícula1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1">
    <w:name w:val="Tabla con cuadrícula1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3">
    <w:name w:val="Tabla con cuadrícula1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4">
    <w:name w:val="Tabla con cuadrícula1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0">
    <w:name w:val="Tabla con cuadrícula 1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
    <w:name w:val="Tabla con cuadrícula1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6">
    <w:name w:val="Tabla con cuadrícula1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
    <w:name w:val="Tabla con cuadrícula 1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
    <w:name w:val="Tabla con cuadrícula 1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7">
    <w:name w:val="Tabla con cuadrícula1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8">
    <w:name w:val="Tabla con cuadrícula1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9">
    <w:name w:val="Tabla con cuadrícula1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0">
    <w:name w:val="Tabla con cuadrícula1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
    <w:name w:val="Tabla con cuadrícula1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3">
    <w:name w:val="Tabla con cuadrícula1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
    <w:name w:val="Tabla con cuadrícula1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
    <w:name w:val="Tabla con cuadrícula1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6">
    <w:name w:val="Tabla con cuadrícula1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
    <w:name w:val="Tabla con cuadrícula1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8">
    <w:name w:val="Tabla con cuadrícula1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9">
    <w:name w:val="Tabla con cuadrícula1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00">
    <w:name w:val="Tabla con cuadrícula2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
    <w:name w:val="Tabla con cuadrícula2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
    <w:name w:val="Tabla con cuadrícula2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4">
    <w:name w:val="Tabla con cuadrícula2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5">
    <w:name w:val="Tabla con cuadrícula2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6">
    <w:name w:val="Tabla con cuadrícula2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
    <w:name w:val="Tabla con cuadrícula2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
    <w:name w:val="Tabla con cuadrícula2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0">
    <w:name w:val="Tabla con cuadrícula 1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10">
    <w:name w:val="Tabla con cuadrícula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
    <w:name w:val="Tabla con cuadrícula2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4">
    <w:name w:val="Tabla con cuadrícula2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0">
    <w:name w:val="Tabla con cuadrícula 1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15">
    <w:name w:val="Tabla con cuadrícula2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6">
    <w:name w:val="Tabla con cuadrícula2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
    <w:name w:val="Tabla con cuadrícula2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8">
    <w:name w:val="Tabla con cuadrícula2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9">
    <w:name w:val="Tabla con cuadrícula2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
    <w:name w:val="Tabla con cuadrícula2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0">
    <w:name w:val="Tabla con cuadrícula 1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
    <w:name w:val="Tabla con cuadrícula2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
    <w:name w:val="Tabla con cuadrícula2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
    <w:name w:val="Tabla con cuadrícula2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
    <w:name w:val="Tabla con cuadrícula2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
    <w:name w:val="Tabla con cuadrícula2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
    <w:name w:val="Tabla con cuadrícula2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
    <w:name w:val="Tabla con cuadrícula2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0">
    <w:name w:val="Tabla con cuadrícula 1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2">
    <w:name w:val="Tabla con cuadrícula2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
    <w:name w:val="Tabla con cuadrícula2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0">
    <w:name w:val="Tabla con cuadrícula 1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
    <w:name w:val="Tabla con cuadrícula2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
    <w:name w:val="Tabla con cuadrícula2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
    <w:name w:val="Tabla con cuadrícula2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7">
    <w:name w:val="Tabla con cuadrícula2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0">
    <w:name w:val="Tabla con cuadrícula 1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
    <w:name w:val="Tabla con cuadrícula2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
    <w:name w:val="Tabla con cuadrícula2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
    <w:name w:val="Tabla con cuadrícula2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
    <w:name w:val="Tabla con cuadrícula2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0">
    <w:name w:val="Tabla con cuadrícula 1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
    <w:name w:val="Tabla con cuadrícula2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3">
    <w:name w:val="Tabla con cuadrícula2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4">
    <w:name w:val="Tabla con cuadrícula2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5">
    <w:name w:val="Tabla con cuadrícula245"/>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46">
    <w:name w:val="Tabla con cuadrícula2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7">
    <w:name w:val="Tabla con cuadrícula2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8">
    <w:name w:val="Tabla con cuadrícula2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9">
    <w:name w:val="Tabla con cuadrícula2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
    <w:name w:val="Tabla con cuadrícula2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
    <w:name w:val="Tabla con cuadrícula2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00">
    <w:name w:val="Tabla con cuadrícula110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
    <w:name w:val="Tabla con cuadrícula2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
    <w:name w:val="Tabla con cuadrícula2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
    <w:name w:val="Tabla con cuadrícula2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
    <w:name w:val="Tabla con cuadrícula2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6">
    <w:name w:val="Tabla con cuadrícula2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7">
    <w:name w:val="Tabla con cuadrícula2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
    <w:name w:val="Tabla con cuadrícula2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9">
    <w:name w:val="Tabla con cuadrícula2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0">
    <w:name w:val="Tabla con cuadrícula2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
    <w:name w:val="Tabla con cuadrícula2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
    <w:name w:val="Tabla con cuadrícula2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
    <w:name w:val="Tabla con cuadrícula2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
    <w:name w:val="Tabla con cuadrícula2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
    <w:name w:val="Tabla con cuadrícula2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6">
    <w:name w:val="Tabla con cuadrícula2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7">
    <w:name w:val="Tabla con cuadrícula2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0">
    <w:name w:val="Tabla con cuadrícula 1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68">
    <w:name w:val="Tabla con cuadrícula2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9">
    <w:name w:val="Tabla con cuadrícula2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
    <w:name w:val="Tabla con cuadrícula2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
    <w:name w:val="Tabla con cuadrícula2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1">
    <w:name w:val="Tabla con cuadrícula 1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2">
    <w:name w:val="Tabla con cuadrícula2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3">
    <w:name w:val="Tabla con cuadrícula2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
    <w:name w:val="Tabla con cuadrícula2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
    <w:name w:val="Tabla con cuadrícula2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6">
    <w:name w:val="Tabla con cuadrícula2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
    <w:name w:val="Tabla con cuadrícula 1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
    <w:name w:val="Tabla con cuadrícula2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8">
    <w:name w:val="Tabla con cuadrícula2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
    <w:name w:val="Tabla con cuadrícula2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0">
    <w:name w:val="Tabla con cuadrícula2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
    <w:name w:val="Tabla con cuadrícula2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0">
    <w:name w:val="Tabla con cuadrícula 1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
    <w:name w:val="Tabla con cuadrícula2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
    <w:name w:val="Tabla con cuadrícula2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4">
    <w:name w:val="Tabla con cuadrícula2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
    <w:name w:val="Tabla con cuadrícula1601"/>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
    <w:name w:val="Tabla con cuadrícula2110"/>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
    <w:name w:val="Tabla con cuadrícula2210"/>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
    <w:name w:val="Tabla con cuadrícula2310"/>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
    <w:name w:val="Tabla básica 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00">
    <w:name w:val="Tabla con cuadrícula1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0">
    <w:name w:val="Tabla con cuadrícula 1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
    <w:name w:val="Tabla con cuadrícula18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
    <w:name w:val="Tabla con cuadrícula5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00">
    <w:name w:val="Tabla con cuadrícula1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
    <w:name w:val="Tabla con cuadrícula5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
    <w:name w:val="Tabla con cuadrícula1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00">
    <w:name w:val="Tabla con cuadrícula1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2">
    <w:name w:val="Tabla con cuadrícula11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1">
    <w:name w:val="Tabla con cuadrícula20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0">
    <w:name w:val="Tabla con cuadrícula2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
    <w:name w:val="Tabla con cuadrícula2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0">
    <w:name w:val="Tabla con cuadrícula271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1">
    <w:name w:val="Tabla con cuadrícula211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1">
    <w:name w:val="Tabla básica 111"/>
    <w:basedOn w:val="Tablanormal"/>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11">
    <w:name w:val="Tabla con cuadrícula11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
    <w:name w:val="Tabla con cuadrícula 1110"/>
    <w:basedOn w:val="Tablanormal"/>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1">
    <w:name w:val="Tabla con cuadrícula6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1">
    <w:name w:val="Tabla con cuadrícula182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1">
    <w:name w:val="Tabla con cuadrícula51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1">
    <w:name w:val="Tabla con cuadrícula12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1">
    <w:name w:val="Tabla con cuadrícula52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
    <w:name w:val="Tabla con cuadrícula15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1">
    <w:name w:val="Tabla con cuadrícula19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711">
    <w:name w:val="Tabla con cuadrícula207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
    <w:name w:val="Tabla con cuadrícula25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
    <w:name w:val="Tabla con cuadrícula26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
    <w:name w:val="Tabla con cuadrícula271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11">
    <w:name w:val="Tabla con cuadrícula6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11">
    <w:name w:val="Tabla con cuadrícula11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11">
    <w:name w:val="Tabla con cuadrícula12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11">
    <w:name w:val="Tabla con cuadrícula51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1">
    <w:name w:val="Tabla con cuadrícula15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11">
    <w:name w:val="Tabla con cuadrícula19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11">
    <w:name w:val="Tabla con cuadrícula21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1">
    <w:name w:val="Tabla con cuadrícula22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1">
    <w:name w:val="Tabla con cuadrícula23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1">
    <w:name w:val="Tabla con cuadrícula25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11">
    <w:name w:val="Tabla con cuadrícula26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11">
    <w:name w:val="Tabla con cuadrícula27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5">
    <w:name w:val="Tabla con cuadrícula2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2">
    <w:name w:val="Tabla con cuadrícula2112"/>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2">
    <w:name w:val="Tabla con cuadrícula2212"/>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2">
    <w:name w:val="Tabla con cuadrícula2312"/>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2">
    <w:name w:val="Tabla básica 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2">
    <w:name w:val="Tabla con cuadrícula1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0">
    <w:name w:val="Tabla con cuadrícula 1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2">
    <w:name w:val="Tabla con cuadrícula18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4">
    <w:name w:val="Tabla con cuadrícula5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2">
    <w:name w:val="Tabla con cuadrícula12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2">
    <w:name w:val="Tabla con cuadrícula5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2">
    <w:name w:val="Tabla con cuadrícula15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2">
    <w:name w:val="Tabla con cuadrícula19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3">
    <w:name w:val="Tabla con cuadrícula11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2">
    <w:name w:val="Tabla con cuadrícula20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2">
    <w:name w:val="Tabla con cuadrícula25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2">
    <w:name w:val="Tabla con cuadrícula26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2">
    <w:name w:val="Tabla con cuadrícula27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2">
    <w:name w:val="Tabla con cuadrícula16012"/>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3">
    <w:name w:val="Tabla con cuadrícula211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3">
    <w:name w:val="Tabla con cuadrícula221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3">
    <w:name w:val="Tabla con cuadrícula231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2">
    <w:name w:val="Tabla básica 112"/>
    <w:basedOn w:val="Tablanormal"/>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3">
    <w:name w:val="Tabla con cuadrícula11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
    <w:name w:val="Tabla con cuadrícula 1111"/>
    <w:basedOn w:val="Tablanormal"/>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2">
    <w:name w:val="Tabla con cuadrícula1902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2">
    <w:name w:val="Tabla con cuadrícula293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2">
    <w:name w:val="Tabla con cuadrícula182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2">
    <w:name w:val="Tabla con cuadrícula51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3">
    <w:name w:val="Tabla con cuadrícula12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2">
    <w:name w:val="Tabla con cuadrícula52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3">
    <w:name w:val="Tabla con cuadrícula15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3">
    <w:name w:val="Tabla con cuadrícula19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712">
    <w:name w:val="Tabla con cuadrícula207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3">
    <w:name w:val="Tabla con cuadrícula25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3">
    <w:name w:val="Tabla con cuadrícula26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3">
    <w:name w:val="Tabla con cuadrícula2713"/>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2">
    <w:name w:val="Tabla con cuadrícula6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11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2">
    <w:name w:val="Tabla con cuadrícula12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2">
    <w:name w:val="Tabla con cuadrícula51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2">
    <w:name w:val="Tabla con cuadrícula15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12">
    <w:name w:val="Tabla con cuadrícula19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2">
    <w:name w:val="Tabla con cuadrícula21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2">
    <w:name w:val="Tabla con cuadrícula22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2">
    <w:name w:val="Tabla con cuadrícula23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2">
    <w:name w:val="Tabla con cuadrícula25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12">
    <w:name w:val="Tabla con cuadrícula26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12">
    <w:name w:val="Tabla con cuadrícula271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6">
    <w:name w:val="Tabla con cuadrícula2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3">
    <w:name w:val="Tabla con cuadrícula1603"/>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4">
    <w:name w:val="Tabla con cuadrícula2114"/>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4">
    <w:name w:val="Tabla con cuadrícula2214"/>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4">
    <w:name w:val="Tabla con cuadrícula2314"/>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3">
    <w:name w:val="Tabla básica 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4">
    <w:name w:val="Tabla con cuadrícula1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0">
    <w:name w:val="Tabla con cuadrícula 1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4">
    <w:name w:val="Tabla con cuadrícula19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3">
    <w:name w:val="Tabla con cuadrícula29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4">
    <w:name w:val="Tabla con cuadrícula6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3">
    <w:name w:val="Tabla con cuadrícula18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5">
    <w:name w:val="Tabla con cuadrícula5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4">
    <w:name w:val="Tabla con cuadrícula12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3">
    <w:name w:val="Tabla con cuadrícula5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4">
    <w:name w:val="Tabla con cuadrícula15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4">
    <w:name w:val="Tabla con cuadrícula19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4">
    <w:name w:val="Tabla con cuadrícula11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3">
    <w:name w:val="Tabla con cuadrícula20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4">
    <w:name w:val="Tabla con cuadrícula25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4">
    <w:name w:val="Tabla con cuadrícula26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4">
    <w:name w:val="Tabla con cuadrícula27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3">
    <w:name w:val="Tabla con cuadrícula1601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5">
    <w:name w:val="Tabla con cuadrícula2115"/>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5">
    <w:name w:val="Tabla con cuadrícula2215"/>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5">
    <w:name w:val="Tabla con cuadrícula2315"/>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3">
    <w:name w:val="Tabla básica 113"/>
    <w:basedOn w:val="Tablanormal"/>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5">
    <w:name w:val="Tabla con cuadrícula11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0">
    <w:name w:val="Tabla con cuadrícula 1112"/>
    <w:basedOn w:val="Tablanormal"/>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3">
    <w:name w:val="Tabla con cuadrícula1902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3">
    <w:name w:val="Tabla con cuadrícula293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5">
    <w:name w:val="Tabla con cuadrícula6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3">
    <w:name w:val="Tabla con cuadrícula182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3">
    <w:name w:val="Tabla con cuadrícula51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5">
    <w:name w:val="Tabla con cuadrícula12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3">
    <w:name w:val="Tabla con cuadrícula52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5">
    <w:name w:val="Tabla con cuadrícula15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5">
    <w:name w:val="Tabla con cuadrícula19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713">
    <w:name w:val="Tabla con cuadrícula20713"/>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5">
    <w:name w:val="Tabla con cuadrícula25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5">
    <w:name w:val="Tabla con cuadrícula261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5">
    <w:name w:val="Tabla con cuadrícula2715"/>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3">
    <w:name w:val="Tabla con cuadrícula6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3">
    <w:name w:val="Tabla con cuadrícula11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3">
    <w:name w:val="Tabla con cuadrícula12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3">
    <w:name w:val="Tabla con cuadrícula51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3">
    <w:name w:val="Tabla con cuadrícula15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13">
    <w:name w:val="Tabla con cuadrícula19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3">
    <w:name w:val="Tabla con cuadrícula21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3">
    <w:name w:val="Tabla con cuadrícula22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3">
    <w:name w:val="Tabla con cuadrícula23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3">
    <w:name w:val="Tabla con cuadrícula25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13">
    <w:name w:val="Tabla con cuadrícula26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13">
    <w:name w:val="Tabla con cuadrícula27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
    <w:name w:val="Tabla con cuadrícula110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1">
    <w:name w:val="Tabla con cuadrícula25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6">
    <w:name w:val="Tabla con cuadrícula26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6">
    <w:name w:val="Tabla con cuadrícula271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11">
    <w:name w:val="Tabla con cuadrícula110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11">
    <w:name w:val="Tabla con cuadrícula254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7">
    <w:name w:val="Tabla con cuadrícula2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8">
    <w:name w:val="Tabla con cuadrícula2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9">
    <w:name w:val="Tabla con cuadrícula2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0">
    <w:name w:val="Tabla con cuadrícula2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
    <w:name w:val="Tabla con cuadrícula2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2">
    <w:name w:val="Tabla con cuadrícula2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4">
    <w:name w:val="Tabla con cuadrícula2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5">
    <w:name w:val="Tabla con cuadrícula2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6">
    <w:name w:val="Tabla con cuadrícula2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0">
    <w:name w:val="Tabla con cuadrícula 1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97">
    <w:name w:val="Tabla con cuadrícula2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8">
    <w:name w:val="Tabla con cuadrícula2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9">
    <w:name w:val="Tabla con cuadrícula2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0">
    <w:name w:val="Tabla con cuadrícula3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0">
    <w:name w:val="Tabla con cuadrícula 1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01">
    <w:name w:val="Tabla con cuadrícula3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2">
    <w:name w:val="Tabla con cuadrícula3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3">
    <w:name w:val="Tabla con cuadrícula303"/>
    <w:basedOn w:val="Tablanormal"/>
    <w:rsid w:val="00C2798E"/>
    <w:pPr>
      <w:widowControl w:val="0"/>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4">
    <w:name w:val="Tabla con cuadrícula3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5">
    <w:name w:val="Tabla con cuadrícula3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6">
    <w:name w:val="Tabla con cuadrícula3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7">
    <w:name w:val="Tabla con cuadrícula3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08">
    <w:name w:val="Tabla con cuadrícula3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9">
    <w:name w:val="Tabla con cuadrícula3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
    <w:name w:val="Tabla con cuadrícula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4">
    <w:name w:val="Tabla con cuadrícula3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5">
    <w:name w:val="Tabla con cuadrícula3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6">
    <w:name w:val="Tabla con cuadrícula3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7">
    <w:name w:val="Tabla con cuadrícula3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8">
    <w:name w:val="Tabla con cuadrícula3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0">
    <w:name w:val="Tabla con cuadrícula 1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9">
    <w:name w:val="Tabla con cuadrícula3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0">
    <w:name w:val="Tabla con cuadrícula3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0">
    <w:name w:val="Tabla con cuadrícula 1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21">
    <w:name w:val="Tabla con cuadrícula3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2">
    <w:name w:val="Tabla con cuadrícula3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3">
    <w:name w:val="Tabla con cuadrícula3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4">
    <w:name w:val="Tabla con cuadrícula3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5">
    <w:name w:val="Tabla con cuadrícula3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6">
    <w:name w:val="Tabla con cuadrícula3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7">
    <w:name w:val="Tabla con cuadrícula3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8">
    <w:name w:val="Tabla con cuadrícula3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9">
    <w:name w:val="Tabla con cuadrícula3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0">
    <w:name w:val="Tabla con cuadrícula3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
    <w:name w:val="Tabla con cuadrícula3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2">
    <w:name w:val="Tabla con cuadrícula3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3">
    <w:name w:val="Tabla con cuadrícula3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4">
    <w:name w:val="Tabla con cuadrícula3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5">
    <w:name w:val="Tabla con cuadrícula3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6">
    <w:name w:val="Tabla con cuadrícula3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7">
    <w:name w:val="Tabla con cuadrícula3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8">
    <w:name w:val="Tabla con cuadrícula3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9">
    <w:name w:val="Tabla con cuadrícula3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0">
    <w:name w:val="Tabla con cuadrícula3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1">
    <w:name w:val="Tabla con cuadrícula3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2">
    <w:name w:val="Tabla con cuadrícula3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3">
    <w:name w:val="Tabla con cuadrícula3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4">
    <w:name w:val="Tabla con cuadrícula3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5">
    <w:name w:val="Tabla con cuadrícula3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6">
    <w:name w:val="Tabla con cuadrícula3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6">
    <w:name w:val="Tabla con cuadrícula5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7">
    <w:name w:val="Tabla con cuadrícula3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8">
    <w:name w:val="Tabla con cuadrícula3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
    <w:name w:val="Tabla con cuadrícula 1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9">
    <w:name w:val="Tabla con cuadrícula3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
    <w:name w:val="Tabla con cuadrícula 1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0">
    <w:name w:val="Tabla con cuadrícula3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1">
    <w:name w:val="Tabla con cuadrícula3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2">
    <w:name w:val="Tabla con cuadrícula3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3">
    <w:name w:val="Tabla con cuadrícula3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4">
    <w:name w:val="Tabla con cuadrícula3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5">
    <w:name w:val="Tabla con cuadrícula3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6">
    <w:name w:val="Tabla con cuadrícula3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7">
    <w:name w:val="Tabla con cuadrícula3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8">
    <w:name w:val="Tabla con cuadrícula3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9">
    <w:name w:val="Tabla con cuadrícula3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0">
    <w:name w:val="Tabla con cuadrícula3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
    <w:name w:val="Tabla con cuadrícula3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2">
    <w:name w:val="Tabla con cuadrícula3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3">
    <w:name w:val="Tabla con cuadrícula3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0">
    <w:name w:val="Tabla con cuadrícula 1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64">
    <w:name w:val="Tabla con cuadrícula3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5">
    <w:name w:val="Tabla con cuadrícula3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6">
    <w:name w:val="Tabla con cuadrícula3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67">
    <w:name w:val="Tabla con cuadrícula3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8">
    <w:name w:val="Tabla con cuadrícula3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9">
    <w:name w:val="Tabla con cuadrícula3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0">
    <w:name w:val="Tabla con cuadrícula3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
    <w:name w:val="Tabla con cuadrícula3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2">
    <w:name w:val="Tabla con cuadrícula3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3">
    <w:name w:val="Tabla con cuadrícula3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4">
    <w:name w:val="Tabla con cuadrícula3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5">
    <w:name w:val="Tabla con cuadrícula3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0">
    <w:name w:val="Tabla con cuadrícula 1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40">
    <w:name w:val="Tabla con cuadrícula 1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6">
    <w:name w:val="Tabla con cuadrícula3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0">
    <w:name w:val="Tabla con cuadrícula 1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77">
    <w:name w:val="Tabla con cuadrícula3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8">
    <w:name w:val="Tabla con cuadrícula3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9">
    <w:name w:val="Tabla con cuadrícula3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0">
    <w:name w:val="Tabla con cuadrícula3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60">
    <w:name w:val="Tabla con cuadrícula 1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1">
    <w:name w:val="Tabla con cuadrícula3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70">
    <w:name w:val="Tabla con cuadrícula 1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2">
    <w:name w:val="Tabla con cuadrícula3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3">
    <w:name w:val="Tabla con cuadrícula3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4">
    <w:name w:val="Tabla con cuadrícula3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5">
    <w:name w:val="Tabla con cuadrícula3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6">
    <w:name w:val="Tabla con cuadrícula3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7">
    <w:name w:val="Tabla con cuadrícula3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0">
    <w:name w:val="Tabla con cuadrícula 1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88">
    <w:name w:val="Tabla con cuadrícula3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9">
    <w:name w:val="Tabla con cuadrícula3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0">
    <w:name w:val="Tabla con cuadrícula3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
    <w:name w:val="Tabla con cuadrícula3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2">
    <w:name w:val="Tabla con cuadrícula3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3">
    <w:name w:val="Tabla con cuadrícula3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4">
    <w:name w:val="Tabla con cuadrícula3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5">
    <w:name w:val="Tabla con cuadrícula3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6">
    <w:name w:val="Tabla con cuadrícula3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7">
    <w:name w:val="Tabla con cuadrícula3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8">
    <w:name w:val="Tabla con cuadrícula3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9">
    <w:name w:val="Tabla con cuadrícula3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0">
    <w:name w:val="Tabla con cuadrícula4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1">
    <w:name w:val="Tabla con cuadrícula4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2">
    <w:name w:val="Tabla con cuadrícula4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3">
    <w:name w:val="Tabla con cuadrícula4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4">
    <w:name w:val="Tabla con cuadrícula4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490">
    <w:name w:val="Tabla con cuadrícula 1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501">
    <w:name w:val="Tabla con cuadrícula 1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05">
    <w:name w:val="Tabla con cuadrícula4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6">
    <w:name w:val="Tabla con cuadrícula4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7">
    <w:name w:val="Tabla con cuadrícula4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8">
    <w:name w:val="Tabla con cuadrícula4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9">
    <w:name w:val="Tabla con cuadrícula4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
    <w:name w:val="Tabla con cuadrícula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
    <w:name w:val="Tabla con cuadrícula4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
    <w:name w:val="Tabla con cuadrícula4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
    <w:name w:val="Tabla con cuadrícula4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6">
    <w:name w:val="Tabla con cuadrícula4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7">
    <w:name w:val="Tabla con cuadrícula4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
    <w:name w:val="Tabla con cuadrícula 1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18">
    <w:name w:val="Tabla con cuadrícula4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9">
    <w:name w:val="Tabla con cuadrícula4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0">
    <w:name w:val="Tabla con cuadrícula4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2">
    <w:name w:val="Tabla con cuadrícula4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4">
    <w:name w:val="Tabla con cuadrícula4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0">
    <w:name w:val="Tabla con cuadrícula 1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26">
    <w:name w:val="Tabla con cuadrícula4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7">
    <w:name w:val="Tabla con cuadrícula4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8">
    <w:name w:val="Tabla con cuadrícula4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9">
    <w:name w:val="Tabla con cuadrícula4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4">
    <w:name w:val="Tabla con cuadrícula4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6">
    <w:name w:val="Tabla con cuadrícula4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9">
    <w:name w:val="Tabla con cuadrícula4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0">
    <w:name w:val="Tabla con cuadrícula4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2">
    <w:name w:val="Tabla con cuadrícula4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3">
    <w:name w:val="Tabla con cuadrícula4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5">
    <w:name w:val="Tabla con cuadrícula4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0">
    <w:name w:val="Tabla con cuadrícula 1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49">
    <w:name w:val="Tabla con cuadrícula4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0">
    <w:name w:val="Tabla con cuadrícula4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
    <w:name w:val="Tabla con cuadrícula4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0">
    <w:name w:val="Tabla con cuadrícula 1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2">
    <w:name w:val="Tabla con cuadrícula4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3">
    <w:name w:val="Tabla con cuadrícula4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4">
    <w:name w:val="Tabla con cuadrícula4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5">
    <w:name w:val="Tabla con cuadrícula4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8">
    <w:name w:val="Tabla con cuadrícula4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0">
    <w:name w:val="Tabla con cuadrícula4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
    <w:name w:val="Tabla con cuadrícula4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3">
    <w:name w:val="Tabla con cuadrícula4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4">
    <w:name w:val="Tabla con cuadrícula4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50">
    <w:name w:val="Tabla con cuadrícula 1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65">
    <w:name w:val="Tabla con cuadrícula4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6">
    <w:name w:val="Tabla con cuadrícula4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7">
    <w:name w:val="Tabla con cuadrícula4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8">
    <w:name w:val="Tabla con cuadrícula4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9">
    <w:name w:val="Tabla con cuadrícula4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60">
    <w:name w:val="Tabla con cuadrícula 1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70">
    <w:name w:val="Tabla con cuadrícula4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
    <w:name w:val="Tabla con cuadrícula4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2">
    <w:name w:val="Tabla con cuadrícula4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3">
    <w:name w:val="Tabla con cuadrícula4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4">
    <w:name w:val="Tabla con cuadrícula4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5">
    <w:name w:val="Tabla con cuadrícula4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6">
    <w:name w:val="Tabla con cuadrícula4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7">
    <w:name w:val="Tabla con cuadrícula4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8">
    <w:name w:val="Tabla con cuadrícula4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9">
    <w:name w:val="Tabla con cuadrícula4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0">
    <w:name w:val="Tabla con cuadrícula4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
    <w:name w:val="Tabla con cuadrícula4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2">
    <w:name w:val="Tabla con cuadrícula4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0">
    <w:name w:val="Tabla con cuadrícula 1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83">
    <w:name w:val="Tabla con cuadrícula4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5">
    <w:name w:val="Tabla con cuadrícula11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4">
    <w:name w:val="Tabla con cuadrícula4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5">
    <w:name w:val="Tabla con cuadrícula4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6">
    <w:name w:val="Tabla con cuadrícula4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7">
    <w:name w:val="Tabla con cuadrícula4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8">
    <w:name w:val="Tabla con cuadrícula4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9">
    <w:name w:val="Tabla con cuadrícula4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0">
    <w:name w:val="Tabla con cuadrícula 1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0">
    <w:name w:val="Tabla con cuadrícula4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0">
    <w:name w:val="Tabla con cuadrícula 1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1">
    <w:name w:val="Tabla con cuadrícula4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2">
    <w:name w:val="Tabla con cuadrícula4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0">
    <w:name w:val="Tabla con cuadrícula 1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93">
    <w:name w:val="Tabla con cuadrícula4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4">
    <w:name w:val="Tabla con cuadrícula4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5">
    <w:name w:val="Tabla con cuadrícula4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6">
    <w:name w:val="Tabla con cuadrícula4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7">
    <w:name w:val="Tabla con cuadrícula4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8">
    <w:name w:val="Tabla con cuadrícula4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9">
    <w:name w:val="Tabla con cuadrícula4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0">
    <w:name w:val="Tabla con cuadrícula5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a">
    <w:name w:val="Tabla con cuadrícula 21"/>
    <w:basedOn w:val="Tablanormal"/>
    <w:rsid w:val="00C2798E"/>
    <w:pPr>
      <w:spacing w:after="0" w:line="240" w:lineRule="auto"/>
    </w:pPr>
    <w:rPr>
      <w:rFonts w:ascii="Times New Roman" w:eastAsia="Times New Roman" w:hAnsi="Times New Roman" w:cs="Times New Roman"/>
      <w:sz w:val="20"/>
      <w:szCs w:val="20"/>
      <w:lang w:val="es-MX"/>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aconcuadrcula1611">
    <w:name w:val="Tabla con cuadrícula 1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3">
    <w:name w:val="Tabla con cuadrícula5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4">
    <w:name w:val="Tabla con cuadrícula5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5">
    <w:name w:val="Tabla con cuadrícula5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6">
    <w:name w:val="Tabla con cuadrícula5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0">
    <w:name w:val="Tabla con cuadrícula 1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07">
    <w:name w:val="Tabla con cuadrícula5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8">
    <w:name w:val="Tabla con cuadrícula5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9">
    <w:name w:val="Tabla con cuadrícula5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7">
    <w:name w:val="Tabla con cuadrícula5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8">
    <w:name w:val="Tabla con cuadrícula5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9">
    <w:name w:val="Tabla con cuadrícula5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0">
    <w:name w:val="Tabla con cuadrícula5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4">
    <w:name w:val="Tabla con cuadrícula5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5">
    <w:name w:val="Tabla con cuadrícula5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6">
    <w:name w:val="Tabla con cuadrícula5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7">
    <w:name w:val="Tabla con cuadrícula5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8">
    <w:name w:val="Tabla con cuadrícula5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9">
    <w:name w:val="Tabla con cuadrícula5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5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1">
    <w:name w:val="Tabla con cuadrícula5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2">
    <w:name w:val="Tabla con cuadrícula5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3">
    <w:name w:val="Tabla con cuadrícula5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4">
    <w:name w:val="Tabla con cuadrícula5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5">
    <w:name w:val="Tabla con cuadrícula5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6">
    <w:name w:val="Tabla con cuadrícula5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0">
    <w:name w:val="Tabla con cuadrícula 1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7">
    <w:name w:val="Tabla con cuadrícula5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8">
    <w:name w:val="Tabla con cuadrícula5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9">
    <w:name w:val="Tabla con cuadrícula5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0">
    <w:name w:val="Tabla con cuadrícula 1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40">
    <w:name w:val="Tabla con cuadrícula5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
    <w:name w:val="Tabla con cuadrícula5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42">
    <w:name w:val="Tabla con cuadrícula5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3">
    <w:name w:val="Tabla con cuadrícula5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4">
    <w:name w:val="Tabla con cuadrícula5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5">
    <w:name w:val="Tabla con cuadrícula5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6">
    <w:name w:val="Tabla con cuadrícula5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7">
    <w:name w:val="Tabla con cuadrícula5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8">
    <w:name w:val="Tabla con cuadrícula5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9">
    <w:name w:val="Tabla con cuadrícula5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0">
    <w:name w:val="Tabla con cuadrícula5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
    <w:name w:val="Tabla con cuadrícula5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2">
    <w:name w:val="Tabla con cuadrícula5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3">
    <w:name w:val="Tabla con cuadrícula5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4">
    <w:name w:val="Tabla con cuadrícula5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5">
    <w:name w:val="Tabla con cuadrícula5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6">
    <w:name w:val="Tabla con cuadrícula5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7">
    <w:name w:val="Tabla con cuadrícula5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8">
    <w:name w:val="Tabla con cuadrícula5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9">
    <w:name w:val="Tabla con cuadrícula5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0">
    <w:name w:val="Tabla con cuadrícula5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1">
    <w:name w:val="Tabla con cuadrícula5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2">
    <w:name w:val="Tabla con cuadrícula5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3">
    <w:name w:val="Tabla con cuadrícula5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64">
    <w:name w:val="Tabla con cuadrícula5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5">
    <w:name w:val="Tabla con cuadrícula5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6">
    <w:name w:val="Tabla con cuadrícula5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7">
    <w:name w:val="Tabla con cuadrícula5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8">
    <w:name w:val="Tabla con cuadrícula5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9">
    <w:name w:val="Tabla con cuadrícula5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0">
    <w:name w:val="Tabla con cuadrícula5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1">
    <w:name w:val="Tabla con cuadrícula5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2">
    <w:name w:val="Tabla con cuadrícula5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3">
    <w:name w:val="Tabla con cuadrícula5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4">
    <w:name w:val="Tabla con cuadrícula5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5">
    <w:name w:val="Tabla con cuadrícula5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6">
    <w:name w:val="Tabla con cuadrícula5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7">
    <w:name w:val="Tabla con cuadrícula5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8">
    <w:name w:val="Tabla con cuadrícula5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9">
    <w:name w:val="Tabla con cuadrícula5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0">
    <w:name w:val="Tabla con cuadrícula5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
    <w:name w:val="Tabla con cuadrícula5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2">
    <w:name w:val="Tabla con cuadrícula5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3">
    <w:name w:val="Tabla con cuadrícula5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4">
    <w:name w:val="Tabla con cuadrícula5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5">
    <w:name w:val="Tabla con cuadrícula5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6">
    <w:name w:val="Tabla con cuadrícula5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7">
    <w:name w:val="Tabla con cuadrícula5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8">
    <w:name w:val="Tabla con cuadrícula5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9">
    <w:name w:val="Tabla con cuadrícula5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0">
    <w:name w:val="Tabla con cuadrícula5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
    <w:name w:val="Tabla con cuadrícula5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2">
    <w:name w:val="Tabla con cuadrícula5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3">
    <w:name w:val="Tabla con cuadrícula5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4">
    <w:name w:val="Tabla con cuadrícula5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5">
    <w:name w:val="Tabla con cuadrícula5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6">
    <w:name w:val="Tabla con cuadrícula5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7">
    <w:name w:val="Tabla con cuadrícula5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8">
    <w:name w:val="Tabla con cuadrícula5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9">
    <w:name w:val="Tabla con cuadrícula5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0">
    <w:name w:val="Tabla con cuadrícula6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
    <w:name w:val="Tabla con cuadrícula6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2">
    <w:name w:val="Tabla con cuadrícula6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3">
    <w:name w:val="Tabla con cuadrícula6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4">
    <w:name w:val="Tabla con cuadrícula6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5">
    <w:name w:val="Tabla con cuadrícula6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6">
    <w:name w:val="Tabla con cuadrícula6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7">
    <w:name w:val="Tabla con cuadrícula6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8">
    <w:name w:val="Tabla con cuadrícula6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9">
    <w:name w:val="Tabla con cuadrícula6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6">
    <w:name w:val="Tabla con cuadrícula6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7">
    <w:name w:val="Tabla con cuadrícula6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6">
    <w:name w:val="Tabla con cuadrícula11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0">
    <w:name w:val="Tabla con cuadrícula21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8">
    <w:name w:val="Tabla con cuadrícula6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9">
    <w:name w:val="Tabla con cuadrícula6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0">
    <w:name w:val="Tabla con cuadrícula6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
    <w:name w:val="Tabla con cuadrícula6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2">
    <w:name w:val="Tabla con cuadrícula6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3">
    <w:name w:val="Tabla con cuadrícula6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4">
    <w:name w:val="Tabla con cuadrícula6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5">
    <w:name w:val="Tabla con cuadrícula6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6">
    <w:name w:val="Tabla con cuadrícula6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7">
    <w:name w:val="Tabla con cuadrícula6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8">
    <w:name w:val="Tabla con cuadrícula6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9">
    <w:name w:val="Tabla con cuadrícula6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0">
    <w:name w:val="Tabla con cuadrícula6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
    <w:name w:val="Tabla con cuadrícula6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2">
    <w:name w:val="Tabla con cuadrícula6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3">
    <w:name w:val="Tabla con cuadrícula6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
    <w:name w:val="Tabla con cuadrícula6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5">
    <w:name w:val="Tabla con cuadrícula6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6">
    <w:name w:val="Tabla con cuadrícula6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7">
    <w:name w:val="Tabla con cuadrícula6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8">
    <w:name w:val="Tabla con cuadrícula6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9">
    <w:name w:val="Tabla con cuadrícula6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40">
    <w:name w:val="Tabla con cuadrícula6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
    <w:name w:val="Tabla con cuadrícula6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2">
    <w:name w:val="Tabla con cuadrícula6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3">
    <w:name w:val="Tabla con cuadrícula6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4">
    <w:name w:val="Tabla con cuadrícula6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5">
    <w:name w:val="Tabla con cuadrícula6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6">
    <w:name w:val="Tabla con cuadrícula6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7">
    <w:name w:val="Tabla con cuadrícula6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8">
    <w:name w:val="Tabla con cuadrícula6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9">
    <w:name w:val="Tabla con cuadrícula6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0">
    <w:name w:val="Tabla con cuadrícula6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1">
    <w:name w:val="Tabla con cuadrícula6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2">
    <w:name w:val="Tabla con cuadrícula6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3">
    <w:name w:val="Tabla con cuadrícula6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4">
    <w:name w:val="Tabla con cuadrícula6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5">
    <w:name w:val="Tabla con cuadrícula6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6">
    <w:name w:val="Tabla con cuadrícula6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7">
    <w:name w:val="Tabla con cuadrícula6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8">
    <w:name w:val="Tabla con cuadrícula6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9">
    <w:name w:val="Tabla con cuadrícula6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60">
    <w:name w:val="Tabla con cuadrícula6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61">
    <w:name w:val="Tabla con cuadrícula6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2">
    <w:name w:val="Tabla con cuadrícula6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3">
    <w:name w:val="Tabla con cuadrícula6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4">
    <w:name w:val="Tabla con cuadrícula6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5">
    <w:name w:val="Tabla con cuadrícula6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6">
    <w:name w:val="Tabla con cuadrícula6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7">
    <w:name w:val="Tabla con cuadrícula6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8">
    <w:name w:val="Tabla con cuadrícula6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9">
    <w:name w:val="Tabla con cuadrícula6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0">
    <w:name w:val="Tabla con cuadrícula6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
    <w:name w:val="Tabla con cuadrícula6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2">
    <w:name w:val="Tabla con cuadrícula6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3">
    <w:name w:val="Tabla con cuadrícula6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4">
    <w:name w:val="Tabla con cuadrícula6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5">
    <w:name w:val="Tabla con cuadrícula6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6">
    <w:name w:val="Tabla con cuadrícula6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7">
    <w:name w:val="Tabla con cuadrícula6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8">
    <w:name w:val="Tabla con cuadrícula6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9">
    <w:name w:val="Tabla con cuadrícula6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0">
    <w:name w:val="Tabla con cuadrícula6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
    <w:name w:val="Tabla con cuadrícula6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2">
    <w:name w:val="Tabla con cuadrícula6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3">
    <w:name w:val="Tabla con cuadrícula6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4">
    <w:name w:val="Tabla con cuadrícula6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5">
    <w:name w:val="Tabla con cuadrícula68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6">
    <w:name w:val="Tabla con cuadrícula6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7">
    <w:name w:val="Tabla con cuadrícula6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8">
    <w:name w:val="Tabla con cuadrícula6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9">
    <w:name w:val="Tabla con cuadrícula6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0">
    <w:name w:val="Tabla con cuadrícula6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
    <w:name w:val="Tabla con cuadrícula6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2">
    <w:name w:val="Tabla con cuadrícula6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3">
    <w:name w:val="Tabla con cuadrícula6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4">
    <w:name w:val="Tabla con cuadrícula6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5">
    <w:name w:val="Tabla con cuadrícula6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6">
    <w:name w:val="Tabla con cuadrícula6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7">
    <w:name w:val="Tabla con cuadrícula1107"/>
    <w:basedOn w:val="Tablanormal"/>
    <w:rsid w:val="00C2798E"/>
    <w:pPr>
      <w:widowControl w:val="0"/>
      <w:autoSpaceDE w:val="0"/>
      <w:autoSpaceDN w:val="0"/>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7">
    <w:name w:val="Tabla con cuadrícula6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8">
    <w:name w:val="Tabla con cuadrícula6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9">
    <w:name w:val="Tabla con cuadrícula6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0">
    <w:name w:val="Tabla con cuadrícula7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1">
    <w:name w:val="Tabla con cuadrícula7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2">
    <w:name w:val="Tabla con cuadrícula7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3">
    <w:name w:val="Tabla con cuadrícula7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4">
    <w:name w:val="Tabla con cuadrícula7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5">
    <w:name w:val="Tabla con cuadrícula7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6">
    <w:name w:val="Tabla con cuadrícula7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7">
    <w:name w:val="Tabla con cuadrícula7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8">
    <w:name w:val="Tabla con cuadrícula7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9">
    <w:name w:val="Tabla con cuadrícula7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0">
    <w:name w:val="Tabla con cuadrícula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
    <w:name w:val="Tabla con cuadrícula7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2">
    <w:name w:val="Tabla con cuadrícula7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3">
    <w:name w:val="Tabla con cuadrícula7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4">
    <w:name w:val="Tabla con cuadrícula7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5">
    <w:name w:val="Tabla con cuadrícula7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6">
    <w:name w:val="Tabla con cuadrícula7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7">
    <w:name w:val="Tabla con cuadrícula7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8">
    <w:name w:val="Tabla con cuadrícula7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9">
    <w:name w:val="Tabla con cuadrícula7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0">
    <w:name w:val="Tabla con cuadrícula72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
    <w:name w:val="Tabla con cuadrícula7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2">
    <w:name w:val="Tabla con cuadrícula7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3">
    <w:name w:val="Tabla con cuadrícula7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4">
    <w:name w:val="Tabla con cuadrícula7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5">
    <w:name w:val="Tabla con cuadrícula7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6">
    <w:name w:val="Tabla con cuadrícula7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7">
    <w:name w:val="Tabla con cuadrícula7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8">
    <w:name w:val="Tabla con cuadrícula7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9">
    <w:name w:val="Tabla con cuadrícula72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0">
    <w:name w:val="Tabla con cuadrícula7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31">
    <w:name w:val="Tabla con cuadrícula7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2">
    <w:name w:val="Tabla con cuadrícula73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3">
    <w:name w:val="Tabla con cuadrícula73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4">
    <w:name w:val="Tabla con cuadrícula7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5">
    <w:name w:val="Tabla con cuadrícula7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6">
    <w:name w:val="Tabla con cuadrícula7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7">
    <w:name w:val="Tabla con cuadrícula7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8">
    <w:name w:val="Tabla con cuadrícula7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9">
    <w:name w:val="Tabla con cuadrícula7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0">
    <w:name w:val="Tabla con cuadrícula7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7">
    <w:name w:val="Tabla con cuadrícula7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
    <w:name w:val="Tabla con cuadrícula7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2">
    <w:name w:val="Tabla con cuadrícula7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3">
    <w:name w:val="Tabla con cuadrícula7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4">
    <w:name w:val="Tabla con cuadrícula7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5">
    <w:name w:val="Tabla con cuadrícula74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6">
    <w:name w:val="Tabla con cuadrícula7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8">
    <w:name w:val="Tabla con cuadrícula74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9">
    <w:name w:val="Tabla con cuadrícula74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0">
    <w:name w:val="Tabla con cuadrícula7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
    <w:name w:val="Tabla con cuadrícula7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2">
    <w:name w:val="Tabla con cuadrícula7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3">
    <w:name w:val="Tabla con cuadrícula7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4">
    <w:name w:val="Tabla con cuadrícula75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5">
    <w:name w:val="Tabla con cuadrícula75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6">
    <w:name w:val="Tabla con cuadrícula75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7">
    <w:name w:val="Tabla con cuadrícula7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8">
    <w:name w:val="Tabla con cuadrícula7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9">
    <w:name w:val="Tabla con cuadrícula7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0">
    <w:name w:val="Tabla con cuadrícula7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
    <w:name w:val="Tabla con cuadrícula7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2">
    <w:name w:val="Tabla con cuadrícula76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3">
    <w:name w:val="Tabla con cuadrícula7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4">
    <w:name w:val="Tabla con cuadrícula76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65">
    <w:name w:val="Tabla con cuadrícula7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6">
    <w:name w:val="Tabla con cuadrícula7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7">
    <w:name w:val="Tabla con cuadrícula7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8">
    <w:name w:val="Tabla con cuadrícula76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9">
    <w:name w:val="Tabla con cuadrícula7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0">
    <w:name w:val="Tabla con cuadrícula7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
    <w:name w:val="Tabla con cuadrícula7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2">
    <w:name w:val="Tabla con cuadrícula7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3">
    <w:name w:val="Tabla con cuadrícula7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4">
    <w:name w:val="Tabla con cuadrícula7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5">
    <w:name w:val="Tabla con cuadrícula7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6">
    <w:name w:val="Tabla con cuadrícula7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7">
    <w:name w:val="Tabla con cuadrícula77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8">
    <w:name w:val="Tabla con cuadrícula7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9">
    <w:name w:val="Tabla con cuadrícula77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0">
    <w:name w:val="Tabla con cuadrícula7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1">
    <w:name w:val="Tabla con cuadrícula7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2">
    <w:name w:val="Tabla con cuadrícula7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3">
    <w:name w:val="Tabla con cuadrícula78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4">
    <w:name w:val="Tabla con cuadrícula7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5">
    <w:name w:val="Tabla con cuadrícula785"/>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6">
    <w:name w:val="Tabla con cuadrícula78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7">
    <w:name w:val="Tabla con cuadrícula7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88">
    <w:name w:val="Tabla con cuadrícula78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9">
    <w:name w:val="Tabla con cuadrícula7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0">
    <w:name w:val="Tabla con cuadrícula79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
    <w:name w:val="Tabla con cuadrícula791"/>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2">
    <w:name w:val="Tabla con cuadrícula7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3">
    <w:name w:val="Tabla con cuadrícula79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4">
    <w:name w:val="Tabla con cuadrícula7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5">
    <w:name w:val="Tabla con cuadrícula795"/>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8">
    <w:name w:val="Tabla con cuadrícula1108"/>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1">
    <w:name w:val="Tabla con cuadrícula2101"/>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0">
    <w:name w:val="Tabla con cuadrícula3100"/>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0">
    <w:name w:val="Tabla con cuadrícula4100"/>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0">
    <w:name w:val="Tabla con cuadrícula5100"/>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6">
    <w:name w:val="Tabla con cuadrícula796"/>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7">
    <w:name w:val="Tabla con cuadrícula7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8">
    <w:name w:val="Tabla con cuadrícula798"/>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9">
    <w:name w:val="Tabla con cuadrícula799"/>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0">
    <w:name w:val="Tabla con cuadrícula8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
    <w:name w:val="Tabla con cuadrícula801"/>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2">
    <w:name w:val="Tabla con cuadrícula802"/>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3">
    <w:name w:val="Tabla con cuadrícula8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4">
    <w:name w:val="Tabla con cuadrícula80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5">
    <w:name w:val="Tabla con cuadrícula805"/>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6">
    <w:name w:val="Tabla con cuadrícula80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7">
    <w:name w:val="Tabla con cuadrícula807"/>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8">
    <w:name w:val="Tabla con cuadrícula80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9">
    <w:name w:val="Tabla con cuadrícula809"/>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
    <w:name w:val="Tabla con cuadrícula810"/>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1">
    <w:name w:val="Tabla con cuadrícula8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2">
    <w:name w:val="Tabla con cuadrícula8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3">
    <w:name w:val="Tabla con cuadrícula8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4">
    <w:name w:val="Tabla con cuadrícula814"/>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5">
    <w:name w:val="Tabla con cuadrícula8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6">
    <w:name w:val="Tabla con cuadrícula8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7">
    <w:name w:val="Tabla con cuadrícula817"/>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8">
    <w:name w:val="Tabla con cuadrícula8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9">
    <w:name w:val="Tabla con cuadrícula819"/>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0">
    <w:name w:val="Tabla con cuadrícula820"/>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
    <w:name w:val="Tabla con cuadrícula8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2">
    <w:name w:val="Tabla con cuadrícula822"/>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3">
    <w:name w:val="Tabla con cuadrícula82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4">
    <w:name w:val="Tabla con cuadrícula8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5">
    <w:name w:val="Tabla con cuadrícula825"/>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6">
    <w:name w:val="Tabla con cuadrícula826"/>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7">
    <w:name w:val="Tabla con cuadrícula827"/>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8">
    <w:name w:val="Tabla con cuadrícula828"/>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9">
    <w:name w:val="Tabla con cuadrícula829"/>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0">
    <w:name w:val="Tabla con cuadrícula830"/>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
    <w:name w:val="Tabla con cuadrícula831"/>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2">
    <w:name w:val="Tabla con cuadrícula832"/>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3">
    <w:name w:val="Tabla con cuadrícula833"/>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4">
    <w:name w:val="Tabla con cuadrícula8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5">
    <w:name w:val="Tabla con cuadrícula83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6">
    <w:name w:val="Tabla con cuadrícula8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7">
    <w:name w:val="Tabla con cuadrícula837"/>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8">
    <w:name w:val="Tabla con cuadrícula838"/>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9">
    <w:name w:val="Tabla con cuadrícula8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0">
    <w:name w:val="Tabla con cuadrícula840"/>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1">
    <w:name w:val="Tabla con cuadrícula84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2">
    <w:name w:val="Tabla con cuadrícula842"/>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3">
    <w:name w:val="Tabla con cuadrícula84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4">
    <w:name w:val="Tabla con cuadrícula8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5">
    <w:name w:val="Tabla con cuadrícula845"/>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6">
    <w:name w:val="Tabla con cuadrícula84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7">
    <w:name w:val="Tabla con cuadrícula8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8">
    <w:name w:val="Tabla con cuadrícula848"/>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9">
    <w:name w:val="Tabla con cuadrícula84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0">
    <w:name w:val="Tabla con cuadrícula850"/>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
    <w:name w:val="Tabla con cuadrícula851"/>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2">
    <w:name w:val="Tabla con cuadrícula85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3">
    <w:name w:val="Tabla con cuadrícula85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4">
    <w:name w:val="Tabla con cuadrícula85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5">
    <w:name w:val="Tabla con cuadrícula85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6">
    <w:name w:val="Tabla con cuadrícula85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7">
    <w:name w:val="Tabla con cuadrícula85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8">
    <w:name w:val="Tabla con cuadrícula8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9">
    <w:name w:val="Tabla con cuadrícula859"/>
    <w:basedOn w:val="Tablanormal"/>
    <w:uiPriority w:val="59"/>
    <w:rsid w:val="00C2798E"/>
    <w:pPr>
      <w:spacing w:after="0" w:line="240" w:lineRule="auto"/>
      <w:ind w:right="159"/>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0">
    <w:name w:val="Tabla con cuadrícula86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
    <w:name w:val="Tabla con cuadrícula86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2">
    <w:name w:val="Tabla con cuadrícula86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3">
    <w:name w:val="Tabla con cuadrícula86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64">
    <w:name w:val="Tabla con cuadrícula86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5">
    <w:name w:val="Tabla con cuadrícula865"/>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6">
    <w:name w:val="Tabla con cuadrícula8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7">
    <w:name w:val="Tabla con cuadrícula8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8">
    <w:name w:val="Tabla con cuadrícula86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9">
    <w:name w:val="Tabla con cuadrícula8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0">
    <w:name w:val="Tabla con cuadrícula87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
    <w:name w:val="Tabla con cuadrícula87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2">
    <w:name w:val="Tabla con cuadrícula872"/>
    <w:basedOn w:val="Tablanormal"/>
    <w:rsid w:val="00C2798E"/>
    <w:pPr>
      <w:spacing w:after="0" w:line="240" w:lineRule="auto"/>
      <w:ind w:left="709" w:hanging="709"/>
      <w:jc w:val="both"/>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3">
    <w:name w:val="Tabla con cuadrícula8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4">
    <w:name w:val="Tabla con cuadrícula87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5">
    <w:name w:val="Tabla con cuadrícula8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6">
    <w:name w:val="Tabla con cuadrícula8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7">
    <w:name w:val="Tabla con cuadrícula87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9">
    <w:name w:val="Tabla con cuadrícula1109"/>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8">
    <w:name w:val="Tabla con cuadrícula8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9">
    <w:name w:val="Tabla con cuadrícula879"/>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0">
    <w:name w:val="Tabla con cuadrícula88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
    <w:name w:val="Tabla con cuadrícula8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2">
    <w:name w:val="Tabla con cuadrícula88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3">
    <w:name w:val="Tabla con cuadrícula88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4">
    <w:name w:val="Tabla con cuadrícula88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5">
    <w:name w:val="Tabla con cuadrícula88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6">
    <w:name w:val="Tabla con cuadrícula88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7">
    <w:name w:val="Tabla con cuadrícula88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8">
    <w:name w:val="Tabla con cuadrícula888"/>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9">
    <w:name w:val="Tabla con cuadrícula88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0">
    <w:name w:val="Tabla con cuadrícula89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
    <w:name w:val="Tabla con cuadrícula8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2">
    <w:name w:val="Tabla con cuadrícula89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3">
    <w:name w:val="Tabla con cuadrícula893"/>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4">
    <w:name w:val="Tabla con cuadrícula89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95">
    <w:name w:val="Tabla con cuadrícula89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6">
    <w:name w:val="Tabla con cuadrícula8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7">
    <w:name w:val="Tabla con cuadrícula8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8">
    <w:name w:val="Tabla con cuadrícula8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9">
    <w:name w:val="Tabla con cuadrícula89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0">
    <w:name w:val="Tabla con cuadrícula900"/>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
    <w:name w:val="Tabla con cuadrícula9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2">
    <w:name w:val="Tabla con cuadrícula902"/>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3">
    <w:name w:val="Tabla con cuadrícula90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4">
    <w:name w:val="Tabla con cuadrícula90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5">
    <w:name w:val="Tabla con cuadrícula90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6">
    <w:name w:val="Tabla con cuadrícula906"/>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7">
    <w:name w:val="Tabla con cuadrícula9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8">
    <w:name w:val="Tabla con cuadrícula908"/>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9">
    <w:name w:val="Tabla con cuadrícula90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
    <w:name w:val="Tabla con cuadrícula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
    <w:name w:val="Tabla con cuadrícula911"/>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2">
    <w:name w:val="Tabla con cuadrícula912"/>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3">
    <w:name w:val="Tabla con cuadrícula9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4">
    <w:name w:val="Tabla con cuadrícula9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5">
    <w:name w:val="Tabla con cuadrícula91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6">
    <w:name w:val="Tabla con cuadrícula9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7">
    <w:name w:val="Tabla con cuadrícula91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8">
    <w:name w:val="Tabla con cuadrícula918"/>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9">
    <w:name w:val="Tabla con cuadrícula9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0">
    <w:name w:val="Tabla con cuadrícula920"/>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1">
    <w:name w:val="Tabla con cuadrícula9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2">
    <w:name w:val="Tabla con cuadrícula92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3">
    <w:name w:val="Tabla con cuadrícula923"/>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2">
    <w:name w:val="Tabla con cuadrícula21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1">
    <w:name w:val="Tabla con cuadrícula3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1">
    <w:name w:val="Tabla con cuadrícula4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1">
    <w:name w:val="Tabla con cuadrícula5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0">
    <w:name w:val="Tabla con cuadrícula610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4">
    <w:name w:val="Tabla con cuadrícula9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5">
    <w:name w:val="Tabla con cuadrícula9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6">
    <w:name w:val="Tabla con cuadrícula92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7">
    <w:name w:val="Tabla con cuadrícula927"/>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8">
    <w:name w:val="Tabla con cuadrícula92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9">
    <w:name w:val="Tabla con cuadrícula92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0">
    <w:name w:val="Tabla con cuadrícula93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1">
    <w:name w:val="Tabla con cuadrícula9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2">
    <w:name w:val="Tabla con cuadrícula932"/>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33">
    <w:name w:val="Tabla con cuadrícula933"/>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4">
    <w:name w:val="Tabla con cuadrícula93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5">
    <w:name w:val="Tabla con cuadrícula935"/>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6">
    <w:name w:val="Tabla con cuadrícula93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
    <w:name w:val="Tabla con cuadrícula9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
    <w:name w:val="Tabla con cuadrícula93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9">
    <w:name w:val="Tabla con cuadrícula93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0">
    <w:name w:val="Tabla con cuadrícula94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
    <w:name w:val="Tabla con cuadrícula941"/>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2">
    <w:name w:val="Tabla con cuadrícula9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3">
    <w:name w:val="Tabla con cuadrícula94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4">
    <w:name w:val="Tabla con cuadrícula94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5">
    <w:name w:val="Tabla con cuadrícula94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6">
    <w:name w:val="Tabla con cuadrícula94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7">
    <w:name w:val="Tabla con cuadrícula94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81">
    <w:name w:val="Tabla con cuadrícula94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9">
    <w:name w:val="Tabla con cuadrícula949"/>
    <w:basedOn w:val="Tablanormal"/>
    <w:rsid w:val="00C2798E"/>
    <w:pPr>
      <w:spacing w:after="0" w:line="240" w:lineRule="auto"/>
    </w:pPr>
    <w:rPr>
      <w:rFonts w:ascii="Calibri" w:eastAsia="Times New Roman"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0">
    <w:name w:val="Tabla con cuadrícula95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1">
    <w:name w:val="Tabla con cuadrícula951"/>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52">
    <w:name w:val="Tabla con cuadrícula95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3">
    <w:name w:val="Tabla con cuadrícula95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4">
    <w:name w:val="Tabla con cuadrícula95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51">
    <w:name w:val="Tabla con cuadrícula95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6">
    <w:name w:val="Tabla con cuadrícula95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7">
    <w:name w:val="Tabla con cuadrícula95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8">
    <w:name w:val="Tabla con cuadrícula95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9">
    <w:name w:val="Tabla con cuadrícula95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0">
    <w:name w:val="Tabla con cuadrícula960"/>
    <w:basedOn w:val="Tablanormal"/>
    <w:uiPriority w:val="59"/>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
    <w:name w:val="Tabla con cuadrícula961"/>
    <w:basedOn w:val="Tablanormal"/>
    <w:uiPriority w:val="59"/>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2">
    <w:name w:val="Tabla con cuadrícula962"/>
    <w:basedOn w:val="Tablanormal"/>
    <w:uiPriority w:val="59"/>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3">
    <w:name w:val="Tabla con cuadrícula963"/>
    <w:basedOn w:val="Tablanormal"/>
    <w:uiPriority w:val="59"/>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4">
    <w:name w:val="Tabla con cuadrícula96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5">
    <w:name w:val="Tabla con cuadrícula9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50">
    <w:name w:val="Tabla con cuadrícula 165"/>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966">
    <w:name w:val="Tabla con cuadrícula9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7">
    <w:name w:val="Tabla con cuadrícula9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8">
    <w:name w:val="Tabla con cuadrícula96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9">
    <w:name w:val="Tabla con cuadrícula969"/>
    <w:basedOn w:val="Tablanormal"/>
    <w:rsid w:val="00C2798E"/>
    <w:pPr>
      <w:spacing w:after="0" w:line="240" w:lineRule="auto"/>
    </w:pPr>
    <w:rPr>
      <w:rFonts w:ascii="Calibri" w:eastAsia="Times New Roman"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0">
    <w:name w:val="Tabla con cuadrícula97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
    <w:name w:val="Tabla con cuadrícula9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2">
    <w:name w:val="Tabla con cuadrícula9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3">
    <w:name w:val="Tabla con cuadrícula97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4">
    <w:name w:val="Tabla con cuadrícula97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5">
    <w:name w:val="Tabla con cuadrícula97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6">
    <w:name w:val="Tabla con cuadrícula9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7">
    <w:name w:val="Tabla con cuadrícula97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8">
    <w:name w:val="Tabla con cuadrícula978"/>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9">
    <w:name w:val="Tabla con cuadrícula979"/>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80">
    <w:name w:val="Tabla con cuadrícula98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1">
    <w:name w:val="Tabla con cuadrícula981"/>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2">
    <w:name w:val="Tabla con cuadrícula98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3">
    <w:name w:val="Tabla con cuadrícula983"/>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4">
    <w:name w:val="Tabla con cuadrícula984"/>
    <w:basedOn w:val="Tablanormal"/>
    <w:rsid w:val="00C2798E"/>
    <w:pPr>
      <w:spacing w:after="0" w:line="240" w:lineRule="auto"/>
    </w:pPr>
    <w:rPr>
      <w:rFonts w:ascii="Times New Roman" w:eastAsia="Calibri"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5">
    <w:name w:val="Tabla con cuadrícula985"/>
    <w:basedOn w:val="Tablanormal"/>
    <w:rsid w:val="00C2798E"/>
    <w:pPr>
      <w:spacing w:after="0" w:line="240" w:lineRule="auto"/>
    </w:pPr>
    <w:rPr>
      <w:rFonts w:ascii="Calibri" w:eastAsia="Times New Roman"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6">
    <w:name w:val="Tabla con cuadrícula986"/>
    <w:basedOn w:val="Tablanormal"/>
    <w:rsid w:val="00C2798E"/>
    <w:pPr>
      <w:spacing w:after="0" w:line="240" w:lineRule="auto"/>
    </w:pPr>
    <w:rPr>
      <w:rFonts w:ascii="Calibri" w:eastAsia="Times New Roman"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7">
    <w:name w:val="Tabla con cuadrícula98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8">
    <w:name w:val="Tabla con cuadrícula988"/>
    <w:basedOn w:val="Tablanormal"/>
    <w:uiPriority w:val="59"/>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9">
    <w:name w:val="Tabla con cuadrícula98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0">
    <w:name w:val="Tabla con cuadrícula99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
    <w:name w:val="Tabla con cuadrícula99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2">
    <w:name w:val="Tabla con cuadrícula992"/>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3">
    <w:name w:val="Tabla con cuadrícula993"/>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4">
    <w:name w:val="Tabla con cuadrícula994"/>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5">
    <w:name w:val="Tabla con cuadrícula995"/>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6">
    <w:name w:val="Tabla con cuadrícula99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7">
    <w:name w:val="Tabla con cuadrícula99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8">
    <w:name w:val="Tabla con cuadrícula998"/>
    <w:basedOn w:val="Tablanormal"/>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9">
    <w:name w:val="Tabla con cuadrícula999"/>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00">
    <w:name w:val="Tabla con cuadrícula100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
    <w:name w:val="Tabla con cuadrícula1001"/>
    <w:basedOn w:val="Tablanormal"/>
    <w:rsid w:val="00C2798E"/>
    <w:pPr>
      <w:spacing w:after="0" w:line="240" w:lineRule="auto"/>
    </w:pPr>
    <w:rPr>
      <w:rFonts w:ascii="Calibri" w:eastAsia="Times New Roman"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2">
    <w:name w:val="Tabla con cuadrícula10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3">
    <w:name w:val="Tabla con cuadrícula1003"/>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4">
    <w:name w:val="Tabla con cuadrícula1004"/>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5">
    <w:name w:val="Tabla con cuadrícula1005"/>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6">
    <w:name w:val="Tabla con cuadrícula1006"/>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07">
    <w:name w:val="Tabla con cuadrícula100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60">
    <w:name w:val="Tabla con cuadrícula 166"/>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08">
    <w:name w:val="Tabla con cuadrícula100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9">
    <w:name w:val="Tabla con cuadrícula100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0">
    <w:name w:val="Tabla con cuadrícula1010"/>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1">
    <w:name w:val="Tabla con cuadrícula10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2">
    <w:name w:val="Tabla con cuadrícula101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3">
    <w:name w:val="Tabla con cuadrícula101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4">
    <w:name w:val="Tabla con cuadrícula101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5">
    <w:name w:val="Tabla con cuadrícula1015"/>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6">
    <w:name w:val="Tabla con cuadrícula101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7">
    <w:name w:val="Tabla con cuadrícula10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8">
    <w:name w:val="Tabla con cuadrícula1018"/>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9">
    <w:name w:val="Tabla con cuadrícula101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0">
    <w:name w:val="Tabla con cuadrícula102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
    <w:name w:val="Tabla con cuadrícula1021"/>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2">
    <w:name w:val="Tabla con cuadrícula102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3">
    <w:name w:val="Tabla con cuadrícula102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4">
    <w:name w:val="Tabla con cuadrícula1024"/>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5">
    <w:name w:val="Tabla con cuadrícula10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6">
    <w:name w:val="Tabla con cuadrícula102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7">
    <w:name w:val="Tabla con cuadrícula102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8">
    <w:name w:val="Tabla con cuadrícula1028"/>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9">
    <w:name w:val="Tabla con cuadrícula102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0">
    <w:name w:val="Tabla con cuadrícula1030"/>
    <w:basedOn w:val="Tablanormal"/>
    <w:uiPriority w:val="59"/>
    <w:rsid w:val="00C2798E"/>
    <w:pPr>
      <w:spacing w:after="0" w:line="240" w:lineRule="auto"/>
      <w:jc w:val="both"/>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
    <w:name w:val="Tabla con cuadrícula103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2">
    <w:name w:val="Tabla con cuadrícula1032"/>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1">
    <w:name w:val="Tabla con cuadrícula10331"/>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4">
    <w:name w:val="Tabla con cuadrícula103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51">
    <w:name w:val="Tabla con cuadrícula103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6">
    <w:name w:val="Tabla con cuadrícula103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7">
    <w:name w:val="Tabla con cuadrícula103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38">
    <w:name w:val="Tabla con cuadrícula103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9">
    <w:name w:val="Tabla con cuadrícula103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0">
    <w:name w:val="Tabla con cuadrícula1040"/>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
    <w:name w:val="Tabla con cuadrícula1041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2">
    <w:name w:val="Tabla con cuadrícula1042"/>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3">
    <w:name w:val="Tabla con cuadrícula1043"/>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4">
    <w:name w:val="Tabla con cuadrícula104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5">
    <w:name w:val="Tabla con cuadrícula1045"/>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6">
    <w:name w:val="Tabla con cuadrícula1046"/>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7">
    <w:name w:val="Tabla con cuadrícula104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311">
    <w:name w:val="Tabla con cuadrícula103311"/>
    <w:basedOn w:val="Tablanormal"/>
    <w:uiPriority w:val="59"/>
    <w:rsid w:val="00C2798E"/>
    <w:pPr>
      <w:spacing w:after="0" w:line="240" w:lineRule="auto"/>
      <w:ind w:right="170"/>
      <w:jc w:val="right"/>
    </w:pPr>
    <w:rPr>
      <w:rFonts w:ascii="Times New Roman" w:eastAsia="Calibri"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111">
    <w:name w:val="Tabla con cuadrícula104111"/>
    <w:basedOn w:val="Tablanormal"/>
    <w:uiPriority w:val="59"/>
    <w:rsid w:val="00C2798E"/>
    <w:pPr>
      <w:spacing w:after="0" w:line="240" w:lineRule="auto"/>
    </w:pPr>
    <w:rPr>
      <w:rFonts w:ascii="Times New Roman" w:eastAsia="Calibri"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8">
    <w:name w:val="Tabla con cuadrícula1048"/>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49">
    <w:name w:val="Tabla con cuadrícula1049"/>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0">
    <w:name w:val="Tabla con cuadrícula1050"/>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
    <w:name w:val="Tabla con cuadrícula105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2">
    <w:name w:val="Tabla con cuadrícula1052"/>
    <w:basedOn w:val="Tablanormal"/>
    <w:uiPriority w:val="59"/>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1">
    <w:name w:val="Tabla con cuadrícula93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1">
    <w:name w:val="Tabla con cuadrícula93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3">
    <w:name w:val="Tabla con cuadrícula105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4">
    <w:name w:val="Tabla con cuadrícula105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5">
    <w:name w:val="Tabla con cuadrícula105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6">
    <w:name w:val="Tabla con cuadrícula105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7">
    <w:name w:val="Tabla con cuadrícula105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8">
    <w:name w:val="Tabla con cuadrícula105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9">
    <w:name w:val="Tabla con cuadrícula105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0">
    <w:name w:val="Tabla con cuadrícula106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1">
    <w:name w:val="Tabla con cuadrícula106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2">
    <w:name w:val="Tabla con cuadrícula1062"/>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63">
    <w:name w:val="Tabla con cuadrícula1063"/>
    <w:basedOn w:val="Tablanormal"/>
    <w:uiPriority w:val="59"/>
    <w:rsid w:val="00C2798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64">
    <w:name w:val="Tabla con cuadrícula1064"/>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5">
    <w:name w:val="Tabla con cuadrícula106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6">
    <w:name w:val="Tabla con cuadrícula106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7">
    <w:name w:val="Tabla con cuadrícula106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8">
    <w:name w:val="Tabla con cuadrícula106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9">
    <w:name w:val="Tabla con cuadrícula106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0">
    <w:name w:val="Tabla con cuadrícula107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70">
    <w:name w:val="Tabla con cuadrícula 167"/>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71">
    <w:name w:val="Tabla con cuadrícula107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2">
    <w:name w:val="Tabla con cuadrícula107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3">
    <w:name w:val="Tabla con cuadrícula1073"/>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4">
    <w:name w:val="Tabla con cuadrícula1074"/>
    <w:basedOn w:val="Tablanormal"/>
    <w:uiPriority w:val="59"/>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0">
    <w:name w:val="Tabla con cuadrícula112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5">
    <w:name w:val="Tabla con cuadrícula107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6">
    <w:name w:val="Tabla con cuadrícula1076"/>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7">
    <w:name w:val="Tabla con cuadrícula107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8">
    <w:name w:val="Tabla con cuadrícula107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9">
    <w:name w:val="Tabla con cuadrícula1079"/>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0">
    <w:name w:val="Tabla con cuadrícula108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
    <w:name w:val="Tabla con cuadrícula108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2">
    <w:name w:val="Tabla con cuadrícula108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3">
    <w:name w:val="Tabla con cuadrícula1083"/>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0">
    <w:name w:val="Tabla con cuadrícula11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4">
    <w:name w:val="Tabla con cuadrícula108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5">
    <w:name w:val="Tabla con cuadrícula108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6">
    <w:name w:val="Tabla con cuadrícula1086"/>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7">
    <w:name w:val="Tabla con cuadrícula1087"/>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8">
    <w:name w:val="Tabla con cuadrícula1088"/>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9">
    <w:name w:val="Tabla con cuadrícula1089"/>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0">
    <w:name w:val="Tabla con cuadrícula1090"/>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1">
    <w:name w:val="Tabla con cuadrícula1091"/>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2">
    <w:name w:val="Tabla con cuadrícula1092"/>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3">
    <w:name w:val="Tabla con cuadrícula1093"/>
    <w:basedOn w:val="Tablanormal"/>
    <w:uiPriority w:val="59"/>
    <w:rsid w:val="00C2798E"/>
    <w:pPr>
      <w:spacing w:after="0" w:line="240" w:lineRule="auto"/>
      <w:ind w:right="170"/>
      <w:jc w:val="right"/>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4">
    <w:name w:val="Tabla con cuadrícula1094"/>
    <w:basedOn w:val="Tablanormal"/>
    <w:uiPriority w:val="59"/>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72">
    <w:name w:val="Tabla con cuadrícula937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821">
    <w:name w:val="Tabla con cuadrícula938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5">
    <w:name w:val="Tabla con cuadrícula1095"/>
    <w:basedOn w:val="Tablanormal"/>
    <w:uiPriority w:val="59"/>
    <w:rsid w:val="00C2798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6">
    <w:name w:val="Tabla con cuadrícula1096"/>
    <w:basedOn w:val="Tablanormal"/>
    <w:uiPriority w:val="59"/>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4">
    <w:name w:val="Tabla con cuadrícula1604"/>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03">
    <w:name w:val="Tabla con cuadrícula2103"/>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6">
    <w:name w:val="Tabla con cuadrícula2116"/>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6">
    <w:name w:val="Tabla con cuadrícula2216"/>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6">
    <w:name w:val="Tabla con cuadrícula2316"/>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02">
    <w:name w:val="Tabla con cuadrícula3102"/>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02">
    <w:name w:val="Tabla con cuadrícula4102"/>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4">
    <w:name w:val="Tabla básica 14"/>
    <w:basedOn w:val="Tablanormal"/>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24">
    <w:name w:val="Tabla con cuadrícula112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0">
    <w:name w:val="Tabla con cuadrícula 168"/>
    <w:basedOn w:val="Tablanormal"/>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5">
    <w:name w:val="Tabla con cuadrícula1905"/>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4">
    <w:name w:val="Tabla con cuadrícula293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2">
    <w:name w:val="Tabla con cuadrícula5102"/>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01">
    <w:name w:val="Tabla con cuadrícula610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100">
    <w:name w:val="Tabla con cuadrícula710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4">
    <w:name w:val="Tabla con cuadrícula182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0">
    <w:name w:val="Tabla con cuadrícula511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011">
    <w:name w:val="Tabla con cuadrícula19011"/>
    <w:basedOn w:val="Tablanormal"/>
    <w:rsid w:val="00C2798E"/>
    <w:pPr>
      <w:spacing w:after="0" w:line="240" w:lineRule="auto"/>
    </w:pPr>
    <w:rPr>
      <w:rFonts w:ascii="Times New Roman" w:eastAsia="Batang"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00">
    <w:name w:val="Tabla con cuadrícula8100"/>
    <w:basedOn w:val="Tablanormal"/>
    <w:rsid w:val="00C2798E"/>
    <w:pPr>
      <w:spacing w:after="0" w:line="240" w:lineRule="auto"/>
    </w:pPr>
    <w:rPr>
      <w:rFonts w:ascii="Times New Roman" w:eastAsia="Batang"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00">
    <w:name w:val="Tabla con cuadrícula910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097">
    <w:name w:val="Tabla con cuadrícula1097"/>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216">
    <w:name w:val="Tabla con cuadrícula121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0">
    <w:name w:val="Tabla con cuadrícula13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0">
    <w:name w:val="Tabla con cuadrícula141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210">
    <w:name w:val="Tabla con cuadrícula521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60">
    <w:name w:val="Tabla con cuadrícula151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6100">
    <w:name w:val="Tabla con cuadrícula16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0">
    <w:name w:val="Tabla con cuadrícula171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10">
    <w:name w:val="Tabla con cuadrícula18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6">
    <w:name w:val="Tabla con cuadrícula191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10">
    <w:name w:val="Tabla con cuadrícula20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0">
    <w:name w:val="Tabla con cuadrícula11010"/>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4">
    <w:name w:val="Tabla con cuadrícula207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0">
    <w:name w:val="Tabla con cuadrícula24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6">
    <w:name w:val="Tabla con cuadrícula2516"/>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7">
    <w:name w:val="Tabla con cuadrícula2617"/>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7">
    <w:name w:val="Tabla con cuadrícula2717"/>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0">
    <w:name w:val="Tabla con cuadrícula2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10">
    <w:name w:val="Tabla con cuadrícula2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10">
    <w:name w:val="Tabla con cuadrícula3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0">
    <w:name w:val="Tabla con cuadrícula 1113"/>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01">
    <w:name w:val="Tabla con cuadrícula 1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3101">
    <w:name w:val="Tabla con cuadrícula 1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110">
    <w:name w:val="Tabla con cuadrícula3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10">
    <w:name w:val="Tabla con cuadrícula3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10">
    <w:name w:val="Tabla con cuadrícula3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01">
    <w:name w:val="Tabla con cuadrícula 1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410">
    <w:name w:val="Tabla con cuadrícula3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0">
    <w:name w:val="Tabla con cuadrícula 1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3510">
    <w:name w:val="Tabla con cuadrícula3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10">
    <w:name w:val="Tabla con cuadrícula36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10">
    <w:name w:val="Tabla con cuadrícula37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10">
    <w:name w:val="Tabla con cuadrícula3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10">
    <w:name w:val="Tabla con cuadrícula3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10">
    <w:name w:val="Tabla con cuadrícula4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0">
    <w:name w:val="Tabla con cuadrícula4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0">
    <w:name w:val="Tabla con cuadrícula4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0">
    <w:name w:val="Tabla con cuadrícula4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0">
    <w:name w:val="Tabla con cuadrícula 169"/>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4510">
    <w:name w:val="Tabla con cuadrícula45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0">
    <w:name w:val="Tabla con cuadrícula4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10">
    <w:name w:val="Tabla con cuadrícula4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10">
    <w:name w:val="Tabla con cuadrícula4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10">
    <w:name w:val="Tabla con cuadrícula49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0">
    <w:name w:val="Tabla con cuadrícula5010"/>
    <w:basedOn w:val="Tablanormal"/>
    <w:rsid w:val="00C2798E"/>
    <w:pPr>
      <w:tabs>
        <w:tab w:val="left" w:pos="720"/>
      </w:tabs>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11">
    <w:name w:val="Tabla con cuadrícula50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
    <w:name w:val="Tabla con cuadrícula 1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11">
    <w:name w:val="Tabla con cuadrícula 1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310">
    <w:name w:val="Tabla con cuadrícula5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21">
    <w:name w:val="Tabla con cuadrícula50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410">
    <w:name w:val="Tabla con cuadrícula5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510">
    <w:name w:val="Tabla con cuadrícula5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
    <w:name w:val="Tabla con cuadrícula 1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610">
    <w:name w:val="Tabla con cuadrícula56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
    <w:name w:val="Tabla con cuadrícula 1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5710">
    <w:name w:val="Tabla con cuadrícula5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810">
    <w:name w:val="Tabla con cuadrícula5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910">
    <w:name w:val="Tabla con cuadrícula5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010">
    <w:name w:val="Tabla con cuadrícula6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0">
    <w:name w:val="Tabla con cuadrícula6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10">
    <w:name w:val="Tabla con cuadrícula6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10">
    <w:name w:val="Tabla con cuadrícula6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10">
    <w:name w:val="Tabla con cuadrícula6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10">
    <w:name w:val="Tabla con cuadrícula6510"/>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610">
    <w:name w:val="Tabla con cuadrícula6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10">
    <w:name w:val="Tabla con cuadrícula6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810">
    <w:name w:val="Tabla con cuadrícula6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910">
    <w:name w:val="Tabla con cuadrícula6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010">
    <w:name w:val="Tabla con cuadrícula7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10">
    <w:name w:val="Tabla con cuadrícula71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10">
    <w:name w:val="Tabla con cuadrícula7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10">
    <w:name w:val="Tabla con cuadrícula7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410">
    <w:name w:val="Tabla con cuadrícula7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510">
    <w:name w:val="Tabla con cuadrícula7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610">
    <w:name w:val="Tabla con cuadrícula7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710">
    <w:name w:val="Tabla con cuadrícula7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810">
    <w:name w:val="Tabla con cuadrícula7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910">
    <w:name w:val="Tabla con cuadrícula7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10">
    <w:name w:val="Tabla con cuadrícula8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10">
    <w:name w:val="Tabla con cuadrícula8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10">
    <w:name w:val="Tabla con cuadrícula8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10">
    <w:name w:val="Tabla con cuadrícula8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410">
    <w:name w:val="Tabla con cuadrícula8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510">
    <w:name w:val="Tabla con cuadrícula8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610">
    <w:name w:val="Tabla con cuadrícula8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710">
    <w:name w:val="Tabla con cuadrícula8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810">
    <w:name w:val="Tabla con cuadrícula8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910">
    <w:name w:val="Tabla con cuadrícula8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10">
    <w:name w:val="Tabla con cuadrícula9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0">
    <w:name w:val="Tabla con cuadrícula9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10">
    <w:name w:val="Tabla con cuadrícula9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10">
    <w:name w:val="Tabla con cuadrícula9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10">
    <w:name w:val="Tabla con cuadrícula9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510">
    <w:name w:val="Tabla con cuadrícula9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610">
    <w:name w:val="Tabla con cuadrícula96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710">
    <w:name w:val="Tabla con cuadrícula9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810">
    <w:name w:val="Tabla con cuadrícula9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910">
    <w:name w:val="Tabla con cuadrícula99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10">
    <w:name w:val="Tabla con cuadrícula100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0">
    <w:name w:val="Tabla con cuadrícula 1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110">
    <w:name w:val="Tabla con cuadrícula10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10">
    <w:name w:val="Tabla con cuadrícula102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10">
    <w:name w:val="Tabla con cuadrícula103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1">
    <w:name w:val="Tabla con cuadrícula 11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0410">
    <w:name w:val="Tabla con cuadrícula104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510">
    <w:name w:val="Tabla con cuadrícula105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610">
    <w:name w:val="Tabla con cuadrícula10610"/>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710">
    <w:name w:val="Tabla con cuadrícula107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810">
    <w:name w:val="Tabla con cuadrícula108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98">
    <w:name w:val="Tabla con cuadrícula109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0">
    <w:name w:val="Tabla con cuadrícula11110"/>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
    <w:name w:val="Tabla con cuadrícula11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
    <w:name w:val="Tabla con cuadrícula11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61">
    <w:name w:val="Tabla con cuadrícula11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0">
    <w:name w:val="Tabla con cuadrícula 11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
    <w:name w:val="Tabla con cuadrícula11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81">
    <w:name w:val="Tabla con cuadrícula11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
    <w:name w:val="Tabla con cuadrícula11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0">
    <w:name w:val="Tabla con cuadrícula12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7">
    <w:name w:val="Tabla con cuadrícula12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
    <w:name w:val="Tabla con cuadrícula12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
    <w:name w:val="Tabla con cuadrícula12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1">
    <w:name w:val="Tabla con cuadrícula12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
    <w:name w:val="Tabla con cuadrícula12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
    <w:name w:val="Tabla con cuadrícula12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
    <w:name w:val="Tabla con cuadrícula12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
    <w:name w:val="Tabla con cuadrícula12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
    <w:name w:val="Tabla con cuadrícula12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10">
    <w:name w:val="Tabla con cuadrícula13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
    <w:name w:val="Tabla con cuadrícula13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
    <w:name w:val="Tabla con cuadrícula13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1">
    <w:name w:val="Tabla con cuadrícula13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1">
    <w:name w:val="Tabla con cuadrícula135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1">
    <w:name w:val="Tabla con cuadrícula13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1">
    <w:name w:val="Tabla con cuadrícula137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1">
    <w:name w:val="Tabla con cuadrícula13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1">
    <w:name w:val="Tabla con cuadrícula13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010">
    <w:name w:val="Tabla con cuadrícula14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1">
    <w:name w:val="Tabla con cuadrícula142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1">
    <w:name w:val="Tabla con cuadrícula14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1">
    <w:name w:val="Tabla con cuadrícula144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1">
    <w:name w:val="Tabla con cuadrícula14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61">
    <w:name w:val="Tabla con cuadrícula14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4">
    <w:name w:val="Tabla con cuadrícula5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0">
    <w:name w:val="Tabla con cuadrícula 11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71">
    <w:name w:val="Tabla con cuadrícula14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0">
    <w:name w:val="Tabla con cuadrícula 11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481">
    <w:name w:val="Tabla con cuadrícula14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1">
    <w:name w:val="Tabla con cuadrícula14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010">
    <w:name w:val="Tabla con cuadrícula150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7">
    <w:name w:val="Tabla con cuadrícula15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1">
    <w:name w:val="Tabla con cuadrícula152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1">
    <w:name w:val="Tabla con cuadrícula15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41">
    <w:name w:val="Tabla con cuadrícula15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610">
    <w:name w:val="Tabla con cuadrícula 11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710">
    <w:name w:val="Tabla con cuadrícula 11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1810">
    <w:name w:val="Tabla con cuadrícula 11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551">
    <w:name w:val="Tabla con cuadrícula15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61">
    <w:name w:val="Tabla con cuadrícula15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71">
    <w:name w:val="Tabla con cuadrícula15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81">
    <w:name w:val="Tabla con cuadrícula15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91">
    <w:name w:val="Tabla con cuadrícula15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10">
    <w:name w:val="Tabla con cuadrícula16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1">
    <w:name w:val="Tabla con cuadrícula16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1">
    <w:name w:val="Tabla con cuadrícula16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1">
    <w:name w:val="Tabla con cuadrícula16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51">
    <w:name w:val="Tabla con cuadrícula16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1">
    <w:name w:val="Tabla con cuadrícula16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71">
    <w:name w:val="Tabla con cuadrícula167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1">
    <w:name w:val="Tabla con cuadrícula16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1">
    <w:name w:val="Tabla con cuadrícula16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01">
    <w:name w:val="Tabla con cuadrícula17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10">
    <w:name w:val="Tabla con cuadrícula17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21">
    <w:name w:val="Tabla con cuadrícula1721"/>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31">
    <w:name w:val="Tabla con cuadrícula17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41">
    <w:name w:val="Tabla con cuadrícula17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51">
    <w:name w:val="Tabla con cuadrícula17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61">
    <w:name w:val="Tabla con cuadrícula17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71">
    <w:name w:val="Tabla con cuadrícula17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81">
    <w:name w:val="Tabla con cuadrícula17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91">
    <w:name w:val="Tabla con cuadrícula17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01">
    <w:name w:val="Tabla con cuadrícula18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110">
    <w:name w:val="Tabla con cuadrícula18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31">
    <w:name w:val="Tabla con cuadrícula18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41">
    <w:name w:val="Tabla con cuadrícula18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910">
    <w:name w:val="Tabla con cuadrícula 11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51">
    <w:name w:val="Tabla con cuadrícula18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61">
    <w:name w:val="Tabla con cuadrícula18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11">
    <w:name w:val="Tabla con cuadrícula 12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2110">
    <w:name w:val="Tabla con cuadrícula 12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871">
    <w:name w:val="Tabla con cuadrícula18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81">
    <w:name w:val="Tabla con cuadrícula18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91">
    <w:name w:val="Tabla con cuadrícula18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70">
    <w:name w:val="Tabla con cuadrícula19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1">
    <w:name w:val="Tabla con cuadrícula19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31">
    <w:name w:val="Tabla con cuadrícula19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41">
    <w:name w:val="Tabla con cuadrícula19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51">
    <w:name w:val="Tabla con cuadrícula19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61">
    <w:name w:val="Tabla con cuadrícula19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71">
    <w:name w:val="Tabla con cuadrícula19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81">
    <w:name w:val="Tabla con cuadrícula19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91">
    <w:name w:val="Tabla con cuadrícula19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01">
    <w:name w:val="Tabla con cuadrícula20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1">
    <w:name w:val="Tabla con cuadrícula20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21">
    <w:name w:val="Tabla con cuadrícula20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31">
    <w:name w:val="Tabla con cuadrícula20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41">
    <w:name w:val="Tabla con cuadrícula20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51">
    <w:name w:val="Tabla con cuadrícula20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61">
    <w:name w:val="Tabla con cuadrícula20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81">
    <w:name w:val="Tabla con cuadrícula20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91">
    <w:name w:val="Tabla con cuadrícula20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10">
    <w:name w:val="Tabla con cuadrícula 12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104">
    <w:name w:val="Tabla con cuadrícula210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7">
    <w:name w:val="Tabla con cuadrícula21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1">
    <w:name w:val="Tabla con cuadrícula21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31">
    <w:name w:val="Tabla con cuadrícula21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41">
    <w:name w:val="Tabla con cuadrícula21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10">
    <w:name w:val="Tabla con cuadrícula 12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151">
    <w:name w:val="Tabla con cuadrícula21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61">
    <w:name w:val="Tabla con cuadrícula21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71">
    <w:name w:val="Tabla con cuadrícula21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81">
    <w:name w:val="Tabla con cuadrícula21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91">
    <w:name w:val="Tabla con cuadrícula21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01">
    <w:name w:val="Tabla con cuadrícula22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7">
    <w:name w:val="Tabla con cuadrícula22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1">
    <w:name w:val="Tabla con cuadrícula22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1">
    <w:name w:val="Tabla con cuadrícula22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10">
    <w:name w:val="Tabla con cuadrícula 12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251">
    <w:name w:val="Tabla con cuadrícula22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61">
    <w:name w:val="Tabla con cuadrícula22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71">
    <w:name w:val="Tabla con cuadrícula22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81">
    <w:name w:val="Tabla con cuadrícula22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91">
    <w:name w:val="Tabla con cuadrícula22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01">
    <w:name w:val="Tabla con cuadrícula23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7">
    <w:name w:val="Tabla con cuadrícula23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510">
    <w:name w:val="Tabla con cuadrícula 12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21">
    <w:name w:val="Tabla con cuadrícula23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31">
    <w:name w:val="Tabla con cuadrícula23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10">
    <w:name w:val="Tabla con cuadrícula 12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41">
    <w:name w:val="Tabla con cuadrícula23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1">
    <w:name w:val="Tabla con cuadrícula51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51">
    <w:name w:val="Tabla con cuadrícula23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61">
    <w:name w:val="Tabla con cuadrícula23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71">
    <w:name w:val="Tabla con cuadrícula23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710">
    <w:name w:val="Tabla con cuadrícula 12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381">
    <w:name w:val="Tabla con cuadrícula23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91">
    <w:name w:val="Tabla con cuadrícula23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01">
    <w:name w:val="Tabla con cuadrícula24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1">
    <w:name w:val="Tabla con cuadrícula24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10">
    <w:name w:val="Tabla con cuadrícula 12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421">
    <w:name w:val="Tabla con cuadrícula24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31">
    <w:name w:val="Tabla con cuadrícula24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41">
    <w:name w:val="Tabla con cuadrícula24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51">
    <w:name w:val="Tabla con cuadrícula2451"/>
    <w:basedOn w:val="Tablanormal"/>
    <w:rsid w:val="00C2798E"/>
    <w:pPr>
      <w:spacing w:after="0" w:line="240" w:lineRule="auto"/>
    </w:pPr>
    <w:rPr>
      <w:rFonts w:ascii="Calibri" w:eastAsia="Calibri" w:hAnsi="Calibri"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461">
    <w:name w:val="Tabla con cuadrícula24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71">
    <w:name w:val="Tabla con cuadrícula24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81">
    <w:name w:val="Tabla con cuadrícula24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91">
    <w:name w:val="Tabla con cuadrícula24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01">
    <w:name w:val="Tabla con cuadrícula25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7">
    <w:name w:val="Tabla con cuadrícula2517"/>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01">
    <w:name w:val="Tabla con cuadrícula1100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21">
    <w:name w:val="Tabla con cuadrícula25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31">
    <w:name w:val="Tabla con cuadrícula25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42">
    <w:name w:val="Tabla con cuadrícula254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51">
    <w:name w:val="Tabla con cuadrícula25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61">
    <w:name w:val="Tabla con cuadrícula25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71">
    <w:name w:val="Tabla con cuadrícula25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81">
    <w:name w:val="Tabla con cuadrícula25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91">
    <w:name w:val="Tabla con cuadrícula25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01">
    <w:name w:val="Tabla con cuadrícula26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18">
    <w:name w:val="Tabla con cuadrícula26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21">
    <w:name w:val="Tabla con cuadrícula26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31">
    <w:name w:val="Tabla con cuadrícula26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41">
    <w:name w:val="Tabla con cuadrícula26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51">
    <w:name w:val="Tabla con cuadrícula26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61">
    <w:name w:val="Tabla con cuadrícula26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71">
    <w:name w:val="Tabla con cuadrícula26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10">
    <w:name w:val="Tabla con cuadrícula 12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681">
    <w:name w:val="Tabla con cuadrícula26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a">
    <w:name w:val="Tabla con cuadrícula 22"/>
    <w:basedOn w:val="Tablanormal"/>
    <w:rsid w:val="00C2798E"/>
    <w:pPr>
      <w:widowControl w:val="0"/>
      <w:autoSpaceDE w:val="0"/>
      <w:autoSpaceDN w:val="0"/>
      <w:spacing w:after="0" w:line="240" w:lineRule="auto"/>
    </w:pPr>
    <w:rPr>
      <w:rFonts w:ascii="Times New Roman" w:eastAsia="Times New Roman" w:hAnsi="Times New Roman" w:cs="Times New Roman"/>
      <w:sz w:val="20"/>
      <w:szCs w:val="20"/>
      <w:lang w:val="es-MX"/>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2691">
    <w:name w:val="Tabla con cuadrícula26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01">
    <w:name w:val="Tabla con cuadrícula27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18">
    <w:name w:val="Tabla con cuadrícula2718"/>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11">
    <w:name w:val="Tabla con cuadrícula 13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21">
    <w:name w:val="Tabla con cuadrícula27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31">
    <w:name w:val="Tabla con cuadrícula27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41">
    <w:name w:val="Tabla con cuadrícula27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51">
    <w:name w:val="Tabla con cuadrícula275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61">
    <w:name w:val="Tabla con cuadrícula276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0">
    <w:name w:val="Tabla con cuadrícula 13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771">
    <w:name w:val="Tabla con cuadrícula277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81">
    <w:name w:val="Tabla con cuadrícula278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91">
    <w:name w:val="Tabla con cuadrícula279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01">
    <w:name w:val="Tabla con cuadrícula28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11">
    <w:name w:val="Tabla con cuadrícula28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10">
    <w:name w:val="Tabla con cuadrícula 13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2821">
    <w:name w:val="Tabla con cuadrícula28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31">
    <w:name w:val="Tabla con cuadrícula28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20">
    <w:name w:val="Tabla con cuadrícula11012"/>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41">
    <w:name w:val="Tabla con cuadrícula284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4">
    <w:name w:val="Tabla con cuadrícula16014"/>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01">
    <w:name w:val="Tabla con cuadrícula21101"/>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01">
    <w:name w:val="Tabla con cuadrícula22101"/>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01">
    <w:name w:val="Tabla con cuadrícula23101"/>
    <w:basedOn w:val="Tablanormal"/>
    <w:rsid w:val="00C2798E"/>
    <w:pPr>
      <w:widowControl w:val="0"/>
      <w:adjustRightInd w:val="0"/>
      <w:spacing w:after="0" w:line="360" w:lineRule="atLeast"/>
      <w:jc w:val="both"/>
    </w:pPr>
    <w:rPr>
      <w:rFonts w:ascii="Times New Roman" w:eastAsia="Times New Roma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4">
    <w:name w:val="Tabla básica 1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010">
    <w:name w:val="Tabla con cuadrícula11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10">
    <w:name w:val="Tabla con cuadrícula 13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4">
    <w:name w:val="Tabla con cuadrícula1902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4">
    <w:name w:val="Tabla con cuadrícula293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2">
    <w:name w:val="Tabla con cuadrícula6102"/>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4">
    <w:name w:val="Tabla con cuadrícula182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31">
    <w:name w:val="Tabla con cuadrícula513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010">
    <w:name w:val="Tabla con cuadrícula12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4">
    <w:name w:val="Tabla con cuadrícula52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01">
    <w:name w:val="Tabla con cuadrícula15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01">
    <w:name w:val="Tabla con cuadrícula19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021">
    <w:name w:val="Tabla con cuadrícula1102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714">
    <w:name w:val="Tabla con cuadrícula20714"/>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01">
    <w:name w:val="Tabla con cuadrícula25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01">
    <w:name w:val="Tabla con cuadrícula2610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01">
    <w:name w:val="Tabla con cuadrícula2710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1">
    <w:name w:val="Tabla con cuadrícula160111"/>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4">
    <w:name w:val="Tabla con cuadrícula21114"/>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4">
    <w:name w:val="Tabla con cuadrícula22114"/>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4">
    <w:name w:val="Tabla con cuadrícula23114"/>
    <w:basedOn w:val="Tablanormal"/>
    <w:rsid w:val="00C2798E"/>
    <w:pPr>
      <w:widowControl w:val="0"/>
      <w:adjustRightInd w:val="0"/>
      <w:spacing w:after="0" w:line="360" w:lineRule="atLeast"/>
      <w:jc w:val="both"/>
    </w:pPr>
    <w:rPr>
      <w:rFonts w:ascii="Times New Roman" w:eastAsia="SimSun" w:hAnsi="Times New Roman" w:cs="Times New Roman"/>
      <w:sz w:val="20"/>
      <w:szCs w:val="20"/>
      <w:lang w:val="es-MX"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bsica1111">
    <w:name w:val="Tabla básica 1111"/>
    <w:basedOn w:val="Tablanormal"/>
    <w:rsid w:val="00C2798E"/>
    <w:pPr>
      <w:spacing w:after="0" w:line="240" w:lineRule="auto"/>
    </w:pPr>
    <w:rPr>
      <w:rFonts w:ascii="Times New Roman" w:eastAsia="SimSun" w:hAnsi="Times New Roman" w:cs="Times New Roman"/>
      <w:sz w:val="20"/>
      <w:szCs w:val="20"/>
      <w:lang w:val="es-MX"/>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concuadrcula11114">
    <w:name w:val="Tabla con cuadrícula11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11">
    <w:name w:val="Tabla con cuadrícula 11101"/>
    <w:basedOn w:val="Tablanormal"/>
    <w:rsid w:val="00C2798E"/>
    <w:pPr>
      <w:spacing w:after="0" w:line="240" w:lineRule="auto"/>
    </w:pPr>
    <w:rPr>
      <w:rFonts w:ascii="Times New Roman" w:eastAsia="SimSun" w:hAnsi="Times New Roman" w:cs="Times New Roman"/>
      <w:sz w:val="20"/>
      <w:szCs w:val="20"/>
      <w:lang w:val="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1">
    <w:name w:val="Tabla con cuadrícula1902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1">
    <w:name w:val="Tabla con cuadrícula293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4">
    <w:name w:val="Tabla con cuadrícula6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11">
    <w:name w:val="Tabla con cuadrícula182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4">
    <w:name w:val="Tabla con cuadrícula51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4">
    <w:name w:val="Tabla con cuadrícula12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11">
    <w:name w:val="Tabla con cuadrícula52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4">
    <w:name w:val="Tabla con cuadrícula15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14">
    <w:name w:val="Tabla con cuadrícula19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7111">
    <w:name w:val="Tabla con cuadrícula207111"/>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114">
    <w:name w:val="Tabla con cuadrícula25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6114">
    <w:name w:val="Tabla con cuadrícula26114"/>
    <w:basedOn w:val="Tablanormal"/>
    <w:rsid w:val="00C2798E"/>
    <w:pPr>
      <w:spacing w:after="0" w:line="240" w:lineRule="auto"/>
    </w:pPr>
    <w:rPr>
      <w:rFonts w:ascii="Times New Roman" w:eastAsia="SimSun" w:hAnsi="Times New Roman" w:cs="Times New Roman"/>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14">
    <w:name w:val="Tabla con cuadrícula27114"/>
    <w:basedOn w:val="Tablanormal"/>
    <w:rsid w:val="00C2798E"/>
    <w:rPr>
      <w:rFonts w:ascii="Calibri" w:eastAsia="Calibri" w:hAnsi="Calibri"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111">
    <w:name w:val="Tabla con cuadrícula151111"/>
    <w:basedOn w:val="Tablanormal"/>
    <w:rsid w:val="00C2798E"/>
    <w:pPr>
      <w:spacing w:after="0" w:line="240" w:lineRule="auto"/>
    </w:pPr>
    <w:rPr>
      <w:rFonts w:ascii="Times New Roman" w:eastAsia="Times New Roman" w:hAnsi="Times New Roman" w:cs="Times New Roman"/>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21">
    <w:name w:val="1 / 1.1 / 1.1.12121"/>
    <w:rsid w:val="00C2798E"/>
    <w:pPr>
      <w:numPr>
        <w:numId w:val="5"/>
      </w:numPr>
    </w:pPr>
  </w:style>
  <w:style w:type="numbering" w:customStyle="1" w:styleId="111111122">
    <w:name w:val="1 / 1.1 / 1.1.1122"/>
    <w:rsid w:val="00C2798E"/>
    <w:pPr>
      <w:numPr>
        <w:numId w:val="6"/>
      </w:numPr>
    </w:pPr>
  </w:style>
  <w:style w:type="numbering" w:customStyle="1" w:styleId="1111111433">
    <w:name w:val="1 / 1.1 / 1.1.11433"/>
    <w:rsid w:val="00C2798E"/>
  </w:style>
  <w:style w:type="numbering" w:customStyle="1" w:styleId="11111114210">
    <w:name w:val="1 / 1.1 / 1.1.114210"/>
    <w:rsid w:val="00C2798E"/>
    <w:pPr>
      <w:numPr>
        <w:numId w:val="9"/>
      </w:numPr>
    </w:pPr>
  </w:style>
  <w:style w:type="numbering" w:customStyle="1" w:styleId="11111111111">
    <w:name w:val="1 / 1.1 / 1.1.111111"/>
    <w:rsid w:val="00C2798E"/>
    <w:pPr>
      <w:numPr>
        <w:numId w:val="10"/>
      </w:numPr>
    </w:pPr>
  </w:style>
  <w:style w:type="numbering" w:customStyle="1" w:styleId="11111121">
    <w:name w:val="1 / 1.1 / 1.1.121"/>
    <w:rsid w:val="00C2798E"/>
    <w:pPr>
      <w:numPr>
        <w:numId w:val="11"/>
      </w:numPr>
    </w:pPr>
  </w:style>
  <w:style w:type="numbering" w:customStyle="1" w:styleId="11111124">
    <w:name w:val="1 / 1.1 / 1.1.124"/>
    <w:rsid w:val="00C2798E"/>
    <w:pPr>
      <w:numPr>
        <w:numId w:val="12"/>
      </w:numPr>
    </w:pPr>
  </w:style>
  <w:style w:type="numbering" w:customStyle="1" w:styleId="111111211">
    <w:name w:val="1 / 1.1 / 1.1.1211"/>
    <w:rsid w:val="00C2798E"/>
    <w:pPr>
      <w:numPr>
        <w:numId w:val="13"/>
      </w:numPr>
    </w:pPr>
  </w:style>
  <w:style w:type="numbering" w:customStyle="1" w:styleId="111111212">
    <w:name w:val="1 / 1.1 / 1.1.1212"/>
    <w:rsid w:val="00C2798E"/>
    <w:pPr>
      <w:numPr>
        <w:numId w:val="14"/>
      </w:numPr>
    </w:pPr>
  </w:style>
  <w:style w:type="numbering" w:customStyle="1" w:styleId="1111111434">
    <w:name w:val="1 / 1.1 / 1.1.11434"/>
    <w:basedOn w:val="Sinlista"/>
    <w:next w:val="111111"/>
    <w:rsid w:val="00BD6FF3"/>
  </w:style>
  <w:style w:type="numbering" w:customStyle="1" w:styleId="1111111435">
    <w:name w:val="1 / 1.1 / 1.1.11435"/>
    <w:basedOn w:val="Sinlista"/>
    <w:next w:val="111111"/>
    <w:rsid w:val="0063440D"/>
  </w:style>
  <w:style w:type="numbering" w:customStyle="1" w:styleId="Sinlista5">
    <w:name w:val="Sin lista5"/>
    <w:next w:val="Sinlista"/>
    <w:semiHidden/>
    <w:unhideWhenUsed/>
    <w:rsid w:val="004C5DBF"/>
  </w:style>
  <w:style w:type="numbering" w:customStyle="1" w:styleId="Sinlista12">
    <w:name w:val="Sin lista12"/>
    <w:next w:val="Sinlista"/>
    <w:semiHidden/>
    <w:rsid w:val="004C5DBF"/>
  </w:style>
  <w:style w:type="numbering" w:customStyle="1" w:styleId="Sinlista6">
    <w:name w:val="Sin lista6"/>
    <w:next w:val="Sinlista"/>
    <w:semiHidden/>
    <w:unhideWhenUsed/>
    <w:rsid w:val="004C5DBF"/>
  </w:style>
  <w:style w:type="numbering" w:customStyle="1" w:styleId="Sinlista7">
    <w:name w:val="Sin lista7"/>
    <w:next w:val="Sinlista"/>
    <w:semiHidden/>
    <w:unhideWhenUsed/>
    <w:rsid w:val="004C5DBF"/>
  </w:style>
  <w:style w:type="numbering" w:customStyle="1" w:styleId="Sinlista8">
    <w:name w:val="Sin lista8"/>
    <w:next w:val="Sinlista"/>
    <w:semiHidden/>
    <w:unhideWhenUsed/>
    <w:rsid w:val="004C5DBF"/>
  </w:style>
  <w:style w:type="numbering" w:customStyle="1" w:styleId="Sinlista9">
    <w:name w:val="Sin lista9"/>
    <w:next w:val="Sinlista"/>
    <w:semiHidden/>
    <w:rsid w:val="004C5DBF"/>
  </w:style>
  <w:style w:type="numbering" w:customStyle="1" w:styleId="Sinlista10">
    <w:name w:val="Sin lista10"/>
    <w:next w:val="Sinlista"/>
    <w:semiHidden/>
    <w:unhideWhenUsed/>
    <w:rsid w:val="004C5DBF"/>
  </w:style>
  <w:style w:type="numbering" w:customStyle="1" w:styleId="Sinlista13">
    <w:name w:val="Sin lista13"/>
    <w:next w:val="Sinlista"/>
    <w:semiHidden/>
    <w:rsid w:val="004C5DBF"/>
  </w:style>
  <w:style w:type="numbering" w:customStyle="1" w:styleId="Sinlista14">
    <w:name w:val="Sin lista14"/>
    <w:next w:val="Sinlista"/>
    <w:semiHidden/>
    <w:rsid w:val="004C5DBF"/>
  </w:style>
  <w:style w:type="numbering" w:customStyle="1" w:styleId="Sinlista15">
    <w:name w:val="Sin lista15"/>
    <w:next w:val="Sinlista"/>
    <w:semiHidden/>
    <w:rsid w:val="004C5DBF"/>
  </w:style>
  <w:style w:type="numbering" w:customStyle="1" w:styleId="Sinlista16">
    <w:name w:val="Sin lista16"/>
    <w:next w:val="Sinlista"/>
    <w:semiHidden/>
    <w:rsid w:val="004C5DBF"/>
  </w:style>
  <w:style w:type="numbering" w:customStyle="1" w:styleId="Sinlista17">
    <w:name w:val="Sin lista17"/>
    <w:next w:val="Sinlista"/>
    <w:semiHidden/>
    <w:rsid w:val="004C5DBF"/>
  </w:style>
  <w:style w:type="numbering" w:customStyle="1" w:styleId="Sinlista18">
    <w:name w:val="Sin lista18"/>
    <w:next w:val="Sinlista"/>
    <w:semiHidden/>
    <w:rsid w:val="004C5DBF"/>
  </w:style>
  <w:style w:type="numbering" w:customStyle="1" w:styleId="Sinlista19">
    <w:name w:val="Sin lista19"/>
    <w:next w:val="Sinlista"/>
    <w:semiHidden/>
    <w:unhideWhenUsed/>
    <w:rsid w:val="004C5DBF"/>
  </w:style>
  <w:style w:type="numbering" w:customStyle="1" w:styleId="Sinlista20">
    <w:name w:val="Sin lista20"/>
    <w:next w:val="Sinlista"/>
    <w:semiHidden/>
    <w:rsid w:val="004C5DBF"/>
  </w:style>
  <w:style w:type="numbering" w:customStyle="1" w:styleId="Sinlista21">
    <w:name w:val="Sin lista21"/>
    <w:next w:val="Sinlista"/>
    <w:semiHidden/>
    <w:rsid w:val="004C5DBF"/>
  </w:style>
  <w:style w:type="numbering" w:customStyle="1" w:styleId="Sinlista22">
    <w:name w:val="Sin lista22"/>
    <w:next w:val="Sinlista"/>
    <w:semiHidden/>
    <w:rsid w:val="004C5DBF"/>
  </w:style>
  <w:style w:type="numbering" w:customStyle="1" w:styleId="Sinlista23">
    <w:name w:val="Sin lista23"/>
    <w:next w:val="Sinlista"/>
    <w:semiHidden/>
    <w:rsid w:val="004C5DBF"/>
  </w:style>
  <w:style w:type="numbering" w:customStyle="1" w:styleId="Sinlista24">
    <w:name w:val="Sin lista24"/>
    <w:next w:val="Sinlista"/>
    <w:semiHidden/>
    <w:rsid w:val="004C5DBF"/>
  </w:style>
  <w:style w:type="numbering" w:customStyle="1" w:styleId="Sinlista25">
    <w:name w:val="Sin lista25"/>
    <w:next w:val="Sinlista"/>
    <w:semiHidden/>
    <w:rsid w:val="004C5DBF"/>
  </w:style>
  <w:style w:type="numbering" w:customStyle="1" w:styleId="Sinlista26">
    <w:name w:val="Sin lista26"/>
    <w:next w:val="Sinlista"/>
    <w:semiHidden/>
    <w:rsid w:val="004C5DBF"/>
  </w:style>
  <w:style w:type="numbering" w:customStyle="1" w:styleId="Sinlista27">
    <w:name w:val="Sin lista27"/>
    <w:next w:val="Sinlista"/>
    <w:semiHidden/>
    <w:rsid w:val="004C5DBF"/>
  </w:style>
  <w:style w:type="numbering" w:customStyle="1" w:styleId="Sinlista28">
    <w:name w:val="Sin lista28"/>
    <w:next w:val="Sinlista"/>
    <w:semiHidden/>
    <w:rsid w:val="004C5DBF"/>
  </w:style>
  <w:style w:type="numbering" w:customStyle="1" w:styleId="Sinlista29">
    <w:name w:val="Sin lista29"/>
    <w:next w:val="Sinlista"/>
    <w:semiHidden/>
    <w:rsid w:val="004C5DBF"/>
  </w:style>
  <w:style w:type="numbering" w:customStyle="1" w:styleId="Sinlista30">
    <w:name w:val="Sin lista30"/>
    <w:next w:val="Sinlista"/>
    <w:semiHidden/>
    <w:rsid w:val="004C5DBF"/>
  </w:style>
  <w:style w:type="numbering" w:customStyle="1" w:styleId="Sinlista31">
    <w:name w:val="Sin lista31"/>
    <w:next w:val="Sinlista"/>
    <w:semiHidden/>
    <w:rsid w:val="004C5DBF"/>
  </w:style>
  <w:style w:type="numbering" w:customStyle="1" w:styleId="Sinlista32">
    <w:name w:val="Sin lista32"/>
    <w:next w:val="Sinlista"/>
    <w:semiHidden/>
    <w:rsid w:val="004C5DBF"/>
  </w:style>
  <w:style w:type="numbering" w:customStyle="1" w:styleId="Sinlista33">
    <w:name w:val="Sin lista33"/>
    <w:next w:val="Sinlista"/>
    <w:semiHidden/>
    <w:unhideWhenUsed/>
    <w:rsid w:val="004C5DBF"/>
  </w:style>
  <w:style w:type="numbering" w:customStyle="1" w:styleId="Sinlista34">
    <w:name w:val="Sin lista34"/>
    <w:next w:val="Sinlista"/>
    <w:semiHidden/>
    <w:rsid w:val="004C5DBF"/>
  </w:style>
  <w:style w:type="numbering" w:customStyle="1" w:styleId="Sinlista35">
    <w:name w:val="Sin lista35"/>
    <w:next w:val="Sinlista"/>
    <w:semiHidden/>
    <w:rsid w:val="004C5DBF"/>
  </w:style>
  <w:style w:type="numbering" w:customStyle="1" w:styleId="Sinlista36">
    <w:name w:val="Sin lista36"/>
    <w:next w:val="Sinlista"/>
    <w:semiHidden/>
    <w:rsid w:val="004C5DBF"/>
  </w:style>
  <w:style w:type="numbering" w:customStyle="1" w:styleId="Sinlista37">
    <w:name w:val="Sin lista37"/>
    <w:next w:val="Sinlista"/>
    <w:semiHidden/>
    <w:rsid w:val="004C5DBF"/>
  </w:style>
  <w:style w:type="numbering" w:customStyle="1" w:styleId="Sinlista38">
    <w:name w:val="Sin lista38"/>
    <w:next w:val="Sinlista"/>
    <w:semiHidden/>
    <w:rsid w:val="004C5DBF"/>
  </w:style>
  <w:style w:type="numbering" w:customStyle="1" w:styleId="Sinlista39">
    <w:name w:val="Sin lista39"/>
    <w:next w:val="Sinlista"/>
    <w:semiHidden/>
    <w:rsid w:val="004C5DBF"/>
  </w:style>
  <w:style w:type="numbering" w:customStyle="1" w:styleId="Sinlista40">
    <w:name w:val="Sin lista40"/>
    <w:next w:val="Sinlista"/>
    <w:semiHidden/>
    <w:rsid w:val="004C5DBF"/>
  </w:style>
  <w:style w:type="numbering" w:customStyle="1" w:styleId="Sinlista41">
    <w:name w:val="Sin lista41"/>
    <w:next w:val="Sinlista"/>
    <w:semiHidden/>
    <w:rsid w:val="004C5DBF"/>
  </w:style>
  <w:style w:type="numbering" w:customStyle="1" w:styleId="Sinlista42">
    <w:name w:val="Sin lista42"/>
    <w:next w:val="Sinlista"/>
    <w:semiHidden/>
    <w:rsid w:val="004C5DBF"/>
  </w:style>
  <w:style w:type="numbering" w:customStyle="1" w:styleId="Sinlista43">
    <w:name w:val="Sin lista43"/>
    <w:next w:val="Sinlista"/>
    <w:semiHidden/>
    <w:rsid w:val="004C5DBF"/>
  </w:style>
  <w:style w:type="numbering" w:customStyle="1" w:styleId="Sinlista44">
    <w:name w:val="Sin lista44"/>
    <w:next w:val="Sinlista"/>
    <w:semiHidden/>
    <w:rsid w:val="004C5DBF"/>
  </w:style>
  <w:style w:type="numbering" w:customStyle="1" w:styleId="Sinlista45">
    <w:name w:val="Sin lista45"/>
    <w:next w:val="Sinlista"/>
    <w:semiHidden/>
    <w:rsid w:val="004C5DBF"/>
  </w:style>
  <w:style w:type="numbering" w:customStyle="1" w:styleId="Sinlista46">
    <w:name w:val="Sin lista46"/>
    <w:next w:val="Sinlista"/>
    <w:semiHidden/>
    <w:rsid w:val="004C5DBF"/>
  </w:style>
  <w:style w:type="numbering" w:customStyle="1" w:styleId="Sinlista47">
    <w:name w:val="Sin lista47"/>
    <w:next w:val="Sinlista"/>
    <w:semiHidden/>
    <w:rsid w:val="004C5DBF"/>
  </w:style>
  <w:style w:type="numbering" w:customStyle="1" w:styleId="Sinlista48">
    <w:name w:val="Sin lista48"/>
    <w:next w:val="Sinlista"/>
    <w:semiHidden/>
    <w:rsid w:val="004C5DBF"/>
  </w:style>
  <w:style w:type="numbering" w:customStyle="1" w:styleId="Sinlista49">
    <w:name w:val="Sin lista49"/>
    <w:next w:val="Sinlista"/>
    <w:semiHidden/>
    <w:rsid w:val="004C5DBF"/>
  </w:style>
  <w:style w:type="numbering" w:customStyle="1" w:styleId="Sinlista50">
    <w:name w:val="Sin lista50"/>
    <w:next w:val="Sinlista"/>
    <w:semiHidden/>
    <w:rsid w:val="004C5DBF"/>
  </w:style>
  <w:style w:type="numbering" w:customStyle="1" w:styleId="Sinlista51">
    <w:name w:val="Sin lista51"/>
    <w:next w:val="Sinlista"/>
    <w:semiHidden/>
    <w:rsid w:val="004C5DBF"/>
  </w:style>
  <w:style w:type="numbering" w:customStyle="1" w:styleId="Sinlista52">
    <w:name w:val="Sin lista52"/>
    <w:next w:val="Sinlista"/>
    <w:semiHidden/>
    <w:rsid w:val="004C5DBF"/>
  </w:style>
  <w:style w:type="numbering" w:customStyle="1" w:styleId="Sinlista53">
    <w:name w:val="Sin lista53"/>
    <w:next w:val="Sinlista"/>
    <w:semiHidden/>
    <w:rsid w:val="004C5DBF"/>
  </w:style>
  <w:style w:type="numbering" w:customStyle="1" w:styleId="Sinlista54">
    <w:name w:val="Sin lista54"/>
    <w:next w:val="Sinlista"/>
    <w:semiHidden/>
    <w:rsid w:val="004C5DBF"/>
  </w:style>
  <w:style w:type="numbering" w:customStyle="1" w:styleId="Sinlista55">
    <w:name w:val="Sin lista55"/>
    <w:next w:val="Sinlista"/>
    <w:semiHidden/>
    <w:rsid w:val="004C5DBF"/>
  </w:style>
  <w:style w:type="numbering" w:customStyle="1" w:styleId="Sinlista56">
    <w:name w:val="Sin lista56"/>
    <w:next w:val="Sinlista"/>
    <w:semiHidden/>
    <w:rsid w:val="004C5DBF"/>
  </w:style>
  <w:style w:type="numbering" w:customStyle="1" w:styleId="Sinlista57">
    <w:name w:val="Sin lista57"/>
    <w:next w:val="Sinlista"/>
    <w:semiHidden/>
    <w:rsid w:val="004C5DBF"/>
  </w:style>
  <w:style w:type="numbering" w:customStyle="1" w:styleId="Sinlista58">
    <w:name w:val="Sin lista58"/>
    <w:next w:val="Sinlista"/>
    <w:semiHidden/>
    <w:rsid w:val="004C5DBF"/>
  </w:style>
  <w:style w:type="numbering" w:customStyle="1" w:styleId="Sinlista59">
    <w:name w:val="Sin lista59"/>
    <w:next w:val="Sinlista"/>
    <w:semiHidden/>
    <w:rsid w:val="004C5DBF"/>
  </w:style>
  <w:style w:type="numbering" w:customStyle="1" w:styleId="Sinlista60">
    <w:name w:val="Sin lista60"/>
    <w:next w:val="Sinlista"/>
    <w:semiHidden/>
    <w:rsid w:val="004C5DBF"/>
  </w:style>
  <w:style w:type="numbering" w:customStyle="1" w:styleId="Sinlista61">
    <w:name w:val="Sin lista61"/>
    <w:next w:val="Sinlista"/>
    <w:semiHidden/>
    <w:rsid w:val="004C5DBF"/>
  </w:style>
  <w:style w:type="numbering" w:customStyle="1" w:styleId="Sinlista62">
    <w:name w:val="Sin lista62"/>
    <w:next w:val="Sinlista"/>
    <w:semiHidden/>
    <w:rsid w:val="004C5DBF"/>
  </w:style>
  <w:style w:type="numbering" w:customStyle="1" w:styleId="Sinlista63">
    <w:name w:val="Sin lista63"/>
    <w:next w:val="Sinlista"/>
    <w:semiHidden/>
    <w:rsid w:val="004C5DBF"/>
  </w:style>
  <w:style w:type="numbering" w:customStyle="1" w:styleId="Sinlista64">
    <w:name w:val="Sin lista64"/>
    <w:next w:val="Sinlista"/>
    <w:semiHidden/>
    <w:rsid w:val="004C5DBF"/>
  </w:style>
  <w:style w:type="numbering" w:customStyle="1" w:styleId="Sinlista65">
    <w:name w:val="Sin lista65"/>
    <w:next w:val="Sinlista"/>
    <w:semiHidden/>
    <w:rsid w:val="004C5DBF"/>
  </w:style>
  <w:style w:type="numbering" w:customStyle="1" w:styleId="Sinlista66">
    <w:name w:val="Sin lista66"/>
    <w:next w:val="Sinlista"/>
    <w:semiHidden/>
    <w:rsid w:val="004C5DBF"/>
  </w:style>
  <w:style w:type="numbering" w:customStyle="1" w:styleId="Sinlista67">
    <w:name w:val="Sin lista67"/>
    <w:next w:val="Sinlista"/>
    <w:semiHidden/>
    <w:rsid w:val="004C5DBF"/>
  </w:style>
  <w:style w:type="numbering" w:customStyle="1" w:styleId="Sinlista68">
    <w:name w:val="Sin lista68"/>
    <w:next w:val="Sinlista"/>
    <w:semiHidden/>
    <w:rsid w:val="004C5DBF"/>
  </w:style>
  <w:style w:type="numbering" w:customStyle="1" w:styleId="Sinlista69">
    <w:name w:val="Sin lista69"/>
    <w:next w:val="Sinlista"/>
    <w:semiHidden/>
    <w:rsid w:val="004C5DBF"/>
  </w:style>
  <w:style w:type="numbering" w:customStyle="1" w:styleId="Sinlista70">
    <w:name w:val="Sin lista70"/>
    <w:next w:val="Sinlista"/>
    <w:semiHidden/>
    <w:rsid w:val="004C5DBF"/>
  </w:style>
  <w:style w:type="numbering" w:customStyle="1" w:styleId="Sinlista71">
    <w:name w:val="Sin lista71"/>
    <w:next w:val="Sinlista"/>
    <w:semiHidden/>
    <w:rsid w:val="004C5DBF"/>
  </w:style>
  <w:style w:type="numbering" w:customStyle="1" w:styleId="Sinlista72">
    <w:name w:val="Sin lista72"/>
    <w:next w:val="Sinlista"/>
    <w:semiHidden/>
    <w:rsid w:val="004C5DBF"/>
  </w:style>
  <w:style w:type="numbering" w:customStyle="1" w:styleId="Sinlista73">
    <w:name w:val="Sin lista73"/>
    <w:next w:val="Sinlista"/>
    <w:semiHidden/>
    <w:rsid w:val="004C5DBF"/>
  </w:style>
  <w:style w:type="numbering" w:customStyle="1" w:styleId="Sinlista74">
    <w:name w:val="Sin lista74"/>
    <w:next w:val="Sinlista"/>
    <w:semiHidden/>
    <w:rsid w:val="004C5DBF"/>
  </w:style>
  <w:style w:type="numbering" w:customStyle="1" w:styleId="Sinlista75">
    <w:name w:val="Sin lista75"/>
    <w:next w:val="Sinlista"/>
    <w:semiHidden/>
    <w:rsid w:val="004C5DBF"/>
  </w:style>
  <w:style w:type="numbering" w:customStyle="1" w:styleId="Sinlista76">
    <w:name w:val="Sin lista76"/>
    <w:next w:val="Sinlista"/>
    <w:semiHidden/>
    <w:rsid w:val="004C5DBF"/>
  </w:style>
  <w:style w:type="numbering" w:customStyle="1" w:styleId="Sinlista77">
    <w:name w:val="Sin lista77"/>
    <w:next w:val="Sinlista"/>
    <w:semiHidden/>
    <w:rsid w:val="004C5DBF"/>
  </w:style>
  <w:style w:type="numbering" w:customStyle="1" w:styleId="Sinlista78">
    <w:name w:val="Sin lista78"/>
    <w:next w:val="Sinlista"/>
    <w:semiHidden/>
    <w:rsid w:val="004C5DBF"/>
  </w:style>
  <w:style w:type="numbering" w:customStyle="1" w:styleId="Sinlista79">
    <w:name w:val="Sin lista79"/>
    <w:next w:val="Sinlista"/>
    <w:semiHidden/>
    <w:rsid w:val="004C5DBF"/>
  </w:style>
  <w:style w:type="numbering" w:customStyle="1" w:styleId="Sinlista80">
    <w:name w:val="Sin lista80"/>
    <w:next w:val="Sinlista"/>
    <w:semiHidden/>
    <w:rsid w:val="004C5DBF"/>
  </w:style>
  <w:style w:type="numbering" w:customStyle="1" w:styleId="Sinlista81">
    <w:name w:val="Sin lista81"/>
    <w:next w:val="Sinlista"/>
    <w:semiHidden/>
    <w:rsid w:val="004C5DBF"/>
  </w:style>
  <w:style w:type="numbering" w:customStyle="1" w:styleId="Sinlista82">
    <w:name w:val="Sin lista82"/>
    <w:next w:val="Sinlista"/>
    <w:semiHidden/>
    <w:rsid w:val="004C5DBF"/>
  </w:style>
  <w:style w:type="numbering" w:customStyle="1" w:styleId="Sinlista83">
    <w:name w:val="Sin lista83"/>
    <w:next w:val="Sinlista"/>
    <w:semiHidden/>
    <w:rsid w:val="004C5DBF"/>
  </w:style>
  <w:style w:type="numbering" w:customStyle="1" w:styleId="Sinlista84">
    <w:name w:val="Sin lista84"/>
    <w:next w:val="Sinlista"/>
    <w:semiHidden/>
    <w:rsid w:val="004C5DBF"/>
  </w:style>
  <w:style w:type="numbering" w:customStyle="1" w:styleId="Sinlista85">
    <w:name w:val="Sin lista85"/>
    <w:next w:val="Sinlista"/>
    <w:semiHidden/>
    <w:rsid w:val="004C5DBF"/>
  </w:style>
  <w:style w:type="numbering" w:customStyle="1" w:styleId="Sinlista86">
    <w:name w:val="Sin lista86"/>
    <w:next w:val="Sinlista"/>
    <w:semiHidden/>
    <w:rsid w:val="004C5DBF"/>
  </w:style>
  <w:style w:type="numbering" w:customStyle="1" w:styleId="Sinlista87">
    <w:name w:val="Sin lista87"/>
    <w:next w:val="Sinlista"/>
    <w:semiHidden/>
    <w:rsid w:val="004C5DBF"/>
  </w:style>
  <w:style w:type="numbering" w:customStyle="1" w:styleId="Sinlista88">
    <w:name w:val="Sin lista88"/>
    <w:next w:val="Sinlista"/>
    <w:semiHidden/>
    <w:rsid w:val="004C5DBF"/>
  </w:style>
  <w:style w:type="numbering" w:customStyle="1" w:styleId="Sinlista89">
    <w:name w:val="Sin lista89"/>
    <w:next w:val="Sinlista"/>
    <w:semiHidden/>
    <w:rsid w:val="004C5DBF"/>
  </w:style>
  <w:style w:type="numbering" w:customStyle="1" w:styleId="Sinlista90">
    <w:name w:val="Sin lista90"/>
    <w:next w:val="Sinlista"/>
    <w:semiHidden/>
    <w:rsid w:val="004C5DBF"/>
  </w:style>
  <w:style w:type="numbering" w:customStyle="1" w:styleId="Sinlista91">
    <w:name w:val="Sin lista91"/>
    <w:next w:val="Sinlista"/>
    <w:semiHidden/>
    <w:rsid w:val="004C5DBF"/>
  </w:style>
  <w:style w:type="numbering" w:customStyle="1" w:styleId="Sinlista92">
    <w:name w:val="Sin lista92"/>
    <w:next w:val="Sinlista"/>
    <w:semiHidden/>
    <w:rsid w:val="004C5DBF"/>
  </w:style>
  <w:style w:type="numbering" w:customStyle="1" w:styleId="Sinlista93">
    <w:name w:val="Sin lista93"/>
    <w:next w:val="Sinlista"/>
    <w:semiHidden/>
    <w:rsid w:val="004C5DBF"/>
  </w:style>
  <w:style w:type="numbering" w:customStyle="1" w:styleId="Sinlista94">
    <w:name w:val="Sin lista94"/>
    <w:next w:val="Sinlista"/>
    <w:semiHidden/>
    <w:rsid w:val="004C5DBF"/>
  </w:style>
  <w:style w:type="numbering" w:customStyle="1" w:styleId="Sinlista95">
    <w:name w:val="Sin lista95"/>
    <w:next w:val="Sinlista"/>
    <w:semiHidden/>
    <w:rsid w:val="004C5DBF"/>
  </w:style>
  <w:style w:type="numbering" w:customStyle="1" w:styleId="Sinlista96">
    <w:name w:val="Sin lista96"/>
    <w:next w:val="Sinlista"/>
    <w:semiHidden/>
    <w:rsid w:val="004C5DBF"/>
  </w:style>
  <w:style w:type="numbering" w:customStyle="1" w:styleId="Sinlista97">
    <w:name w:val="Sin lista97"/>
    <w:next w:val="Sinlista"/>
    <w:semiHidden/>
    <w:rsid w:val="004C5DBF"/>
  </w:style>
  <w:style w:type="numbering" w:customStyle="1" w:styleId="Sinlista98">
    <w:name w:val="Sin lista98"/>
    <w:next w:val="Sinlista"/>
    <w:semiHidden/>
    <w:rsid w:val="004C5DBF"/>
  </w:style>
  <w:style w:type="numbering" w:customStyle="1" w:styleId="Sinlista99">
    <w:name w:val="Sin lista99"/>
    <w:next w:val="Sinlista"/>
    <w:semiHidden/>
    <w:rsid w:val="004C5DBF"/>
  </w:style>
  <w:style w:type="numbering" w:customStyle="1" w:styleId="Sinlista100">
    <w:name w:val="Sin lista100"/>
    <w:next w:val="Sinlista"/>
    <w:semiHidden/>
    <w:rsid w:val="004C5DBF"/>
  </w:style>
  <w:style w:type="numbering" w:customStyle="1" w:styleId="Sinlista101">
    <w:name w:val="Sin lista101"/>
    <w:next w:val="Sinlista"/>
    <w:semiHidden/>
    <w:rsid w:val="004C5DBF"/>
  </w:style>
  <w:style w:type="numbering" w:customStyle="1" w:styleId="Sinlista102">
    <w:name w:val="Sin lista102"/>
    <w:next w:val="Sinlista"/>
    <w:semiHidden/>
    <w:rsid w:val="004C5DBF"/>
  </w:style>
  <w:style w:type="numbering" w:customStyle="1" w:styleId="Sinlista103">
    <w:name w:val="Sin lista103"/>
    <w:next w:val="Sinlista"/>
    <w:semiHidden/>
    <w:rsid w:val="004C5DBF"/>
  </w:style>
  <w:style w:type="numbering" w:customStyle="1" w:styleId="Sinlista104">
    <w:name w:val="Sin lista104"/>
    <w:next w:val="Sinlista"/>
    <w:semiHidden/>
    <w:rsid w:val="004C5DBF"/>
  </w:style>
  <w:style w:type="numbering" w:customStyle="1" w:styleId="Sinlista105">
    <w:name w:val="Sin lista105"/>
    <w:next w:val="Sinlista"/>
    <w:semiHidden/>
    <w:rsid w:val="004C5DBF"/>
  </w:style>
  <w:style w:type="numbering" w:customStyle="1" w:styleId="Sinlista106">
    <w:name w:val="Sin lista106"/>
    <w:next w:val="Sinlista"/>
    <w:semiHidden/>
    <w:rsid w:val="004C5DBF"/>
  </w:style>
  <w:style w:type="numbering" w:customStyle="1" w:styleId="Sinlista107">
    <w:name w:val="Sin lista107"/>
    <w:next w:val="Sinlista"/>
    <w:semiHidden/>
    <w:rsid w:val="004C5DBF"/>
  </w:style>
  <w:style w:type="numbering" w:customStyle="1" w:styleId="Sinlista108">
    <w:name w:val="Sin lista108"/>
    <w:next w:val="Sinlista"/>
    <w:semiHidden/>
    <w:rsid w:val="004C5DBF"/>
  </w:style>
  <w:style w:type="numbering" w:customStyle="1" w:styleId="Sinlista109">
    <w:name w:val="Sin lista109"/>
    <w:next w:val="Sinlista"/>
    <w:semiHidden/>
    <w:rsid w:val="004C5DBF"/>
  </w:style>
  <w:style w:type="numbering" w:customStyle="1" w:styleId="Sinlista110">
    <w:name w:val="Sin lista110"/>
    <w:next w:val="Sinlista"/>
    <w:semiHidden/>
    <w:rsid w:val="004C5DBF"/>
  </w:style>
  <w:style w:type="numbering" w:customStyle="1" w:styleId="Sinlista111">
    <w:name w:val="Sin lista111"/>
    <w:next w:val="Sinlista"/>
    <w:semiHidden/>
    <w:rsid w:val="004C5DBF"/>
  </w:style>
  <w:style w:type="numbering" w:customStyle="1" w:styleId="Sinlista112">
    <w:name w:val="Sin lista112"/>
    <w:next w:val="Sinlista"/>
    <w:semiHidden/>
    <w:rsid w:val="004C5DBF"/>
  </w:style>
  <w:style w:type="numbering" w:customStyle="1" w:styleId="Sinlista113">
    <w:name w:val="Sin lista113"/>
    <w:next w:val="Sinlista"/>
    <w:semiHidden/>
    <w:rsid w:val="004C5DBF"/>
  </w:style>
  <w:style w:type="numbering" w:customStyle="1" w:styleId="Sinlista114">
    <w:name w:val="Sin lista114"/>
    <w:next w:val="Sinlista"/>
    <w:semiHidden/>
    <w:rsid w:val="004C5DBF"/>
  </w:style>
  <w:style w:type="numbering" w:customStyle="1" w:styleId="Sinlista115">
    <w:name w:val="Sin lista115"/>
    <w:next w:val="Sinlista"/>
    <w:semiHidden/>
    <w:rsid w:val="004C5DBF"/>
  </w:style>
  <w:style w:type="numbering" w:customStyle="1" w:styleId="Sinlista116">
    <w:name w:val="Sin lista116"/>
    <w:next w:val="Sinlista"/>
    <w:semiHidden/>
    <w:rsid w:val="004C5DBF"/>
  </w:style>
  <w:style w:type="numbering" w:customStyle="1" w:styleId="Sinlista117">
    <w:name w:val="Sin lista117"/>
    <w:next w:val="Sinlista"/>
    <w:semiHidden/>
    <w:rsid w:val="004C5DBF"/>
  </w:style>
  <w:style w:type="numbering" w:customStyle="1" w:styleId="Sinlista118">
    <w:name w:val="Sin lista118"/>
    <w:next w:val="Sinlista"/>
    <w:semiHidden/>
    <w:rsid w:val="004C5DBF"/>
  </w:style>
  <w:style w:type="numbering" w:customStyle="1" w:styleId="Sinlista119">
    <w:name w:val="Sin lista119"/>
    <w:next w:val="Sinlista"/>
    <w:semiHidden/>
    <w:rsid w:val="004C5DBF"/>
  </w:style>
  <w:style w:type="numbering" w:customStyle="1" w:styleId="Sinlista120">
    <w:name w:val="Sin lista120"/>
    <w:next w:val="Sinlista"/>
    <w:semiHidden/>
    <w:rsid w:val="004C5DBF"/>
  </w:style>
  <w:style w:type="numbering" w:customStyle="1" w:styleId="Sinlista121">
    <w:name w:val="Sin lista121"/>
    <w:next w:val="Sinlista"/>
    <w:semiHidden/>
    <w:rsid w:val="004C5DBF"/>
  </w:style>
  <w:style w:type="numbering" w:customStyle="1" w:styleId="Sinlista122">
    <w:name w:val="Sin lista122"/>
    <w:next w:val="Sinlista"/>
    <w:semiHidden/>
    <w:rsid w:val="004C5DBF"/>
  </w:style>
  <w:style w:type="numbering" w:customStyle="1" w:styleId="Sinlista123">
    <w:name w:val="Sin lista123"/>
    <w:next w:val="Sinlista"/>
    <w:semiHidden/>
    <w:rsid w:val="004C5DBF"/>
  </w:style>
  <w:style w:type="numbering" w:customStyle="1" w:styleId="Sinlista124">
    <w:name w:val="Sin lista124"/>
    <w:next w:val="Sinlista"/>
    <w:semiHidden/>
    <w:rsid w:val="004C5DBF"/>
  </w:style>
  <w:style w:type="numbering" w:customStyle="1" w:styleId="Sinlista125">
    <w:name w:val="Sin lista125"/>
    <w:next w:val="Sinlista"/>
    <w:semiHidden/>
    <w:rsid w:val="004C5DBF"/>
  </w:style>
  <w:style w:type="numbering" w:customStyle="1" w:styleId="Sinlista126">
    <w:name w:val="Sin lista126"/>
    <w:next w:val="Sinlista"/>
    <w:semiHidden/>
    <w:rsid w:val="004C5DBF"/>
  </w:style>
  <w:style w:type="numbering" w:customStyle="1" w:styleId="Sinlista127">
    <w:name w:val="Sin lista127"/>
    <w:next w:val="Sinlista"/>
    <w:semiHidden/>
    <w:rsid w:val="004C5DBF"/>
  </w:style>
  <w:style w:type="numbering" w:customStyle="1" w:styleId="Sinlista128">
    <w:name w:val="Sin lista128"/>
    <w:next w:val="Sinlista"/>
    <w:semiHidden/>
    <w:rsid w:val="004C5DBF"/>
  </w:style>
  <w:style w:type="numbering" w:customStyle="1" w:styleId="Sinlista129">
    <w:name w:val="Sin lista129"/>
    <w:next w:val="Sinlista"/>
    <w:semiHidden/>
    <w:rsid w:val="004C5DBF"/>
  </w:style>
  <w:style w:type="numbering" w:customStyle="1" w:styleId="Sinlista130">
    <w:name w:val="Sin lista130"/>
    <w:next w:val="Sinlista"/>
    <w:semiHidden/>
    <w:rsid w:val="004C5DBF"/>
  </w:style>
  <w:style w:type="numbering" w:customStyle="1" w:styleId="Sinlista131">
    <w:name w:val="Sin lista131"/>
    <w:next w:val="Sinlista"/>
    <w:semiHidden/>
    <w:rsid w:val="004C5DBF"/>
  </w:style>
  <w:style w:type="numbering" w:customStyle="1" w:styleId="Sinlista132">
    <w:name w:val="Sin lista132"/>
    <w:next w:val="Sinlista"/>
    <w:semiHidden/>
    <w:rsid w:val="004C5DBF"/>
  </w:style>
  <w:style w:type="numbering" w:customStyle="1" w:styleId="Sinlista133">
    <w:name w:val="Sin lista133"/>
    <w:next w:val="Sinlista"/>
    <w:semiHidden/>
    <w:rsid w:val="004C5DBF"/>
  </w:style>
  <w:style w:type="numbering" w:customStyle="1" w:styleId="Sinlista134">
    <w:name w:val="Sin lista134"/>
    <w:next w:val="Sinlista"/>
    <w:semiHidden/>
    <w:rsid w:val="004C5DBF"/>
  </w:style>
  <w:style w:type="numbering" w:customStyle="1" w:styleId="Sinlista135">
    <w:name w:val="Sin lista135"/>
    <w:next w:val="Sinlista"/>
    <w:semiHidden/>
    <w:rsid w:val="004C5DBF"/>
  </w:style>
  <w:style w:type="numbering" w:customStyle="1" w:styleId="Sinlista136">
    <w:name w:val="Sin lista136"/>
    <w:next w:val="Sinlista"/>
    <w:semiHidden/>
    <w:rsid w:val="004C5DBF"/>
  </w:style>
  <w:style w:type="numbering" w:customStyle="1" w:styleId="Sinlista137">
    <w:name w:val="Sin lista137"/>
    <w:next w:val="Sinlista"/>
    <w:semiHidden/>
    <w:rsid w:val="004C5DBF"/>
  </w:style>
  <w:style w:type="numbering" w:customStyle="1" w:styleId="Sinlista138">
    <w:name w:val="Sin lista138"/>
    <w:next w:val="Sinlista"/>
    <w:semiHidden/>
    <w:rsid w:val="004C5DBF"/>
  </w:style>
  <w:style w:type="numbering" w:customStyle="1" w:styleId="Sinlista139">
    <w:name w:val="Sin lista139"/>
    <w:next w:val="Sinlista"/>
    <w:semiHidden/>
    <w:rsid w:val="004C5DBF"/>
  </w:style>
  <w:style w:type="numbering" w:customStyle="1" w:styleId="Sinlista140">
    <w:name w:val="Sin lista140"/>
    <w:next w:val="Sinlista"/>
    <w:semiHidden/>
    <w:rsid w:val="004C5DBF"/>
  </w:style>
  <w:style w:type="numbering" w:customStyle="1" w:styleId="Sinlista141">
    <w:name w:val="Sin lista141"/>
    <w:next w:val="Sinlista"/>
    <w:semiHidden/>
    <w:rsid w:val="004C5DBF"/>
  </w:style>
  <w:style w:type="numbering" w:customStyle="1" w:styleId="Sinlista142">
    <w:name w:val="Sin lista142"/>
    <w:next w:val="Sinlista"/>
    <w:semiHidden/>
    <w:rsid w:val="004C5DBF"/>
  </w:style>
  <w:style w:type="numbering" w:customStyle="1" w:styleId="Sinlista143">
    <w:name w:val="Sin lista143"/>
    <w:next w:val="Sinlista"/>
    <w:semiHidden/>
    <w:rsid w:val="004C5DBF"/>
  </w:style>
  <w:style w:type="numbering" w:customStyle="1" w:styleId="Sinlista144">
    <w:name w:val="Sin lista144"/>
    <w:next w:val="Sinlista"/>
    <w:semiHidden/>
    <w:rsid w:val="004C5DBF"/>
  </w:style>
  <w:style w:type="numbering" w:customStyle="1" w:styleId="Sinlista145">
    <w:name w:val="Sin lista145"/>
    <w:next w:val="Sinlista"/>
    <w:semiHidden/>
    <w:rsid w:val="004C5DBF"/>
  </w:style>
  <w:style w:type="numbering" w:customStyle="1" w:styleId="Sinlista146">
    <w:name w:val="Sin lista146"/>
    <w:next w:val="Sinlista"/>
    <w:semiHidden/>
    <w:rsid w:val="004C5DBF"/>
  </w:style>
  <w:style w:type="numbering" w:customStyle="1" w:styleId="Sinlista147">
    <w:name w:val="Sin lista147"/>
    <w:next w:val="Sinlista"/>
    <w:semiHidden/>
    <w:rsid w:val="004C5DBF"/>
  </w:style>
  <w:style w:type="numbering" w:customStyle="1" w:styleId="Sinlista148">
    <w:name w:val="Sin lista148"/>
    <w:next w:val="Sinlista"/>
    <w:semiHidden/>
    <w:rsid w:val="004C5DBF"/>
  </w:style>
  <w:style w:type="numbering" w:customStyle="1" w:styleId="Sinlista149">
    <w:name w:val="Sin lista149"/>
    <w:next w:val="Sinlista"/>
    <w:semiHidden/>
    <w:rsid w:val="004C5DBF"/>
  </w:style>
  <w:style w:type="numbering" w:customStyle="1" w:styleId="Sinlista150">
    <w:name w:val="Sin lista150"/>
    <w:next w:val="Sinlista"/>
    <w:semiHidden/>
    <w:rsid w:val="004C5DBF"/>
  </w:style>
  <w:style w:type="numbering" w:customStyle="1" w:styleId="Sinlista151">
    <w:name w:val="Sin lista151"/>
    <w:next w:val="Sinlista"/>
    <w:semiHidden/>
    <w:rsid w:val="004C5DBF"/>
  </w:style>
  <w:style w:type="numbering" w:customStyle="1" w:styleId="Sinlista152">
    <w:name w:val="Sin lista152"/>
    <w:next w:val="Sinlista"/>
    <w:semiHidden/>
    <w:rsid w:val="004C5DBF"/>
  </w:style>
  <w:style w:type="numbering" w:customStyle="1" w:styleId="Sinlista153">
    <w:name w:val="Sin lista153"/>
    <w:next w:val="Sinlista"/>
    <w:semiHidden/>
    <w:rsid w:val="004C5DBF"/>
  </w:style>
  <w:style w:type="numbering" w:customStyle="1" w:styleId="Sinlista154">
    <w:name w:val="Sin lista154"/>
    <w:next w:val="Sinlista"/>
    <w:semiHidden/>
    <w:rsid w:val="004C5DBF"/>
  </w:style>
  <w:style w:type="numbering" w:customStyle="1" w:styleId="Sinlista155">
    <w:name w:val="Sin lista155"/>
    <w:next w:val="Sinlista"/>
    <w:semiHidden/>
    <w:rsid w:val="004C5DBF"/>
  </w:style>
  <w:style w:type="numbering" w:customStyle="1" w:styleId="Sinlista156">
    <w:name w:val="Sin lista156"/>
    <w:next w:val="Sinlista"/>
    <w:semiHidden/>
    <w:rsid w:val="004C5DBF"/>
  </w:style>
  <w:style w:type="numbering" w:customStyle="1" w:styleId="Sinlista157">
    <w:name w:val="Sin lista157"/>
    <w:next w:val="Sinlista"/>
    <w:semiHidden/>
    <w:unhideWhenUsed/>
    <w:rsid w:val="004C5DBF"/>
  </w:style>
  <w:style w:type="numbering" w:customStyle="1" w:styleId="Sinlista210">
    <w:name w:val="Sin lista210"/>
    <w:next w:val="Sinlista"/>
    <w:semiHidden/>
    <w:unhideWhenUsed/>
    <w:rsid w:val="004C5DBF"/>
  </w:style>
  <w:style w:type="numbering" w:customStyle="1" w:styleId="Sinlista1110">
    <w:name w:val="Sin lista1110"/>
    <w:next w:val="Sinlista"/>
    <w:semiHidden/>
    <w:rsid w:val="004C5DBF"/>
  </w:style>
  <w:style w:type="numbering" w:customStyle="1" w:styleId="Sinlista310">
    <w:name w:val="Sin lista310"/>
    <w:next w:val="Sinlista"/>
    <w:semiHidden/>
    <w:unhideWhenUsed/>
    <w:rsid w:val="004C5DBF"/>
  </w:style>
  <w:style w:type="numbering" w:customStyle="1" w:styleId="Sinlista410">
    <w:name w:val="Sin lista410"/>
    <w:next w:val="Sinlista"/>
    <w:semiHidden/>
    <w:rsid w:val="004C5DBF"/>
  </w:style>
  <w:style w:type="numbering" w:customStyle="1" w:styleId="Sinlista510">
    <w:name w:val="Sin lista510"/>
    <w:next w:val="Sinlista"/>
    <w:semiHidden/>
    <w:unhideWhenUsed/>
    <w:rsid w:val="004C5DBF"/>
  </w:style>
  <w:style w:type="numbering" w:customStyle="1" w:styleId="Sinlista1210">
    <w:name w:val="Sin lista1210"/>
    <w:next w:val="Sinlista"/>
    <w:semiHidden/>
    <w:rsid w:val="004C5DBF"/>
  </w:style>
  <w:style w:type="numbering" w:customStyle="1" w:styleId="Sinlista610">
    <w:name w:val="Sin lista610"/>
    <w:next w:val="Sinlista"/>
    <w:semiHidden/>
    <w:unhideWhenUsed/>
    <w:rsid w:val="004C5DBF"/>
  </w:style>
  <w:style w:type="numbering" w:customStyle="1" w:styleId="Sinlista710">
    <w:name w:val="Sin lista710"/>
    <w:next w:val="Sinlista"/>
    <w:semiHidden/>
    <w:unhideWhenUsed/>
    <w:rsid w:val="004C5DBF"/>
  </w:style>
  <w:style w:type="numbering" w:customStyle="1" w:styleId="Sinlista810">
    <w:name w:val="Sin lista810"/>
    <w:next w:val="Sinlista"/>
    <w:semiHidden/>
    <w:unhideWhenUsed/>
    <w:rsid w:val="004C5DBF"/>
  </w:style>
  <w:style w:type="numbering" w:customStyle="1" w:styleId="Sinlista910">
    <w:name w:val="Sin lista910"/>
    <w:next w:val="Sinlista"/>
    <w:semiHidden/>
    <w:rsid w:val="004C5DBF"/>
  </w:style>
  <w:style w:type="numbering" w:customStyle="1" w:styleId="Sinlista1010">
    <w:name w:val="Sin lista1010"/>
    <w:next w:val="Sinlista"/>
    <w:semiHidden/>
    <w:unhideWhenUsed/>
    <w:rsid w:val="004C5DBF"/>
  </w:style>
  <w:style w:type="numbering" w:customStyle="1" w:styleId="Sinlista1310">
    <w:name w:val="Sin lista1310"/>
    <w:next w:val="Sinlista"/>
    <w:semiHidden/>
    <w:rsid w:val="004C5DBF"/>
  </w:style>
  <w:style w:type="numbering" w:customStyle="1" w:styleId="Sinlista1410">
    <w:name w:val="Sin lista1410"/>
    <w:next w:val="Sinlista"/>
    <w:semiHidden/>
    <w:rsid w:val="004C5DBF"/>
  </w:style>
  <w:style w:type="numbering" w:customStyle="1" w:styleId="Sinlista158">
    <w:name w:val="Sin lista158"/>
    <w:next w:val="Sinlista"/>
    <w:semiHidden/>
    <w:rsid w:val="004C5DBF"/>
  </w:style>
  <w:style w:type="numbering" w:customStyle="1" w:styleId="Sinlista161">
    <w:name w:val="Sin lista161"/>
    <w:next w:val="Sinlista"/>
    <w:semiHidden/>
    <w:rsid w:val="004C5DBF"/>
  </w:style>
  <w:style w:type="numbering" w:customStyle="1" w:styleId="Sinlista171">
    <w:name w:val="Sin lista171"/>
    <w:next w:val="Sinlista"/>
    <w:semiHidden/>
    <w:rsid w:val="004C5DBF"/>
  </w:style>
  <w:style w:type="numbering" w:customStyle="1" w:styleId="Sinlista181">
    <w:name w:val="Sin lista181"/>
    <w:next w:val="Sinlista"/>
    <w:semiHidden/>
    <w:rsid w:val="004C5DBF"/>
  </w:style>
  <w:style w:type="numbering" w:customStyle="1" w:styleId="Sinlista191">
    <w:name w:val="Sin lista191"/>
    <w:next w:val="Sinlista"/>
    <w:semiHidden/>
    <w:unhideWhenUsed/>
    <w:rsid w:val="004C5DBF"/>
  </w:style>
  <w:style w:type="numbering" w:customStyle="1" w:styleId="11111111">
    <w:name w:val="1 / 1.1 / 1.1.111"/>
    <w:basedOn w:val="Sinlista"/>
    <w:next w:val="111111"/>
    <w:rsid w:val="004C5DBF"/>
  </w:style>
  <w:style w:type="numbering" w:customStyle="1" w:styleId="Sinlista201">
    <w:name w:val="Sin lista201"/>
    <w:next w:val="Sinlista"/>
    <w:semiHidden/>
    <w:rsid w:val="004C5DBF"/>
  </w:style>
  <w:style w:type="numbering" w:customStyle="1" w:styleId="Sinlista1101">
    <w:name w:val="Sin lista1101"/>
    <w:next w:val="Sinlista"/>
    <w:semiHidden/>
    <w:unhideWhenUsed/>
    <w:rsid w:val="004C5DBF"/>
  </w:style>
  <w:style w:type="numbering" w:customStyle="1" w:styleId="Sinlista211">
    <w:name w:val="Sin lista211"/>
    <w:next w:val="Sinlista"/>
    <w:semiHidden/>
    <w:unhideWhenUsed/>
    <w:rsid w:val="004C5DBF"/>
  </w:style>
  <w:style w:type="numbering" w:customStyle="1" w:styleId="Sinlista1111">
    <w:name w:val="Sin lista1111"/>
    <w:next w:val="Sinlista"/>
    <w:semiHidden/>
    <w:rsid w:val="004C5DBF"/>
  </w:style>
  <w:style w:type="numbering" w:customStyle="1" w:styleId="Sinlista311">
    <w:name w:val="Sin lista311"/>
    <w:next w:val="Sinlista"/>
    <w:semiHidden/>
    <w:unhideWhenUsed/>
    <w:rsid w:val="004C5DBF"/>
  </w:style>
  <w:style w:type="numbering" w:customStyle="1" w:styleId="Sinlista411">
    <w:name w:val="Sin lista411"/>
    <w:next w:val="Sinlista"/>
    <w:semiHidden/>
    <w:rsid w:val="004C5DBF"/>
  </w:style>
  <w:style w:type="numbering" w:customStyle="1" w:styleId="Sinlista511">
    <w:name w:val="Sin lista511"/>
    <w:next w:val="Sinlista"/>
    <w:semiHidden/>
    <w:unhideWhenUsed/>
    <w:rsid w:val="004C5DBF"/>
  </w:style>
  <w:style w:type="numbering" w:customStyle="1" w:styleId="Sinlista1211">
    <w:name w:val="Sin lista1211"/>
    <w:next w:val="Sinlista"/>
    <w:semiHidden/>
    <w:rsid w:val="004C5DBF"/>
  </w:style>
  <w:style w:type="numbering" w:customStyle="1" w:styleId="Sinlista611">
    <w:name w:val="Sin lista611"/>
    <w:next w:val="Sinlista"/>
    <w:semiHidden/>
    <w:unhideWhenUsed/>
    <w:rsid w:val="004C5DBF"/>
  </w:style>
  <w:style w:type="numbering" w:customStyle="1" w:styleId="Sinlista711">
    <w:name w:val="Sin lista711"/>
    <w:next w:val="Sinlista"/>
    <w:semiHidden/>
    <w:unhideWhenUsed/>
    <w:rsid w:val="004C5DBF"/>
  </w:style>
  <w:style w:type="numbering" w:customStyle="1" w:styleId="Sinlista811">
    <w:name w:val="Sin lista811"/>
    <w:next w:val="Sinlista"/>
    <w:semiHidden/>
    <w:unhideWhenUsed/>
    <w:rsid w:val="004C5DBF"/>
  </w:style>
  <w:style w:type="numbering" w:customStyle="1" w:styleId="Sinlista911">
    <w:name w:val="Sin lista911"/>
    <w:next w:val="Sinlista"/>
    <w:semiHidden/>
    <w:rsid w:val="004C5DBF"/>
  </w:style>
  <w:style w:type="numbering" w:customStyle="1" w:styleId="Sinlista1011">
    <w:name w:val="Sin lista1011"/>
    <w:next w:val="Sinlista"/>
    <w:semiHidden/>
    <w:unhideWhenUsed/>
    <w:rsid w:val="004C5DBF"/>
  </w:style>
  <w:style w:type="numbering" w:customStyle="1" w:styleId="Sinlista1311">
    <w:name w:val="Sin lista1311"/>
    <w:next w:val="Sinlista"/>
    <w:semiHidden/>
    <w:rsid w:val="004C5DBF"/>
  </w:style>
  <w:style w:type="numbering" w:customStyle="1" w:styleId="Sinlista1411">
    <w:name w:val="Sin lista1411"/>
    <w:next w:val="Sinlista"/>
    <w:semiHidden/>
    <w:rsid w:val="004C5DBF"/>
  </w:style>
  <w:style w:type="numbering" w:customStyle="1" w:styleId="Sinlista1511">
    <w:name w:val="Sin lista1511"/>
    <w:next w:val="Sinlista"/>
    <w:semiHidden/>
    <w:rsid w:val="004C5DBF"/>
  </w:style>
  <w:style w:type="numbering" w:customStyle="1" w:styleId="Sinlista1611">
    <w:name w:val="Sin lista1611"/>
    <w:next w:val="Sinlista"/>
    <w:semiHidden/>
    <w:rsid w:val="004C5DBF"/>
  </w:style>
  <w:style w:type="numbering" w:customStyle="1" w:styleId="Sinlista1711">
    <w:name w:val="Sin lista1711"/>
    <w:next w:val="Sinlista"/>
    <w:semiHidden/>
    <w:rsid w:val="004C5DBF"/>
  </w:style>
  <w:style w:type="numbering" w:customStyle="1" w:styleId="Sinlista1811">
    <w:name w:val="Sin lista1811"/>
    <w:next w:val="Sinlista"/>
    <w:semiHidden/>
    <w:rsid w:val="004C5DBF"/>
  </w:style>
  <w:style w:type="numbering" w:customStyle="1" w:styleId="Sinlista1911">
    <w:name w:val="Sin lista1911"/>
    <w:next w:val="Sinlista"/>
    <w:semiHidden/>
    <w:unhideWhenUsed/>
    <w:rsid w:val="004C5DBF"/>
  </w:style>
  <w:style w:type="numbering" w:customStyle="1" w:styleId="Sinlista2011">
    <w:name w:val="Sin lista2011"/>
    <w:next w:val="Sinlista"/>
    <w:semiHidden/>
    <w:rsid w:val="004C5DBF"/>
  </w:style>
  <w:style w:type="numbering" w:customStyle="1" w:styleId="Sinlista2111">
    <w:name w:val="Sin lista2111"/>
    <w:next w:val="Sinlista"/>
    <w:semiHidden/>
    <w:rsid w:val="004C5DBF"/>
  </w:style>
  <w:style w:type="numbering" w:customStyle="1" w:styleId="Sinlista221">
    <w:name w:val="Sin lista221"/>
    <w:next w:val="Sinlista"/>
    <w:semiHidden/>
    <w:rsid w:val="004C5DBF"/>
  </w:style>
  <w:style w:type="numbering" w:customStyle="1" w:styleId="Sinlista231">
    <w:name w:val="Sin lista231"/>
    <w:next w:val="Sinlista"/>
    <w:semiHidden/>
    <w:rsid w:val="004C5DBF"/>
  </w:style>
  <w:style w:type="numbering" w:customStyle="1" w:styleId="Sinlista241">
    <w:name w:val="Sin lista241"/>
    <w:next w:val="Sinlista"/>
    <w:semiHidden/>
    <w:rsid w:val="004C5DBF"/>
  </w:style>
  <w:style w:type="numbering" w:customStyle="1" w:styleId="Sinlista251">
    <w:name w:val="Sin lista251"/>
    <w:next w:val="Sinlista"/>
    <w:semiHidden/>
    <w:rsid w:val="004C5DBF"/>
  </w:style>
  <w:style w:type="numbering" w:customStyle="1" w:styleId="Sinlista261">
    <w:name w:val="Sin lista261"/>
    <w:next w:val="Sinlista"/>
    <w:semiHidden/>
    <w:rsid w:val="004C5DBF"/>
  </w:style>
  <w:style w:type="numbering" w:customStyle="1" w:styleId="Sinlista271">
    <w:name w:val="Sin lista271"/>
    <w:next w:val="Sinlista"/>
    <w:semiHidden/>
    <w:rsid w:val="004C5DBF"/>
  </w:style>
  <w:style w:type="numbering" w:customStyle="1" w:styleId="Sinlista281">
    <w:name w:val="Sin lista281"/>
    <w:next w:val="Sinlista"/>
    <w:semiHidden/>
    <w:rsid w:val="004C5DBF"/>
  </w:style>
  <w:style w:type="numbering" w:customStyle="1" w:styleId="Sinlista291">
    <w:name w:val="Sin lista291"/>
    <w:next w:val="Sinlista"/>
    <w:semiHidden/>
    <w:rsid w:val="004C5DBF"/>
  </w:style>
  <w:style w:type="numbering" w:customStyle="1" w:styleId="Sinlista301">
    <w:name w:val="Sin lista301"/>
    <w:next w:val="Sinlista"/>
    <w:semiHidden/>
    <w:rsid w:val="004C5DBF"/>
  </w:style>
  <w:style w:type="numbering" w:customStyle="1" w:styleId="Sinlista3111">
    <w:name w:val="Sin lista3111"/>
    <w:next w:val="Sinlista"/>
    <w:semiHidden/>
    <w:rsid w:val="004C5DBF"/>
  </w:style>
  <w:style w:type="numbering" w:customStyle="1" w:styleId="Sinlista321">
    <w:name w:val="Sin lista321"/>
    <w:next w:val="Sinlista"/>
    <w:semiHidden/>
    <w:rsid w:val="004C5DBF"/>
  </w:style>
  <w:style w:type="numbering" w:customStyle="1" w:styleId="Sinlista331">
    <w:name w:val="Sin lista331"/>
    <w:next w:val="Sinlista"/>
    <w:semiHidden/>
    <w:unhideWhenUsed/>
    <w:rsid w:val="004C5DBF"/>
  </w:style>
  <w:style w:type="numbering" w:customStyle="1" w:styleId="Sinlista341">
    <w:name w:val="Sin lista341"/>
    <w:next w:val="Sinlista"/>
    <w:semiHidden/>
    <w:rsid w:val="004C5DBF"/>
  </w:style>
  <w:style w:type="numbering" w:customStyle="1" w:styleId="Sinlista351">
    <w:name w:val="Sin lista351"/>
    <w:next w:val="Sinlista"/>
    <w:semiHidden/>
    <w:rsid w:val="004C5DBF"/>
  </w:style>
  <w:style w:type="numbering" w:customStyle="1" w:styleId="Sinlista361">
    <w:name w:val="Sin lista361"/>
    <w:next w:val="Sinlista"/>
    <w:semiHidden/>
    <w:rsid w:val="004C5DBF"/>
  </w:style>
  <w:style w:type="numbering" w:customStyle="1" w:styleId="Sinlista371">
    <w:name w:val="Sin lista371"/>
    <w:next w:val="Sinlista"/>
    <w:semiHidden/>
    <w:rsid w:val="004C5DBF"/>
  </w:style>
  <w:style w:type="numbering" w:customStyle="1" w:styleId="Sinlista381">
    <w:name w:val="Sin lista381"/>
    <w:next w:val="Sinlista"/>
    <w:semiHidden/>
    <w:rsid w:val="004C5DBF"/>
  </w:style>
  <w:style w:type="numbering" w:customStyle="1" w:styleId="Sinlista391">
    <w:name w:val="Sin lista391"/>
    <w:next w:val="Sinlista"/>
    <w:semiHidden/>
    <w:rsid w:val="004C5DBF"/>
  </w:style>
  <w:style w:type="numbering" w:customStyle="1" w:styleId="Sinlista401">
    <w:name w:val="Sin lista401"/>
    <w:next w:val="Sinlista"/>
    <w:semiHidden/>
    <w:rsid w:val="004C5DBF"/>
  </w:style>
  <w:style w:type="numbering" w:customStyle="1" w:styleId="Sinlista4111">
    <w:name w:val="Sin lista4111"/>
    <w:next w:val="Sinlista"/>
    <w:semiHidden/>
    <w:rsid w:val="004C5DBF"/>
  </w:style>
  <w:style w:type="numbering" w:customStyle="1" w:styleId="Sinlista421">
    <w:name w:val="Sin lista421"/>
    <w:next w:val="Sinlista"/>
    <w:semiHidden/>
    <w:rsid w:val="004C5DBF"/>
  </w:style>
  <w:style w:type="numbering" w:customStyle="1" w:styleId="Sinlista431">
    <w:name w:val="Sin lista431"/>
    <w:next w:val="Sinlista"/>
    <w:semiHidden/>
    <w:rsid w:val="004C5DBF"/>
  </w:style>
  <w:style w:type="numbering" w:customStyle="1" w:styleId="Sinlista441">
    <w:name w:val="Sin lista441"/>
    <w:next w:val="Sinlista"/>
    <w:semiHidden/>
    <w:rsid w:val="004C5DBF"/>
  </w:style>
  <w:style w:type="numbering" w:customStyle="1" w:styleId="Sinlista451">
    <w:name w:val="Sin lista451"/>
    <w:next w:val="Sinlista"/>
    <w:semiHidden/>
    <w:rsid w:val="004C5DBF"/>
  </w:style>
  <w:style w:type="numbering" w:customStyle="1" w:styleId="Sinlista461">
    <w:name w:val="Sin lista461"/>
    <w:next w:val="Sinlista"/>
    <w:semiHidden/>
    <w:rsid w:val="004C5DBF"/>
  </w:style>
  <w:style w:type="numbering" w:customStyle="1" w:styleId="Sinlista471">
    <w:name w:val="Sin lista471"/>
    <w:next w:val="Sinlista"/>
    <w:semiHidden/>
    <w:rsid w:val="004C5DBF"/>
  </w:style>
  <w:style w:type="numbering" w:customStyle="1" w:styleId="Sinlista481">
    <w:name w:val="Sin lista481"/>
    <w:next w:val="Sinlista"/>
    <w:semiHidden/>
    <w:rsid w:val="004C5DBF"/>
  </w:style>
  <w:style w:type="numbering" w:customStyle="1" w:styleId="Sinlista491">
    <w:name w:val="Sin lista491"/>
    <w:next w:val="Sinlista"/>
    <w:semiHidden/>
    <w:rsid w:val="004C5DBF"/>
  </w:style>
  <w:style w:type="numbering" w:customStyle="1" w:styleId="Sinlista501">
    <w:name w:val="Sin lista501"/>
    <w:next w:val="Sinlista"/>
    <w:semiHidden/>
    <w:rsid w:val="004C5DBF"/>
  </w:style>
  <w:style w:type="numbering" w:customStyle="1" w:styleId="Sinlista5111">
    <w:name w:val="Sin lista5111"/>
    <w:next w:val="Sinlista"/>
    <w:semiHidden/>
    <w:rsid w:val="004C5DBF"/>
  </w:style>
  <w:style w:type="numbering" w:customStyle="1" w:styleId="Sinlista521">
    <w:name w:val="Sin lista521"/>
    <w:next w:val="Sinlista"/>
    <w:semiHidden/>
    <w:rsid w:val="004C5DBF"/>
  </w:style>
  <w:style w:type="numbering" w:customStyle="1" w:styleId="Sinlista531">
    <w:name w:val="Sin lista531"/>
    <w:next w:val="Sinlista"/>
    <w:semiHidden/>
    <w:rsid w:val="004C5DBF"/>
  </w:style>
  <w:style w:type="numbering" w:customStyle="1" w:styleId="Sinlista541">
    <w:name w:val="Sin lista541"/>
    <w:next w:val="Sinlista"/>
    <w:semiHidden/>
    <w:rsid w:val="004C5DBF"/>
  </w:style>
  <w:style w:type="numbering" w:customStyle="1" w:styleId="Sinlista551">
    <w:name w:val="Sin lista551"/>
    <w:next w:val="Sinlista"/>
    <w:semiHidden/>
    <w:rsid w:val="004C5DBF"/>
  </w:style>
  <w:style w:type="numbering" w:customStyle="1" w:styleId="Sinlista561">
    <w:name w:val="Sin lista561"/>
    <w:next w:val="Sinlista"/>
    <w:semiHidden/>
    <w:rsid w:val="004C5DBF"/>
  </w:style>
  <w:style w:type="numbering" w:customStyle="1" w:styleId="Sinlista571">
    <w:name w:val="Sin lista571"/>
    <w:next w:val="Sinlista"/>
    <w:semiHidden/>
    <w:rsid w:val="004C5DBF"/>
  </w:style>
  <w:style w:type="numbering" w:customStyle="1" w:styleId="Sinlista581">
    <w:name w:val="Sin lista581"/>
    <w:next w:val="Sinlista"/>
    <w:semiHidden/>
    <w:rsid w:val="004C5DBF"/>
  </w:style>
  <w:style w:type="numbering" w:customStyle="1" w:styleId="Sinlista591">
    <w:name w:val="Sin lista591"/>
    <w:next w:val="Sinlista"/>
    <w:semiHidden/>
    <w:rsid w:val="004C5DBF"/>
  </w:style>
  <w:style w:type="numbering" w:customStyle="1" w:styleId="Sinlista601">
    <w:name w:val="Sin lista601"/>
    <w:next w:val="Sinlista"/>
    <w:semiHidden/>
    <w:rsid w:val="004C5DBF"/>
  </w:style>
  <w:style w:type="numbering" w:customStyle="1" w:styleId="Sinlista6111">
    <w:name w:val="Sin lista6111"/>
    <w:next w:val="Sinlista"/>
    <w:semiHidden/>
    <w:rsid w:val="004C5DBF"/>
  </w:style>
  <w:style w:type="numbering" w:customStyle="1" w:styleId="Sinlista621">
    <w:name w:val="Sin lista621"/>
    <w:next w:val="Sinlista"/>
    <w:semiHidden/>
    <w:rsid w:val="004C5DBF"/>
  </w:style>
  <w:style w:type="numbering" w:customStyle="1" w:styleId="Sinlista631">
    <w:name w:val="Sin lista631"/>
    <w:next w:val="Sinlista"/>
    <w:semiHidden/>
    <w:rsid w:val="004C5DBF"/>
  </w:style>
  <w:style w:type="numbering" w:customStyle="1" w:styleId="Sinlista641">
    <w:name w:val="Sin lista641"/>
    <w:next w:val="Sinlista"/>
    <w:semiHidden/>
    <w:rsid w:val="004C5DBF"/>
  </w:style>
  <w:style w:type="numbering" w:customStyle="1" w:styleId="Sinlista651">
    <w:name w:val="Sin lista651"/>
    <w:next w:val="Sinlista"/>
    <w:semiHidden/>
    <w:rsid w:val="004C5DBF"/>
  </w:style>
  <w:style w:type="numbering" w:customStyle="1" w:styleId="Sinlista661">
    <w:name w:val="Sin lista661"/>
    <w:next w:val="Sinlista"/>
    <w:semiHidden/>
    <w:rsid w:val="004C5DBF"/>
  </w:style>
  <w:style w:type="numbering" w:customStyle="1" w:styleId="Sinlista671">
    <w:name w:val="Sin lista671"/>
    <w:next w:val="Sinlista"/>
    <w:semiHidden/>
    <w:rsid w:val="004C5DBF"/>
  </w:style>
  <w:style w:type="numbering" w:customStyle="1" w:styleId="Sinlista681">
    <w:name w:val="Sin lista681"/>
    <w:next w:val="Sinlista"/>
    <w:semiHidden/>
    <w:rsid w:val="004C5DBF"/>
  </w:style>
  <w:style w:type="numbering" w:customStyle="1" w:styleId="Sinlista691">
    <w:name w:val="Sin lista691"/>
    <w:next w:val="Sinlista"/>
    <w:semiHidden/>
    <w:rsid w:val="004C5DBF"/>
  </w:style>
  <w:style w:type="numbering" w:customStyle="1" w:styleId="Sinlista701">
    <w:name w:val="Sin lista701"/>
    <w:next w:val="Sinlista"/>
    <w:semiHidden/>
    <w:rsid w:val="004C5DBF"/>
  </w:style>
  <w:style w:type="numbering" w:customStyle="1" w:styleId="Sinlista7111">
    <w:name w:val="Sin lista7111"/>
    <w:next w:val="Sinlista"/>
    <w:semiHidden/>
    <w:rsid w:val="004C5DBF"/>
  </w:style>
  <w:style w:type="numbering" w:customStyle="1" w:styleId="Sinlista721">
    <w:name w:val="Sin lista721"/>
    <w:next w:val="Sinlista"/>
    <w:semiHidden/>
    <w:rsid w:val="004C5DBF"/>
  </w:style>
  <w:style w:type="numbering" w:customStyle="1" w:styleId="Sinlista731">
    <w:name w:val="Sin lista731"/>
    <w:next w:val="Sinlista"/>
    <w:semiHidden/>
    <w:rsid w:val="004C5DBF"/>
  </w:style>
  <w:style w:type="numbering" w:customStyle="1" w:styleId="Sinlista741">
    <w:name w:val="Sin lista741"/>
    <w:next w:val="Sinlista"/>
    <w:semiHidden/>
    <w:rsid w:val="004C5DBF"/>
  </w:style>
  <w:style w:type="numbering" w:customStyle="1" w:styleId="Sinlista751">
    <w:name w:val="Sin lista751"/>
    <w:next w:val="Sinlista"/>
    <w:semiHidden/>
    <w:rsid w:val="004C5DBF"/>
  </w:style>
  <w:style w:type="numbering" w:customStyle="1" w:styleId="Sinlista761">
    <w:name w:val="Sin lista761"/>
    <w:next w:val="Sinlista"/>
    <w:semiHidden/>
    <w:rsid w:val="004C5DBF"/>
  </w:style>
  <w:style w:type="numbering" w:customStyle="1" w:styleId="Sinlista771">
    <w:name w:val="Sin lista771"/>
    <w:next w:val="Sinlista"/>
    <w:semiHidden/>
    <w:rsid w:val="004C5DBF"/>
  </w:style>
  <w:style w:type="numbering" w:customStyle="1" w:styleId="Sinlista781">
    <w:name w:val="Sin lista781"/>
    <w:next w:val="Sinlista"/>
    <w:semiHidden/>
    <w:rsid w:val="004C5DBF"/>
  </w:style>
  <w:style w:type="numbering" w:customStyle="1" w:styleId="Sinlista791">
    <w:name w:val="Sin lista791"/>
    <w:next w:val="Sinlista"/>
    <w:semiHidden/>
    <w:rsid w:val="004C5DBF"/>
  </w:style>
  <w:style w:type="numbering" w:customStyle="1" w:styleId="Sinlista801">
    <w:name w:val="Sin lista801"/>
    <w:next w:val="Sinlista"/>
    <w:semiHidden/>
    <w:rsid w:val="004C5DBF"/>
  </w:style>
  <w:style w:type="numbering" w:customStyle="1" w:styleId="Sinlista8111">
    <w:name w:val="Sin lista8111"/>
    <w:next w:val="Sinlista"/>
    <w:semiHidden/>
    <w:rsid w:val="004C5DBF"/>
  </w:style>
  <w:style w:type="numbering" w:customStyle="1" w:styleId="Sinlista821">
    <w:name w:val="Sin lista821"/>
    <w:next w:val="Sinlista"/>
    <w:semiHidden/>
    <w:rsid w:val="004C5DBF"/>
  </w:style>
  <w:style w:type="numbering" w:customStyle="1" w:styleId="Sinlista831">
    <w:name w:val="Sin lista831"/>
    <w:next w:val="Sinlista"/>
    <w:semiHidden/>
    <w:rsid w:val="004C5DBF"/>
  </w:style>
  <w:style w:type="numbering" w:customStyle="1" w:styleId="Sinlista841">
    <w:name w:val="Sin lista841"/>
    <w:next w:val="Sinlista"/>
    <w:semiHidden/>
    <w:rsid w:val="004C5DBF"/>
  </w:style>
  <w:style w:type="numbering" w:customStyle="1" w:styleId="Sinlista851">
    <w:name w:val="Sin lista851"/>
    <w:next w:val="Sinlista"/>
    <w:semiHidden/>
    <w:rsid w:val="004C5DBF"/>
  </w:style>
  <w:style w:type="numbering" w:customStyle="1" w:styleId="Sinlista861">
    <w:name w:val="Sin lista861"/>
    <w:next w:val="Sinlista"/>
    <w:semiHidden/>
    <w:rsid w:val="004C5DBF"/>
  </w:style>
  <w:style w:type="numbering" w:customStyle="1" w:styleId="Sinlista871">
    <w:name w:val="Sin lista871"/>
    <w:next w:val="Sinlista"/>
    <w:semiHidden/>
    <w:rsid w:val="004C5DBF"/>
  </w:style>
  <w:style w:type="numbering" w:customStyle="1" w:styleId="Sinlista881">
    <w:name w:val="Sin lista881"/>
    <w:next w:val="Sinlista"/>
    <w:semiHidden/>
    <w:rsid w:val="004C5DBF"/>
  </w:style>
  <w:style w:type="numbering" w:customStyle="1" w:styleId="Sinlista891">
    <w:name w:val="Sin lista891"/>
    <w:next w:val="Sinlista"/>
    <w:semiHidden/>
    <w:rsid w:val="004C5DBF"/>
  </w:style>
  <w:style w:type="numbering" w:customStyle="1" w:styleId="Sinlista901">
    <w:name w:val="Sin lista901"/>
    <w:next w:val="Sinlista"/>
    <w:semiHidden/>
    <w:rsid w:val="004C5DBF"/>
  </w:style>
  <w:style w:type="numbering" w:customStyle="1" w:styleId="Sinlista9111">
    <w:name w:val="Sin lista9111"/>
    <w:next w:val="Sinlista"/>
    <w:semiHidden/>
    <w:rsid w:val="004C5DBF"/>
  </w:style>
  <w:style w:type="numbering" w:customStyle="1" w:styleId="Sinlista921">
    <w:name w:val="Sin lista921"/>
    <w:next w:val="Sinlista"/>
    <w:semiHidden/>
    <w:rsid w:val="004C5DBF"/>
  </w:style>
  <w:style w:type="numbering" w:customStyle="1" w:styleId="Sinlista931">
    <w:name w:val="Sin lista931"/>
    <w:next w:val="Sinlista"/>
    <w:semiHidden/>
    <w:rsid w:val="004C5DBF"/>
  </w:style>
  <w:style w:type="numbering" w:customStyle="1" w:styleId="Sinlista941">
    <w:name w:val="Sin lista941"/>
    <w:next w:val="Sinlista"/>
    <w:semiHidden/>
    <w:rsid w:val="004C5DBF"/>
  </w:style>
  <w:style w:type="numbering" w:customStyle="1" w:styleId="Sinlista951">
    <w:name w:val="Sin lista951"/>
    <w:next w:val="Sinlista"/>
    <w:semiHidden/>
    <w:rsid w:val="004C5DBF"/>
  </w:style>
  <w:style w:type="numbering" w:customStyle="1" w:styleId="Sinlista961">
    <w:name w:val="Sin lista961"/>
    <w:next w:val="Sinlista"/>
    <w:semiHidden/>
    <w:rsid w:val="004C5DBF"/>
  </w:style>
  <w:style w:type="numbering" w:customStyle="1" w:styleId="Sinlista971">
    <w:name w:val="Sin lista971"/>
    <w:next w:val="Sinlista"/>
    <w:semiHidden/>
    <w:rsid w:val="004C5DBF"/>
  </w:style>
  <w:style w:type="numbering" w:customStyle="1" w:styleId="Sinlista981">
    <w:name w:val="Sin lista981"/>
    <w:next w:val="Sinlista"/>
    <w:semiHidden/>
    <w:rsid w:val="004C5DBF"/>
  </w:style>
  <w:style w:type="numbering" w:customStyle="1" w:styleId="Sinlista991">
    <w:name w:val="Sin lista991"/>
    <w:next w:val="Sinlista"/>
    <w:semiHidden/>
    <w:rsid w:val="004C5DBF"/>
  </w:style>
  <w:style w:type="numbering" w:customStyle="1" w:styleId="Sinlista1001">
    <w:name w:val="Sin lista1001"/>
    <w:next w:val="Sinlista"/>
    <w:semiHidden/>
    <w:rsid w:val="004C5DBF"/>
  </w:style>
  <w:style w:type="numbering" w:customStyle="1" w:styleId="Sinlista10111">
    <w:name w:val="Sin lista10111"/>
    <w:next w:val="Sinlista"/>
    <w:semiHidden/>
    <w:rsid w:val="004C5DBF"/>
  </w:style>
  <w:style w:type="numbering" w:customStyle="1" w:styleId="Sinlista1021">
    <w:name w:val="Sin lista1021"/>
    <w:next w:val="Sinlista"/>
    <w:semiHidden/>
    <w:rsid w:val="004C5DBF"/>
  </w:style>
  <w:style w:type="numbering" w:customStyle="1" w:styleId="Sinlista1031">
    <w:name w:val="Sin lista1031"/>
    <w:next w:val="Sinlista"/>
    <w:semiHidden/>
    <w:rsid w:val="004C5DBF"/>
  </w:style>
  <w:style w:type="numbering" w:customStyle="1" w:styleId="Sinlista1041">
    <w:name w:val="Sin lista1041"/>
    <w:next w:val="Sinlista"/>
    <w:semiHidden/>
    <w:rsid w:val="004C5DBF"/>
  </w:style>
  <w:style w:type="numbering" w:customStyle="1" w:styleId="Sinlista1051">
    <w:name w:val="Sin lista1051"/>
    <w:next w:val="Sinlista"/>
    <w:semiHidden/>
    <w:rsid w:val="004C5DBF"/>
  </w:style>
  <w:style w:type="numbering" w:customStyle="1" w:styleId="Sinlista1061">
    <w:name w:val="Sin lista1061"/>
    <w:next w:val="Sinlista"/>
    <w:semiHidden/>
    <w:rsid w:val="004C5DBF"/>
  </w:style>
  <w:style w:type="numbering" w:customStyle="1" w:styleId="Sinlista1071">
    <w:name w:val="Sin lista1071"/>
    <w:next w:val="Sinlista"/>
    <w:semiHidden/>
    <w:rsid w:val="004C5DBF"/>
  </w:style>
  <w:style w:type="numbering" w:customStyle="1" w:styleId="Sinlista1081">
    <w:name w:val="Sin lista1081"/>
    <w:next w:val="Sinlista"/>
    <w:semiHidden/>
    <w:rsid w:val="004C5DBF"/>
  </w:style>
  <w:style w:type="numbering" w:customStyle="1" w:styleId="Sinlista1091">
    <w:name w:val="Sin lista1091"/>
    <w:next w:val="Sinlista"/>
    <w:semiHidden/>
    <w:rsid w:val="004C5DBF"/>
  </w:style>
  <w:style w:type="numbering" w:customStyle="1" w:styleId="Sinlista11011">
    <w:name w:val="Sin lista11011"/>
    <w:next w:val="Sinlista"/>
    <w:semiHidden/>
    <w:rsid w:val="004C5DBF"/>
  </w:style>
  <w:style w:type="numbering" w:customStyle="1" w:styleId="Sinlista11111">
    <w:name w:val="Sin lista11111"/>
    <w:next w:val="Sinlista"/>
    <w:semiHidden/>
    <w:rsid w:val="004C5DBF"/>
  </w:style>
  <w:style w:type="numbering" w:customStyle="1" w:styleId="Sinlista1121">
    <w:name w:val="Sin lista1121"/>
    <w:next w:val="Sinlista"/>
    <w:semiHidden/>
    <w:rsid w:val="004C5DBF"/>
  </w:style>
  <w:style w:type="numbering" w:customStyle="1" w:styleId="Sinlista1131">
    <w:name w:val="Sin lista1131"/>
    <w:next w:val="Sinlista"/>
    <w:semiHidden/>
    <w:rsid w:val="004C5DBF"/>
  </w:style>
  <w:style w:type="numbering" w:customStyle="1" w:styleId="Sinlista1141">
    <w:name w:val="Sin lista1141"/>
    <w:next w:val="Sinlista"/>
    <w:semiHidden/>
    <w:rsid w:val="004C5DBF"/>
  </w:style>
  <w:style w:type="numbering" w:customStyle="1" w:styleId="Sinlista1151">
    <w:name w:val="Sin lista1151"/>
    <w:next w:val="Sinlista"/>
    <w:semiHidden/>
    <w:rsid w:val="004C5DBF"/>
  </w:style>
  <w:style w:type="numbering" w:customStyle="1" w:styleId="Sinlista1161">
    <w:name w:val="Sin lista1161"/>
    <w:next w:val="Sinlista"/>
    <w:semiHidden/>
    <w:rsid w:val="004C5DBF"/>
  </w:style>
  <w:style w:type="numbering" w:customStyle="1" w:styleId="Sinlista1171">
    <w:name w:val="Sin lista1171"/>
    <w:next w:val="Sinlista"/>
    <w:semiHidden/>
    <w:rsid w:val="004C5DBF"/>
  </w:style>
  <w:style w:type="numbering" w:customStyle="1" w:styleId="Sinlista1181">
    <w:name w:val="Sin lista1181"/>
    <w:next w:val="Sinlista"/>
    <w:semiHidden/>
    <w:rsid w:val="004C5DBF"/>
  </w:style>
  <w:style w:type="numbering" w:customStyle="1" w:styleId="Sinlista1191">
    <w:name w:val="Sin lista1191"/>
    <w:next w:val="Sinlista"/>
    <w:semiHidden/>
    <w:rsid w:val="004C5DBF"/>
  </w:style>
  <w:style w:type="numbering" w:customStyle="1" w:styleId="Sinlista1201">
    <w:name w:val="Sin lista1201"/>
    <w:next w:val="Sinlista"/>
    <w:semiHidden/>
    <w:rsid w:val="004C5DBF"/>
  </w:style>
  <w:style w:type="numbering" w:customStyle="1" w:styleId="Sinlista12111">
    <w:name w:val="Sin lista12111"/>
    <w:next w:val="Sinlista"/>
    <w:semiHidden/>
    <w:rsid w:val="004C5DBF"/>
  </w:style>
  <w:style w:type="numbering" w:customStyle="1" w:styleId="Sinlista1221">
    <w:name w:val="Sin lista1221"/>
    <w:next w:val="Sinlista"/>
    <w:semiHidden/>
    <w:rsid w:val="004C5DBF"/>
  </w:style>
  <w:style w:type="numbering" w:customStyle="1" w:styleId="Sinlista1231">
    <w:name w:val="Sin lista1231"/>
    <w:next w:val="Sinlista"/>
    <w:semiHidden/>
    <w:rsid w:val="004C5DBF"/>
  </w:style>
  <w:style w:type="numbering" w:customStyle="1" w:styleId="Sinlista1241">
    <w:name w:val="Sin lista1241"/>
    <w:next w:val="Sinlista"/>
    <w:semiHidden/>
    <w:rsid w:val="004C5DBF"/>
  </w:style>
  <w:style w:type="numbering" w:customStyle="1" w:styleId="Sinlista1251">
    <w:name w:val="Sin lista1251"/>
    <w:next w:val="Sinlista"/>
    <w:semiHidden/>
    <w:rsid w:val="004C5DBF"/>
  </w:style>
  <w:style w:type="numbering" w:customStyle="1" w:styleId="Sinlista1261">
    <w:name w:val="Sin lista1261"/>
    <w:next w:val="Sinlista"/>
    <w:semiHidden/>
    <w:rsid w:val="004C5DBF"/>
  </w:style>
  <w:style w:type="numbering" w:customStyle="1" w:styleId="Sinlista1271">
    <w:name w:val="Sin lista1271"/>
    <w:next w:val="Sinlista"/>
    <w:semiHidden/>
    <w:rsid w:val="004C5DBF"/>
  </w:style>
  <w:style w:type="numbering" w:customStyle="1" w:styleId="Sinlista1281">
    <w:name w:val="Sin lista1281"/>
    <w:next w:val="Sinlista"/>
    <w:semiHidden/>
    <w:rsid w:val="004C5DBF"/>
  </w:style>
  <w:style w:type="numbering" w:customStyle="1" w:styleId="Sinlista1291">
    <w:name w:val="Sin lista1291"/>
    <w:next w:val="Sinlista"/>
    <w:semiHidden/>
    <w:rsid w:val="004C5DBF"/>
  </w:style>
  <w:style w:type="numbering" w:customStyle="1" w:styleId="Sinlista1301">
    <w:name w:val="Sin lista1301"/>
    <w:next w:val="Sinlista"/>
    <w:semiHidden/>
    <w:rsid w:val="004C5DBF"/>
  </w:style>
  <w:style w:type="numbering" w:customStyle="1" w:styleId="Sinlista13111">
    <w:name w:val="Sin lista13111"/>
    <w:next w:val="Sinlista"/>
    <w:semiHidden/>
    <w:rsid w:val="004C5DBF"/>
  </w:style>
  <w:style w:type="numbering" w:customStyle="1" w:styleId="Sinlista1321">
    <w:name w:val="Sin lista1321"/>
    <w:next w:val="Sinlista"/>
    <w:semiHidden/>
    <w:rsid w:val="004C5DBF"/>
  </w:style>
  <w:style w:type="numbering" w:customStyle="1" w:styleId="Sinlista1331">
    <w:name w:val="Sin lista1331"/>
    <w:next w:val="Sinlista"/>
    <w:semiHidden/>
    <w:rsid w:val="004C5DBF"/>
  </w:style>
  <w:style w:type="numbering" w:customStyle="1" w:styleId="Sinlista1341">
    <w:name w:val="Sin lista1341"/>
    <w:next w:val="Sinlista"/>
    <w:semiHidden/>
    <w:rsid w:val="004C5DBF"/>
  </w:style>
  <w:style w:type="numbering" w:customStyle="1" w:styleId="Sinlista1351">
    <w:name w:val="Sin lista1351"/>
    <w:next w:val="Sinlista"/>
    <w:semiHidden/>
    <w:rsid w:val="004C5DBF"/>
  </w:style>
  <w:style w:type="numbering" w:customStyle="1" w:styleId="Sinlista1361">
    <w:name w:val="Sin lista1361"/>
    <w:next w:val="Sinlista"/>
    <w:semiHidden/>
    <w:rsid w:val="004C5DBF"/>
  </w:style>
  <w:style w:type="numbering" w:customStyle="1" w:styleId="Sinlista1371">
    <w:name w:val="Sin lista1371"/>
    <w:next w:val="Sinlista"/>
    <w:semiHidden/>
    <w:rsid w:val="004C5DBF"/>
  </w:style>
  <w:style w:type="numbering" w:customStyle="1" w:styleId="Sinlista1381">
    <w:name w:val="Sin lista1381"/>
    <w:next w:val="Sinlista"/>
    <w:semiHidden/>
    <w:rsid w:val="004C5DBF"/>
  </w:style>
  <w:style w:type="numbering" w:customStyle="1" w:styleId="Sinlista1391">
    <w:name w:val="Sin lista1391"/>
    <w:next w:val="Sinlista"/>
    <w:semiHidden/>
    <w:rsid w:val="004C5DBF"/>
  </w:style>
  <w:style w:type="numbering" w:customStyle="1" w:styleId="Sinlista1401">
    <w:name w:val="Sin lista1401"/>
    <w:next w:val="Sinlista"/>
    <w:semiHidden/>
    <w:rsid w:val="004C5DBF"/>
  </w:style>
  <w:style w:type="numbering" w:customStyle="1" w:styleId="Sinlista14111">
    <w:name w:val="Sin lista14111"/>
    <w:next w:val="Sinlista"/>
    <w:semiHidden/>
    <w:rsid w:val="004C5DBF"/>
  </w:style>
  <w:style w:type="numbering" w:customStyle="1" w:styleId="Sinlista1421">
    <w:name w:val="Sin lista1421"/>
    <w:next w:val="Sinlista"/>
    <w:semiHidden/>
    <w:rsid w:val="004C5DBF"/>
  </w:style>
  <w:style w:type="numbering" w:customStyle="1" w:styleId="Sinlista1431">
    <w:name w:val="Sin lista1431"/>
    <w:next w:val="Sinlista"/>
    <w:semiHidden/>
    <w:rsid w:val="004C5DBF"/>
  </w:style>
  <w:style w:type="numbering" w:customStyle="1" w:styleId="Sinlista1441">
    <w:name w:val="Sin lista1441"/>
    <w:next w:val="Sinlista"/>
    <w:semiHidden/>
    <w:rsid w:val="004C5DBF"/>
  </w:style>
  <w:style w:type="numbering" w:customStyle="1" w:styleId="Sinlista1451">
    <w:name w:val="Sin lista1451"/>
    <w:next w:val="Sinlista"/>
    <w:semiHidden/>
    <w:rsid w:val="004C5DBF"/>
  </w:style>
  <w:style w:type="numbering" w:customStyle="1" w:styleId="Sinlista1461">
    <w:name w:val="Sin lista1461"/>
    <w:next w:val="Sinlista"/>
    <w:semiHidden/>
    <w:rsid w:val="004C5DBF"/>
  </w:style>
  <w:style w:type="numbering" w:customStyle="1" w:styleId="Sinlista1471">
    <w:name w:val="Sin lista1471"/>
    <w:next w:val="Sinlista"/>
    <w:semiHidden/>
    <w:rsid w:val="004C5DBF"/>
  </w:style>
  <w:style w:type="numbering" w:customStyle="1" w:styleId="Sinlista1481">
    <w:name w:val="Sin lista1481"/>
    <w:next w:val="Sinlista"/>
    <w:semiHidden/>
    <w:rsid w:val="004C5DBF"/>
  </w:style>
  <w:style w:type="numbering" w:customStyle="1" w:styleId="Sinlista1491">
    <w:name w:val="Sin lista1491"/>
    <w:next w:val="Sinlista"/>
    <w:semiHidden/>
    <w:rsid w:val="004C5DBF"/>
  </w:style>
  <w:style w:type="numbering" w:customStyle="1" w:styleId="Sinlista1501">
    <w:name w:val="Sin lista1501"/>
    <w:next w:val="Sinlista"/>
    <w:semiHidden/>
    <w:rsid w:val="004C5DBF"/>
  </w:style>
  <w:style w:type="numbering" w:customStyle="1" w:styleId="Sinlista15111">
    <w:name w:val="Sin lista15111"/>
    <w:next w:val="Sinlista"/>
    <w:semiHidden/>
    <w:rsid w:val="004C5DBF"/>
  </w:style>
  <w:style w:type="numbering" w:customStyle="1" w:styleId="Sinlista1521">
    <w:name w:val="Sin lista1521"/>
    <w:next w:val="Sinlista"/>
    <w:semiHidden/>
    <w:rsid w:val="004C5DBF"/>
  </w:style>
  <w:style w:type="numbering" w:customStyle="1" w:styleId="Sinlista1531">
    <w:name w:val="Sin lista1531"/>
    <w:next w:val="Sinlista"/>
    <w:semiHidden/>
    <w:rsid w:val="004C5DBF"/>
  </w:style>
  <w:style w:type="numbering" w:customStyle="1" w:styleId="Sinlista1541">
    <w:name w:val="Sin lista1541"/>
    <w:next w:val="Sinlista"/>
    <w:semiHidden/>
    <w:rsid w:val="004C5DBF"/>
  </w:style>
  <w:style w:type="numbering" w:customStyle="1" w:styleId="Sinlista1551">
    <w:name w:val="Sin lista1551"/>
    <w:next w:val="Sinlista"/>
    <w:semiHidden/>
    <w:rsid w:val="004C5DBF"/>
  </w:style>
  <w:style w:type="numbering" w:customStyle="1" w:styleId="Sinlista159">
    <w:name w:val="Sin lista159"/>
    <w:next w:val="Sinlista"/>
    <w:semiHidden/>
    <w:rsid w:val="004C5DBF"/>
  </w:style>
  <w:style w:type="numbering" w:customStyle="1" w:styleId="Sinlista160">
    <w:name w:val="Sin lista160"/>
    <w:next w:val="Sinlista"/>
    <w:semiHidden/>
    <w:unhideWhenUsed/>
    <w:rsid w:val="004C5DBF"/>
  </w:style>
  <w:style w:type="numbering" w:customStyle="1" w:styleId="Sinlista212">
    <w:name w:val="Sin lista212"/>
    <w:next w:val="Sinlista"/>
    <w:semiHidden/>
    <w:unhideWhenUsed/>
    <w:rsid w:val="004C5DBF"/>
  </w:style>
  <w:style w:type="numbering" w:customStyle="1" w:styleId="Sinlista1112">
    <w:name w:val="Sin lista1112"/>
    <w:next w:val="Sinlista"/>
    <w:semiHidden/>
    <w:rsid w:val="004C5DBF"/>
  </w:style>
  <w:style w:type="numbering" w:customStyle="1" w:styleId="Sinlista312">
    <w:name w:val="Sin lista312"/>
    <w:next w:val="Sinlista"/>
    <w:semiHidden/>
    <w:unhideWhenUsed/>
    <w:rsid w:val="004C5DBF"/>
  </w:style>
  <w:style w:type="numbering" w:customStyle="1" w:styleId="Sinlista412">
    <w:name w:val="Sin lista412"/>
    <w:next w:val="Sinlista"/>
    <w:semiHidden/>
    <w:rsid w:val="004C5DBF"/>
  </w:style>
  <w:style w:type="numbering" w:customStyle="1" w:styleId="Sinlista512">
    <w:name w:val="Sin lista512"/>
    <w:next w:val="Sinlista"/>
    <w:semiHidden/>
    <w:unhideWhenUsed/>
    <w:rsid w:val="004C5DBF"/>
  </w:style>
  <w:style w:type="numbering" w:customStyle="1" w:styleId="Sinlista1212">
    <w:name w:val="Sin lista1212"/>
    <w:next w:val="Sinlista"/>
    <w:semiHidden/>
    <w:rsid w:val="004C5DBF"/>
  </w:style>
  <w:style w:type="numbering" w:customStyle="1" w:styleId="Sinlista612">
    <w:name w:val="Sin lista612"/>
    <w:next w:val="Sinlista"/>
    <w:semiHidden/>
    <w:unhideWhenUsed/>
    <w:rsid w:val="004C5DBF"/>
  </w:style>
  <w:style w:type="numbering" w:customStyle="1" w:styleId="Sinlista712">
    <w:name w:val="Sin lista712"/>
    <w:next w:val="Sinlista"/>
    <w:semiHidden/>
    <w:unhideWhenUsed/>
    <w:rsid w:val="004C5DBF"/>
  </w:style>
  <w:style w:type="numbering" w:customStyle="1" w:styleId="Sinlista812">
    <w:name w:val="Sin lista812"/>
    <w:next w:val="Sinlista"/>
    <w:semiHidden/>
    <w:unhideWhenUsed/>
    <w:rsid w:val="004C5DBF"/>
  </w:style>
  <w:style w:type="numbering" w:customStyle="1" w:styleId="Sinlista912">
    <w:name w:val="Sin lista912"/>
    <w:next w:val="Sinlista"/>
    <w:semiHidden/>
    <w:rsid w:val="004C5DBF"/>
  </w:style>
  <w:style w:type="numbering" w:customStyle="1" w:styleId="Sinlista1012">
    <w:name w:val="Sin lista1012"/>
    <w:next w:val="Sinlista"/>
    <w:semiHidden/>
    <w:unhideWhenUsed/>
    <w:rsid w:val="004C5DBF"/>
  </w:style>
  <w:style w:type="numbering" w:customStyle="1" w:styleId="Sinlista1312">
    <w:name w:val="Sin lista1312"/>
    <w:next w:val="Sinlista"/>
    <w:semiHidden/>
    <w:rsid w:val="004C5DBF"/>
  </w:style>
  <w:style w:type="numbering" w:customStyle="1" w:styleId="Sinlista1412">
    <w:name w:val="Sin lista1412"/>
    <w:next w:val="Sinlista"/>
    <w:semiHidden/>
    <w:rsid w:val="004C5DBF"/>
  </w:style>
  <w:style w:type="numbering" w:customStyle="1" w:styleId="Sinlista1510">
    <w:name w:val="Sin lista1510"/>
    <w:next w:val="Sinlista"/>
    <w:semiHidden/>
    <w:rsid w:val="004C5DBF"/>
  </w:style>
  <w:style w:type="numbering" w:customStyle="1" w:styleId="Sinlista162">
    <w:name w:val="Sin lista162"/>
    <w:next w:val="Sinlista"/>
    <w:semiHidden/>
    <w:rsid w:val="004C5DBF"/>
  </w:style>
  <w:style w:type="numbering" w:customStyle="1" w:styleId="Sinlista172">
    <w:name w:val="Sin lista172"/>
    <w:next w:val="Sinlista"/>
    <w:semiHidden/>
    <w:rsid w:val="004C5DBF"/>
  </w:style>
  <w:style w:type="numbering" w:customStyle="1" w:styleId="Sinlista182">
    <w:name w:val="Sin lista182"/>
    <w:next w:val="Sinlista"/>
    <w:semiHidden/>
    <w:rsid w:val="004C5DBF"/>
  </w:style>
  <w:style w:type="numbering" w:customStyle="1" w:styleId="Sinlista192">
    <w:name w:val="Sin lista192"/>
    <w:next w:val="Sinlista"/>
    <w:semiHidden/>
    <w:unhideWhenUsed/>
    <w:rsid w:val="004C5DBF"/>
  </w:style>
  <w:style w:type="numbering" w:customStyle="1" w:styleId="11111112">
    <w:name w:val="1 / 1.1 / 1.1.112"/>
    <w:basedOn w:val="Sinlista"/>
    <w:next w:val="111111"/>
    <w:rsid w:val="004C5DBF"/>
  </w:style>
  <w:style w:type="numbering" w:customStyle="1" w:styleId="Sinlista202">
    <w:name w:val="Sin lista202"/>
    <w:next w:val="Sinlista"/>
    <w:semiHidden/>
    <w:rsid w:val="004C5DBF"/>
  </w:style>
  <w:style w:type="numbering" w:customStyle="1" w:styleId="Sinlista1102">
    <w:name w:val="Sin lista1102"/>
    <w:next w:val="Sinlista"/>
    <w:semiHidden/>
    <w:unhideWhenUsed/>
    <w:rsid w:val="004C5DBF"/>
  </w:style>
  <w:style w:type="numbering" w:customStyle="1" w:styleId="Sinlista213">
    <w:name w:val="Sin lista213"/>
    <w:next w:val="Sinlista"/>
    <w:semiHidden/>
    <w:unhideWhenUsed/>
    <w:rsid w:val="004C5DBF"/>
  </w:style>
  <w:style w:type="numbering" w:customStyle="1" w:styleId="Sinlista1113">
    <w:name w:val="Sin lista1113"/>
    <w:next w:val="Sinlista"/>
    <w:semiHidden/>
    <w:rsid w:val="004C5DBF"/>
  </w:style>
  <w:style w:type="numbering" w:customStyle="1" w:styleId="Sinlista313">
    <w:name w:val="Sin lista313"/>
    <w:next w:val="Sinlista"/>
    <w:semiHidden/>
    <w:unhideWhenUsed/>
    <w:rsid w:val="004C5DBF"/>
  </w:style>
  <w:style w:type="numbering" w:customStyle="1" w:styleId="Sinlista413">
    <w:name w:val="Sin lista413"/>
    <w:next w:val="Sinlista"/>
    <w:semiHidden/>
    <w:rsid w:val="004C5DBF"/>
  </w:style>
  <w:style w:type="numbering" w:customStyle="1" w:styleId="Sinlista513">
    <w:name w:val="Sin lista513"/>
    <w:next w:val="Sinlista"/>
    <w:semiHidden/>
    <w:unhideWhenUsed/>
    <w:rsid w:val="004C5DBF"/>
  </w:style>
  <w:style w:type="numbering" w:customStyle="1" w:styleId="Sinlista1213">
    <w:name w:val="Sin lista1213"/>
    <w:next w:val="Sinlista"/>
    <w:semiHidden/>
    <w:rsid w:val="004C5DBF"/>
  </w:style>
  <w:style w:type="numbering" w:customStyle="1" w:styleId="Sinlista613">
    <w:name w:val="Sin lista613"/>
    <w:next w:val="Sinlista"/>
    <w:semiHidden/>
    <w:unhideWhenUsed/>
    <w:rsid w:val="004C5DBF"/>
  </w:style>
  <w:style w:type="numbering" w:customStyle="1" w:styleId="Sinlista713">
    <w:name w:val="Sin lista713"/>
    <w:next w:val="Sinlista"/>
    <w:semiHidden/>
    <w:unhideWhenUsed/>
    <w:rsid w:val="004C5DBF"/>
  </w:style>
  <w:style w:type="numbering" w:customStyle="1" w:styleId="Sinlista813">
    <w:name w:val="Sin lista813"/>
    <w:next w:val="Sinlista"/>
    <w:semiHidden/>
    <w:unhideWhenUsed/>
    <w:rsid w:val="004C5DBF"/>
  </w:style>
  <w:style w:type="numbering" w:customStyle="1" w:styleId="Sinlista913">
    <w:name w:val="Sin lista913"/>
    <w:next w:val="Sinlista"/>
    <w:semiHidden/>
    <w:rsid w:val="004C5DBF"/>
  </w:style>
  <w:style w:type="numbering" w:customStyle="1" w:styleId="Sinlista1013">
    <w:name w:val="Sin lista1013"/>
    <w:next w:val="Sinlista"/>
    <w:semiHidden/>
    <w:unhideWhenUsed/>
    <w:rsid w:val="004C5DBF"/>
  </w:style>
  <w:style w:type="numbering" w:customStyle="1" w:styleId="Sinlista1313">
    <w:name w:val="Sin lista1313"/>
    <w:next w:val="Sinlista"/>
    <w:semiHidden/>
    <w:rsid w:val="004C5DBF"/>
  </w:style>
  <w:style w:type="numbering" w:customStyle="1" w:styleId="Sinlista1413">
    <w:name w:val="Sin lista1413"/>
    <w:next w:val="Sinlista"/>
    <w:semiHidden/>
    <w:rsid w:val="004C5DBF"/>
  </w:style>
  <w:style w:type="numbering" w:customStyle="1" w:styleId="Sinlista1512">
    <w:name w:val="Sin lista1512"/>
    <w:next w:val="Sinlista"/>
    <w:semiHidden/>
    <w:rsid w:val="004C5DBF"/>
  </w:style>
  <w:style w:type="numbering" w:customStyle="1" w:styleId="Sinlista1612">
    <w:name w:val="Sin lista1612"/>
    <w:next w:val="Sinlista"/>
    <w:semiHidden/>
    <w:rsid w:val="004C5DBF"/>
  </w:style>
  <w:style w:type="numbering" w:customStyle="1" w:styleId="Sinlista1712">
    <w:name w:val="Sin lista1712"/>
    <w:next w:val="Sinlista"/>
    <w:semiHidden/>
    <w:rsid w:val="004C5DBF"/>
  </w:style>
  <w:style w:type="numbering" w:customStyle="1" w:styleId="Sinlista1812">
    <w:name w:val="Sin lista1812"/>
    <w:next w:val="Sinlista"/>
    <w:semiHidden/>
    <w:rsid w:val="004C5DBF"/>
  </w:style>
  <w:style w:type="numbering" w:customStyle="1" w:styleId="Sinlista1912">
    <w:name w:val="Sin lista1912"/>
    <w:next w:val="Sinlista"/>
    <w:semiHidden/>
    <w:unhideWhenUsed/>
    <w:rsid w:val="004C5DBF"/>
  </w:style>
  <w:style w:type="numbering" w:customStyle="1" w:styleId="Sinlista2012">
    <w:name w:val="Sin lista2012"/>
    <w:next w:val="Sinlista"/>
    <w:semiHidden/>
    <w:rsid w:val="004C5DBF"/>
  </w:style>
  <w:style w:type="numbering" w:customStyle="1" w:styleId="Sinlista2112">
    <w:name w:val="Sin lista2112"/>
    <w:next w:val="Sinlista"/>
    <w:semiHidden/>
    <w:rsid w:val="004C5DBF"/>
  </w:style>
  <w:style w:type="numbering" w:customStyle="1" w:styleId="Sinlista222">
    <w:name w:val="Sin lista222"/>
    <w:next w:val="Sinlista"/>
    <w:semiHidden/>
    <w:rsid w:val="004C5DBF"/>
  </w:style>
  <w:style w:type="numbering" w:customStyle="1" w:styleId="Sinlista232">
    <w:name w:val="Sin lista232"/>
    <w:next w:val="Sinlista"/>
    <w:semiHidden/>
    <w:rsid w:val="004C5DBF"/>
  </w:style>
  <w:style w:type="numbering" w:customStyle="1" w:styleId="Sinlista242">
    <w:name w:val="Sin lista242"/>
    <w:next w:val="Sinlista"/>
    <w:semiHidden/>
    <w:rsid w:val="004C5DBF"/>
  </w:style>
  <w:style w:type="numbering" w:customStyle="1" w:styleId="Sinlista252">
    <w:name w:val="Sin lista252"/>
    <w:next w:val="Sinlista"/>
    <w:semiHidden/>
    <w:rsid w:val="004C5DBF"/>
  </w:style>
  <w:style w:type="numbering" w:customStyle="1" w:styleId="Sinlista262">
    <w:name w:val="Sin lista262"/>
    <w:next w:val="Sinlista"/>
    <w:semiHidden/>
    <w:rsid w:val="004C5DBF"/>
  </w:style>
  <w:style w:type="numbering" w:customStyle="1" w:styleId="Sinlista272">
    <w:name w:val="Sin lista272"/>
    <w:next w:val="Sinlista"/>
    <w:semiHidden/>
    <w:rsid w:val="004C5DBF"/>
  </w:style>
  <w:style w:type="numbering" w:customStyle="1" w:styleId="Sinlista282">
    <w:name w:val="Sin lista282"/>
    <w:next w:val="Sinlista"/>
    <w:semiHidden/>
    <w:rsid w:val="004C5DBF"/>
  </w:style>
  <w:style w:type="numbering" w:customStyle="1" w:styleId="Sinlista292">
    <w:name w:val="Sin lista292"/>
    <w:next w:val="Sinlista"/>
    <w:semiHidden/>
    <w:rsid w:val="004C5DBF"/>
  </w:style>
  <w:style w:type="numbering" w:customStyle="1" w:styleId="Sinlista302">
    <w:name w:val="Sin lista302"/>
    <w:next w:val="Sinlista"/>
    <w:semiHidden/>
    <w:rsid w:val="004C5DBF"/>
  </w:style>
  <w:style w:type="numbering" w:customStyle="1" w:styleId="Sinlista3112">
    <w:name w:val="Sin lista3112"/>
    <w:next w:val="Sinlista"/>
    <w:semiHidden/>
    <w:rsid w:val="004C5DBF"/>
  </w:style>
  <w:style w:type="numbering" w:customStyle="1" w:styleId="Sinlista322">
    <w:name w:val="Sin lista322"/>
    <w:next w:val="Sinlista"/>
    <w:semiHidden/>
    <w:rsid w:val="004C5DBF"/>
  </w:style>
  <w:style w:type="numbering" w:customStyle="1" w:styleId="Sinlista332">
    <w:name w:val="Sin lista332"/>
    <w:next w:val="Sinlista"/>
    <w:semiHidden/>
    <w:unhideWhenUsed/>
    <w:rsid w:val="004C5DBF"/>
  </w:style>
  <w:style w:type="numbering" w:customStyle="1" w:styleId="Sinlista342">
    <w:name w:val="Sin lista342"/>
    <w:next w:val="Sinlista"/>
    <w:semiHidden/>
    <w:rsid w:val="004C5DBF"/>
  </w:style>
  <w:style w:type="numbering" w:customStyle="1" w:styleId="Sinlista352">
    <w:name w:val="Sin lista352"/>
    <w:next w:val="Sinlista"/>
    <w:semiHidden/>
    <w:rsid w:val="004C5DBF"/>
  </w:style>
  <w:style w:type="numbering" w:customStyle="1" w:styleId="Sinlista362">
    <w:name w:val="Sin lista362"/>
    <w:next w:val="Sinlista"/>
    <w:semiHidden/>
    <w:rsid w:val="004C5DBF"/>
  </w:style>
  <w:style w:type="numbering" w:customStyle="1" w:styleId="Sinlista372">
    <w:name w:val="Sin lista372"/>
    <w:next w:val="Sinlista"/>
    <w:semiHidden/>
    <w:rsid w:val="004C5DBF"/>
  </w:style>
  <w:style w:type="numbering" w:customStyle="1" w:styleId="Sinlista382">
    <w:name w:val="Sin lista382"/>
    <w:next w:val="Sinlista"/>
    <w:semiHidden/>
    <w:rsid w:val="004C5DBF"/>
  </w:style>
  <w:style w:type="numbering" w:customStyle="1" w:styleId="Sinlista392">
    <w:name w:val="Sin lista392"/>
    <w:next w:val="Sinlista"/>
    <w:semiHidden/>
    <w:rsid w:val="004C5DBF"/>
  </w:style>
  <w:style w:type="numbering" w:customStyle="1" w:styleId="Sinlista402">
    <w:name w:val="Sin lista402"/>
    <w:next w:val="Sinlista"/>
    <w:semiHidden/>
    <w:rsid w:val="004C5DBF"/>
  </w:style>
  <w:style w:type="numbering" w:customStyle="1" w:styleId="Sinlista4112">
    <w:name w:val="Sin lista4112"/>
    <w:next w:val="Sinlista"/>
    <w:semiHidden/>
    <w:rsid w:val="004C5DBF"/>
  </w:style>
  <w:style w:type="numbering" w:customStyle="1" w:styleId="Sinlista422">
    <w:name w:val="Sin lista422"/>
    <w:next w:val="Sinlista"/>
    <w:semiHidden/>
    <w:rsid w:val="004C5DBF"/>
  </w:style>
  <w:style w:type="numbering" w:customStyle="1" w:styleId="Sinlista432">
    <w:name w:val="Sin lista432"/>
    <w:next w:val="Sinlista"/>
    <w:semiHidden/>
    <w:rsid w:val="004C5DBF"/>
  </w:style>
  <w:style w:type="numbering" w:customStyle="1" w:styleId="Sinlista442">
    <w:name w:val="Sin lista442"/>
    <w:next w:val="Sinlista"/>
    <w:semiHidden/>
    <w:rsid w:val="004C5DBF"/>
  </w:style>
  <w:style w:type="numbering" w:customStyle="1" w:styleId="Sinlista452">
    <w:name w:val="Sin lista452"/>
    <w:next w:val="Sinlista"/>
    <w:semiHidden/>
    <w:rsid w:val="004C5DBF"/>
  </w:style>
  <w:style w:type="numbering" w:customStyle="1" w:styleId="Sinlista462">
    <w:name w:val="Sin lista462"/>
    <w:next w:val="Sinlista"/>
    <w:semiHidden/>
    <w:rsid w:val="004C5DBF"/>
  </w:style>
  <w:style w:type="numbering" w:customStyle="1" w:styleId="Sinlista472">
    <w:name w:val="Sin lista472"/>
    <w:next w:val="Sinlista"/>
    <w:semiHidden/>
    <w:rsid w:val="004C5DBF"/>
  </w:style>
  <w:style w:type="numbering" w:customStyle="1" w:styleId="Sinlista482">
    <w:name w:val="Sin lista482"/>
    <w:next w:val="Sinlista"/>
    <w:semiHidden/>
    <w:rsid w:val="004C5DBF"/>
  </w:style>
  <w:style w:type="numbering" w:customStyle="1" w:styleId="Sinlista492">
    <w:name w:val="Sin lista492"/>
    <w:next w:val="Sinlista"/>
    <w:semiHidden/>
    <w:rsid w:val="004C5DBF"/>
  </w:style>
  <w:style w:type="numbering" w:customStyle="1" w:styleId="Sinlista502">
    <w:name w:val="Sin lista502"/>
    <w:next w:val="Sinlista"/>
    <w:semiHidden/>
    <w:rsid w:val="004C5DBF"/>
  </w:style>
  <w:style w:type="numbering" w:customStyle="1" w:styleId="Sinlista5112">
    <w:name w:val="Sin lista5112"/>
    <w:next w:val="Sinlista"/>
    <w:semiHidden/>
    <w:rsid w:val="004C5DBF"/>
  </w:style>
  <w:style w:type="numbering" w:customStyle="1" w:styleId="Sinlista522">
    <w:name w:val="Sin lista522"/>
    <w:next w:val="Sinlista"/>
    <w:semiHidden/>
    <w:rsid w:val="004C5DBF"/>
  </w:style>
  <w:style w:type="numbering" w:customStyle="1" w:styleId="Sinlista532">
    <w:name w:val="Sin lista532"/>
    <w:next w:val="Sinlista"/>
    <w:semiHidden/>
    <w:rsid w:val="004C5DBF"/>
  </w:style>
  <w:style w:type="numbering" w:customStyle="1" w:styleId="Sinlista542">
    <w:name w:val="Sin lista542"/>
    <w:next w:val="Sinlista"/>
    <w:semiHidden/>
    <w:rsid w:val="004C5DBF"/>
  </w:style>
  <w:style w:type="numbering" w:customStyle="1" w:styleId="Sinlista552">
    <w:name w:val="Sin lista552"/>
    <w:next w:val="Sinlista"/>
    <w:semiHidden/>
    <w:rsid w:val="004C5DBF"/>
  </w:style>
  <w:style w:type="numbering" w:customStyle="1" w:styleId="Sinlista562">
    <w:name w:val="Sin lista562"/>
    <w:next w:val="Sinlista"/>
    <w:semiHidden/>
    <w:rsid w:val="004C5DBF"/>
  </w:style>
  <w:style w:type="numbering" w:customStyle="1" w:styleId="Sinlista572">
    <w:name w:val="Sin lista572"/>
    <w:next w:val="Sinlista"/>
    <w:semiHidden/>
    <w:rsid w:val="004C5DBF"/>
  </w:style>
  <w:style w:type="numbering" w:customStyle="1" w:styleId="Sinlista582">
    <w:name w:val="Sin lista582"/>
    <w:next w:val="Sinlista"/>
    <w:semiHidden/>
    <w:rsid w:val="004C5DBF"/>
  </w:style>
  <w:style w:type="numbering" w:customStyle="1" w:styleId="Sinlista592">
    <w:name w:val="Sin lista592"/>
    <w:next w:val="Sinlista"/>
    <w:semiHidden/>
    <w:rsid w:val="004C5DBF"/>
  </w:style>
  <w:style w:type="numbering" w:customStyle="1" w:styleId="Sinlista602">
    <w:name w:val="Sin lista602"/>
    <w:next w:val="Sinlista"/>
    <w:semiHidden/>
    <w:rsid w:val="004C5DBF"/>
  </w:style>
  <w:style w:type="numbering" w:customStyle="1" w:styleId="Sinlista6112">
    <w:name w:val="Sin lista6112"/>
    <w:next w:val="Sinlista"/>
    <w:semiHidden/>
    <w:rsid w:val="004C5DBF"/>
  </w:style>
  <w:style w:type="numbering" w:customStyle="1" w:styleId="Sinlista622">
    <w:name w:val="Sin lista622"/>
    <w:next w:val="Sinlista"/>
    <w:semiHidden/>
    <w:rsid w:val="004C5DBF"/>
  </w:style>
  <w:style w:type="numbering" w:customStyle="1" w:styleId="Sinlista632">
    <w:name w:val="Sin lista632"/>
    <w:next w:val="Sinlista"/>
    <w:semiHidden/>
    <w:rsid w:val="004C5DBF"/>
  </w:style>
  <w:style w:type="numbering" w:customStyle="1" w:styleId="Sinlista642">
    <w:name w:val="Sin lista642"/>
    <w:next w:val="Sinlista"/>
    <w:semiHidden/>
    <w:rsid w:val="004C5DBF"/>
  </w:style>
  <w:style w:type="numbering" w:customStyle="1" w:styleId="Sinlista652">
    <w:name w:val="Sin lista652"/>
    <w:next w:val="Sinlista"/>
    <w:semiHidden/>
    <w:rsid w:val="004C5DBF"/>
  </w:style>
  <w:style w:type="numbering" w:customStyle="1" w:styleId="Sinlista662">
    <w:name w:val="Sin lista662"/>
    <w:next w:val="Sinlista"/>
    <w:semiHidden/>
    <w:rsid w:val="004C5DBF"/>
  </w:style>
  <w:style w:type="numbering" w:customStyle="1" w:styleId="Sinlista672">
    <w:name w:val="Sin lista672"/>
    <w:next w:val="Sinlista"/>
    <w:semiHidden/>
    <w:rsid w:val="004C5DBF"/>
  </w:style>
  <w:style w:type="numbering" w:customStyle="1" w:styleId="Sinlista682">
    <w:name w:val="Sin lista682"/>
    <w:next w:val="Sinlista"/>
    <w:semiHidden/>
    <w:rsid w:val="004C5DBF"/>
  </w:style>
  <w:style w:type="numbering" w:customStyle="1" w:styleId="Sinlista692">
    <w:name w:val="Sin lista692"/>
    <w:next w:val="Sinlista"/>
    <w:semiHidden/>
    <w:rsid w:val="004C5DBF"/>
  </w:style>
  <w:style w:type="numbering" w:customStyle="1" w:styleId="Sinlista702">
    <w:name w:val="Sin lista702"/>
    <w:next w:val="Sinlista"/>
    <w:semiHidden/>
    <w:rsid w:val="004C5DBF"/>
  </w:style>
  <w:style w:type="numbering" w:customStyle="1" w:styleId="Sinlista7112">
    <w:name w:val="Sin lista7112"/>
    <w:next w:val="Sinlista"/>
    <w:semiHidden/>
    <w:rsid w:val="004C5DBF"/>
  </w:style>
  <w:style w:type="numbering" w:customStyle="1" w:styleId="Sinlista722">
    <w:name w:val="Sin lista722"/>
    <w:next w:val="Sinlista"/>
    <w:semiHidden/>
    <w:rsid w:val="004C5DBF"/>
  </w:style>
  <w:style w:type="numbering" w:customStyle="1" w:styleId="Sinlista732">
    <w:name w:val="Sin lista732"/>
    <w:next w:val="Sinlista"/>
    <w:semiHidden/>
    <w:rsid w:val="004C5DBF"/>
  </w:style>
  <w:style w:type="numbering" w:customStyle="1" w:styleId="Sinlista742">
    <w:name w:val="Sin lista742"/>
    <w:next w:val="Sinlista"/>
    <w:semiHidden/>
    <w:rsid w:val="004C5DBF"/>
  </w:style>
  <w:style w:type="numbering" w:customStyle="1" w:styleId="Sinlista752">
    <w:name w:val="Sin lista752"/>
    <w:next w:val="Sinlista"/>
    <w:semiHidden/>
    <w:rsid w:val="004C5DBF"/>
  </w:style>
  <w:style w:type="numbering" w:customStyle="1" w:styleId="Sinlista762">
    <w:name w:val="Sin lista762"/>
    <w:next w:val="Sinlista"/>
    <w:semiHidden/>
    <w:rsid w:val="004C5DBF"/>
  </w:style>
  <w:style w:type="numbering" w:customStyle="1" w:styleId="Sinlista772">
    <w:name w:val="Sin lista772"/>
    <w:next w:val="Sinlista"/>
    <w:semiHidden/>
    <w:rsid w:val="004C5DBF"/>
  </w:style>
  <w:style w:type="numbering" w:customStyle="1" w:styleId="Sinlista782">
    <w:name w:val="Sin lista782"/>
    <w:next w:val="Sinlista"/>
    <w:semiHidden/>
    <w:rsid w:val="004C5DBF"/>
  </w:style>
  <w:style w:type="numbering" w:customStyle="1" w:styleId="Sinlista792">
    <w:name w:val="Sin lista792"/>
    <w:next w:val="Sinlista"/>
    <w:semiHidden/>
    <w:rsid w:val="004C5DBF"/>
  </w:style>
  <w:style w:type="numbering" w:customStyle="1" w:styleId="Sinlista802">
    <w:name w:val="Sin lista802"/>
    <w:next w:val="Sinlista"/>
    <w:semiHidden/>
    <w:rsid w:val="004C5DBF"/>
  </w:style>
  <w:style w:type="numbering" w:customStyle="1" w:styleId="Sinlista8112">
    <w:name w:val="Sin lista8112"/>
    <w:next w:val="Sinlista"/>
    <w:semiHidden/>
    <w:rsid w:val="004C5DBF"/>
  </w:style>
  <w:style w:type="numbering" w:customStyle="1" w:styleId="Sinlista822">
    <w:name w:val="Sin lista822"/>
    <w:next w:val="Sinlista"/>
    <w:semiHidden/>
    <w:rsid w:val="004C5DBF"/>
  </w:style>
  <w:style w:type="numbering" w:customStyle="1" w:styleId="Sinlista832">
    <w:name w:val="Sin lista832"/>
    <w:next w:val="Sinlista"/>
    <w:semiHidden/>
    <w:rsid w:val="004C5DBF"/>
  </w:style>
  <w:style w:type="numbering" w:customStyle="1" w:styleId="Sinlista842">
    <w:name w:val="Sin lista842"/>
    <w:next w:val="Sinlista"/>
    <w:semiHidden/>
    <w:rsid w:val="004C5DBF"/>
  </w:style>
  <w:style w:type="numbering" w:customStyle="1" w:styleId="Sinlista852">
    <w:name w:val="Sin lista852"/>
    <w:next w:val="Sinlista"/>
    <w:semiHidden/>
    <w:rsid w:val="004C5DBF"/>
  </w:style>
  <w:style w:type="numbering" w:customStyle="1" w:styleId="Sinlista862">
    <w:name w:val="Sin lista862"/>
    <w:next w:val="Sinlista"/>
    <w:semiHidden/>
    <w:rsid w:val="004C5DBF"/>
  </w:style>
  <w:style w:type="numbering" w:customStyle="1" w:styleId="Sinlista872">
    <w:name w:val="Sin lista872"/>
    <w:next w:val="Sinlista"/>
    <w:semiHidden/>
    <w:rsid w:val="004C5DBF"/>
  </w:style>
  <w:style w:type="numbering" w:customStyle="1" w:styleId="Sinlista882">
    <w:name w:val="Sin lista882"/>
    <w:next w:val="Sinlista"/>
    <w:semiHidden/>
    <w:rsid w:val="004C5DBF"/>
  </w:style>
  <w:style w:type="numbering" w:customStyle="1" w:styleId="Sinlista892">
    <w:name w:val="Sin lista892"/>
    <w:next w:val="Sinlista"/>
    <w:semiHidden/>
    <w:rsid w:val="004C5DBF"/>
  </w:style>
  <w:style w:type="numbering" w:customStyle="1" w:styleId="Sinlista902">
    <w:name w:val="Sin lista902"/>
    <w:next w:val="Sinlista"/>
    <w:semiHidden/>
    <w:rsid w:val="004C5DBF"/>
  </w:style>
  <w:style w:type="numbering" w:customStyle="1" w:styleId="Sinlista9112">
    <w:name w:val="Sin lista9112"/>
    <w:next w:val="Sinlista"/>
    <w:semiHidden/>
    <w:rsid w:val="004C5DBF"/>
  </w:style>
  <w:style w:type="numbering" w:customStyle="1" w:styleId="Sinlista922">
    <w:name w:val="Sin lista922"/>
    <w:next w:val="Sinlista"/>
    <w:semiHidden/>
    <w:rsid w:val="004C5DBF"/>
  </w:style>
  <w:style w:type="numbering" w:customStyle="1" w:styleId="Sinlista932">
    <w:name w:val="Sin lista932"/>
    <w:next w:val="Sinlista"/>
    <w:semiHidden/>
    <w:rsid w:val="004C5DBF"/>
  </w:style>
  <w:style w:type="numbering" w:customStyle="1" w:styleId="Sinlista942">
    <w:name w:val="Sin lista942"/>
    <w:next w:val="Sinlista"/>
    <w:semiHidden/>
    <w:rsid w:val="004C5DBF"/>
  </w:style>
  <w:style w:type="numbering" w:customStyle="1" w:styleId="Sinlista952">
    <w:name w:val="Sin lista952"/>
    <w:next w:val="Sinlista"/>
    <w:semiHidden/>
    <w:rsid w:val="004C5DBF"/>
  </w:style>
  <w:style w:type="numbering" w:customStyle="1" w:styleId="Sinlista962">
    <w:name w:val="Sin lista962"/>
    <w:next w:val="Sinlista"/>
    <w:semiHidden/>
    <w:rsid w:val="004C5DBF"/>
  </w:style>
  <w:style w:type="numbering" w:customStyle="1" w:styleId="Sinlista972">
    <w:name w:val="Sin lista972"/>
    <w:next w:val="Sinlista"/>
    <w:semiHidden/>
    <w:rsid w:val="004C5DBF"/>
  </w:style>
  <w:style w:type="numbering" w:customStyle="1" w:styleId="Sinlista982">
    <w:name w:val="Sin lista982"/>
    <w:next w:val="Sinlista"/>
    <w:semiHidden/>
    <w:rsid w:val="004C5DBF"/>
  </w:style>
  <w:style w:type="numbering" w:customStyle="1" w:styleId="Sinlista992">
    <w:name w:val="Sin lista992"/>
    <w:next w:val="Sinlista"/>
    <w:semiHidden/>
    <w:rsid w:val="004C5DBF"/>
  </w:style>
  <w:style w:type="numbering" w:customStyle="1" w:styleId="Sinlista1002">
    <w:name w:val="Sin lista1002"/>
    <w:next w:val="Sinlista"/>
    <w:semiHidden/>
    <w:rsid w:val="004C5DBF"/>
  </w:style>
  <w:style w:type="numbering" w:customStyle="1" w:styleId="Sinlista10112">
    <w:name w:val="Sin lista10112"/>
    <w:next w:val="Sinlista"/>
    <w:semiHidden/>
    <w:rsid w:val="004C5DBF"/>
  </w:style>
  <w:style w:type="numbering" w:customStyle="1" w:styleId="Sinlista1022">
    <w:name w:val="Sin lista1022"/>
    <w:next w:val="Sinlista"/>
    <w:semiHidden/>
    <w:rsid w:val="004C5DBF"/>
  </w:style>
  <w:style w:type="numbering" w:customStyle="1" w:styleId="Sinlista1032">
    <w:name w:val="Sin lista1032"/>
    <w:next w:val="Sinlista"/>
    <w:semiHidden/>
    <w:rsid w:val="004C5DBF"/>
  </w:style>
  <w:style w:type="numbering" w:customStyle="1" w:styleId="Sinlista1042">
    <w:name w:val="Sin lista1042"/>
    <w:next w:val="Sinlista"/>
    <w:semiHidden/>
    <w:rsid w:val="004C5DBF"/>
  </w:style>
  <w:style w:type="numbering" w:customStyle="1" w:styleId="Sinlista1052">
    <w:name w:val="Sin lista1052"/>
    <w:next w:val="Sinlista"/>
    <w:semiHidden/>
    <w:rsid w:val="004C5DBF"/>
  </w:style>
  <w:style w:type="numbering" w:customStyle="1" w:styleId="Sinlista1062">
    <w:name w:val="Sin lista1062"/>
    <w:next w:val="Sinlista"/>
    <w:semiHidden/>
    <w:rsid w:val="004C5DBF"/>
  </w:style>
  <w:style w:type="numbering" w:customStyle="1" w:styleId="Sinlista1072">
    <w:name w:val="Sin lista1072"/>
    <w:next w:val="Sinlista"/>
    <w:semiHidden/>
    <w:rsid w:val="004C5DBF"/>
  </w:style>
  <w:style w:type="numbering" w:customStyle="1" w:styleId="Sinlista1082">
    <w:name w:val="Sin lista1082"/>
    <w:next w:val="Sinlista"/>
    <w:semiHidden/>
    <w:rsid w:val="004C5DBF"/>
  </w:style>
  <w:style w:type="numbering" w:customStyle="1" w:styleId="Sinlista1092">
    <w:name w:val="Sin lista1092"/>
    <w:next w:val="Sinlista"/>
    <w:semiHidden/>
    <w:rsid w:val="004C5DBF"/>
  </w:style>
  <w:style w:type="numbering" w:customStyle="1" w:styleId="Sinlista11012">
    <w:name w:val="Sin lista11012"/>
    <w:next w:val="Sinlista"/>
    <w:semiHidden/>
    <w:rsid w:val="004C5DBF"/>
  </w:style>
  <w:style w:type="numbering" w:customStyle="1" w:styleId="Sinlista11112">
    <w:name w:val="Sin lista11112"/>
    <w:next w:val="Sinlista"/>
    <w:semiHidden/>
    <w:rsid w:val="004C5DBF"/>
  </w:style>
  <w:style w:type="numbering" w:customStyle="1" w:styleId="Sinlista1122">
    <w:name w:val="Sin lista1122"/>
    <w:next w:val="Sinlista"/>
    <w:semiHidden/>
    <w:rsid w:val="004C5DBF"/>
  </w:style>
  <w:style w:type="numbering" w:customStyle="1" w:styleId="Sinlista1132">
    <w:name w:val="Sin lista1132"/>
    <w:next w:val="Sinlista"/>
    <w:semiHidden/>
    <w:rsid w:val="004C5DBF"/>
  </w:style>
  <w:style w:type="numbering" w:customStyle="1" w:styleId="Sinlista1142">
    <w:name w:val="Sin lista1142"/>
    <w:next w:val="Sinlista"/>
    <w:semiHidden/>
    <w:rsid w:val="004C5DBF"/>
  </w:style>
  <w:style w:type="numbering" w:customStyle="1" w:styleId="Sinlista1152">
    <w:name w:val="Sin lista1152"/>
    <w:next w:val="Sinlista"/>
    <w:semiHidden/>
    <w:rsid w:val="004C5DBF"/>
  </w:style>
  <w:style w:type="numbering" w:customStyle="1" w:styleId="Sinlista1162">
    <w:name w:val="Sin lista1162"/>
    <w:next w:val="Sinlista"/>
    <w:semiHidden/>
    <w:rsid w:val="004C5DBF"/>
  </w:style>
  <w:style w:type="numbering" w:customStyle="1" w:styleId="Sinlista1172">
    <w:name w:val="Sin lista1172"/>
    <w:next w:val="Sinlista"/>
    <w:semiHidden/>
    <w:rsid w:val="004C5DBF"/>
  </w:style>
  <w:style w:type="numbering" w:customStyle="1" w:styleId="Sinlista1182">
    <w:name w:val="Sin lista1182"/>
    <w:next w:val="Sinlista"/>
    <w:semiHidden/>
    <w:rsid w:val="004C5DBF"/>
  </w:style>
  <w:style w:type="numbering" w:customStyle="1" w:styleId="Sinlista1192">
    <w:name w:val="Sin lista1192"/>
    <w:next w:val="Sinlista"/>
    <w:semiHidden/>
    <w:rsid w:val="004C5DBF"/>
  </w:style>
  <w:style w:type="numbering" w:customStyle="1" w:styleId="Sinlista1202">
    <w:name w:val="Sin lista1202"/>
    <w:next w:val="Sinlista"/>
    <w:semiHidden/>
    <w:rsid w:val="004C5DBF"/>
  </w:style>
  <w:style w:type="numbering" w:customStyle="1" w:styleId="Sinlista12112">
    <w:name w:val="Sin lista12112"/>
    <w:next w:val="Sinlista"/>
    <w:semiHidden/>
    <w:rsid w:val="004C5DBF"/>
  </w:style>
  <w:style w:type="numbering" w:customStyle="1" w:styleId="Sinlista1222">
    <w:name w:val="Sin lista1222"/>
    <w:next w:val="Sinlista"/>
    <w:semiHidden/>
    <w:rsid w:val="004C5DBF"/>
  </w:style>
  <w:style w:type="numbering" w:customStyle="1" w:styleId="Sinlista1232">
    <w:name w:val="Sin lista1232"/>
    <w:next w:val="Sinlista"/>
    <w:semiHidden/>
    <w:rsid w:val="004C5DBF"/>
  </w:style>
  <w:style w:type="numbering" w:customStyle="1" w:styleId="Sinlista1242">
    <w:name w:val="Sin lista1242"/>
    <w:next w:val="Sinlista"/>
    <w:semiHidden/>
    <w:rsid w:val="004C5DBF"/>
  </w:style>
  <w:style w:type="numbering" w:customStyle="1" w:styleId="Sinlista1252">
    <w:name w:val="Sin lista1252"/>
    <w:next w:val="Sinlista"/>
    <w:semiHidden/>
    <w:rsid w:val="004C5DBF"/>
  </w:style>
  <w:style w:type="numbering" w:customStyle="1" w:styleId="Sinlista1262">
    <w:name w:val="Sin lista1262"/>
    <w:next w:val="Sinlista"/>
    <w:semiHidden/>
    <w:rsid w:val="004C5DBF"/>
  </w:style>
  <w:style w:type="numbering" w:customStyle="1" w:styleId="Sinlista1272">
    <w:name w:val="Sin lista1272"/>
    <w:next w:val="Sinlista"/>
    <w:semiHidden/>
    <w:rsid w:val="004C5DBF"/>
  </w:style>
  <w:style w:type="numbering" w:customStyle="1" w:styleId="Sinlista1282">
    <w:name w:val="Sin lista1282"/>
    <w:next w:val="Sinlista"/>
    <w:semiHidden/>
    <w:rsid w:val="004C5DBF"/>
  </w:style>
  <w:style w:type="numbering" w:customStyle="1" w:styleId="Sinlista1292">
    <w:name w:val="Sin lista1292"/>
    <w:next w:val="Sinlista"/>
    <w:semiHidden/>
    <w:rsid w:val="004C5DBF"/>
  </w:style>
  <w:style w:type="numbering" w:customStyle="1" w:styleId="Sinlista1302">
    <w:name w:val="Sin lista1302"/>
    <w:next w:val="Sinlista"/>
    <w:semiHidden/>
    <w:rsid w:val="004C5DBF"/>
  </w:style>
  <w:style w:type="numbering" w:customStyle="1" w:styleId="Sinlista13112">
    <w:name w:val="Sin lista13112"/>
    <w:next w:val="Sinlista"/>
    <w:semiHidden/>
    <w:rsid w:val="004C5DBF"/>
  </w:style>
  <w:style w:type="numbering" w:customStyle="1" w:styleId="Sinlista1322">
    <w:name w:val="Sin lista1322"/>
    <w:next w:val="Sinlista"/>
    <w:semiHidden/>
    <w:rsid w:val="004C5DBF"/>
  </w:style>
  <w:style w:type="numbering" w:customStyle="1" w:styleId="Sinlista1332">
    <w:name w:val="Sin lista1332"/>
    <w:next w:val="Sinlista"/>
    <w:semiHidden/>
    <w:rsid w:val="004C5DBF"/>
  </w:style>
  <w:style w:type="numbering" w:customStyle="1" w:styleId="Sinlista1342">
    <w:name w:val="Sin lista1342"/>
    <w:next w:val="Sinlista"/>
    <w:semiHidden/>
    <w:rsid w:val="004C5DBF"/>
  </w:style>
  <w:style w:type="numbering" w:customStyle="1" w:styleId="Sinlista1352">
    <w:name w:val="Sin lista1352"/>
    <w:next w:val="Sinlista"/>
    <w:semiHidden/>
    <w:rsid w:val="004C5DBF"/>
  </w:style>
  <w:style w:type="numbering" w:customStyle="1" w:styleId="Sinlista1362">
    <w:name w:val="Sin lista1362"/>
    <w:next w:val="Sinlista"/>
    <w:semiHidden/>
    <w:rsid w:val="004C5DBF"/>
  </w:style>
  <w:style w:type="numbering" w:customStyle="1" w:styleId="Sinlista1372">
    <w:name w:val="Sin lista1372"/>
    <w:next w:val="Sinlista"/>
    <w:semiHidden/>
    <w:rsid w:val="004C5DBF"/>
  </w:style>
  <w:style w:type="numbering" w:customStyle="1" w:styleId="Sinlista1382">
    <w:name w:val="Sin lista1382"/>
    <w:next w:val="Sinlista"/>
    <w:semiHidden/>
    <w:rsid w:val="004C5DBF"/>
  </w:style>
  <w:style w:type="numbering" w:customStyle="1" w:styleId="Sinlista1392">
    <w:name w:val="Sin lista1392"/>
    <w:next w:val="Sinlista"/>
    <w:semiHidden/>
    <w:rsid w:val="004C5DBF"/>
  </w:style>
  <w:style w:type="numbering" w:customStyle="1" w:styleId="Sinlista1402">
    <w:name w:val="Sin lista1402"/>
    <w:next w:val="Sinlista"/>
    <w:semiHidden/>
    <w:rsid w:val="004C5DBF"/>
  </w:style>
  <w:style w:type="numbering" w:customStyle="1" w:styleId="Sinlista14112">
    <w:name w:val="Sin lista14112"/>
    <w:next w:val="Sinlista"/>
    <w:semiHidden/>
    <w:rsid w:val="004C5DBF"/>
  </w:style>
  <w:style w:type="numbering" w:customStyle="1" w:styleId="Sinlista1422">
    <w:name w:val="Sin lista1422"/>
    <w:next w:val="Sinlista"/>
    <w:semiHidden/>
    <w:rsid w:val="004C5DBF"/>
  </w:style>
  <w:style w:type="numbering" w:customStyle="1" w:styleId="Sinlista1432">
    <w:name w:val="Sin lista1432"/>
    <w:next w:val="Sinlista"/>
    <w:semiHidden/>
    <w:rsid w:val="004C5DBF"/>
  </w:style>
  <w:style w:type="numbering" w:customStyle="1" w:styleId="Sinlista1442">
    <w:name w:val="Sin lista1442"/>
    <w:next w:val="Sinlista"/>
    <w:semiHidden/>
    <w:rsid w:val="004C5DBF"/>
  </w:style>
  <w:style w:type="numbering" w:customStyle="1" w:styleId="Sinlista1452">
    <w:name w:val="Sin lista1452"/>
    <w:next w:val="Sinlista"/>
    <w:semiHidden/>
    <w:rsid w:val="004C5DBF"/>
  </w:style>
  <w:style w:type="numbering" w:customStyle="1" w:styleId="Sinlista1462">
    <w:name w:val="Sin lista1462"/>
    <w:next w:val="Sinlista"/>
    <w:semiHidden/>
    <w:rsid w:val="004C5DBF"/>
  </w:style>
  <w:style w:type="numbering" w:customStyle="1" w:styleId="Sinlista1472">
    <w:name w:val="Sin lista1472"/>
    <w:next w:val="Sinlista"/>
    <w:semiHidden/>
    <w:rsid w:val="004C5DBF"/>
  </w:style>
  <w:style w:type="numbering" w:customStyle="1" w:styleId="Sinlista1482">
    <w:name w:val="Sin lista1482"/>
    <w:next w:val="Sinlista"/>
    <w:semiHidden/>
    <w:rsid w:val="004C5DBF"/>
  </w:style>
  <w:style w:type="numbering" w:customStyle="1" w:styleId="Sinlista1492">
    <w:name w:val="Sin lista1492"/>
    <w:next w:val="Sinlista"/>
    <w:semiHidden/>
    <w:rsid w:val="004C5DBF"/>
  </w:style>
  <w:style w:type="numbering" w:customStyle="1" w:styleId="Sinlista1502">
    <w:name w:val="Sin lista1502"/>
    <w:next w:val="Sinlista"/>
    <w:semiHidden/>
    <w:rsid w:val="004C5DBF"/>
  </w:style>
  <w:style w:type="numbering" w:customStyle="1" w:styleId="Sinlista15112">
    <w:name w:val="Sin lista15112"/>
    <w:next w:val="Sinlista"/>
    <w:semiHidden/>
    <w:rsid w:val="004C5DBF"/>
  </w:style>
  <w:style w:type="numbering" w:customStyle="1" w:styleId="Sinlista1522">
    <w:name w:val="Sin lista1522"/>
    <w:next w:val="Sinlista"/>
    <w:semiHidden/>
    <w:rsid w:val="004C5DBF"/>
  </w:style>
  <w:style w:type="numbering" w:customStyle="1" w:styleId="Sinlista1532">
    <w:name w:val="Sin lista1532"/>
    <w:next w:val="Sinlista"/>
    <w:semiHidden/>
    <w:rsid w:val="004C5DBF"/>
  </w:style>
  <w:style w:type="numbering" w:customStyle="1" w:styleId="Sinlista1542">
    <w:name w:val="Sin lista1542"/>
    <w:next w:val="Sinlista"/>
    <w:semiHidden/>
    <w:rsid w:val="004C5DBF"/>
  </w:style>
  <w:style w:type="numbering" w:customStyle="1" w:styleId="Sinlista1552">
    <w:name w:val="Sin lista1552"/>
    <w:next w:val="Sinlista"/>
    <w:semiHidden/>
    <w:rsid w:val="004C5DBF"/>
  </w:style>
  <w:style w:type="numbering" w:customStyle="1" w:styleId="Sinlista163">
    <w:name w:val="Sin lista163"/>
    <w:next w:val="Sinlista"/>
    <w:semiHidden/>
    <w:rsid w:val="004C5DBF"/>
  </w:style>
  <w:style w:type="numbering" w:customStyle="1" w:styleId="Sinlista164">
    <w:name w:val="Sin lista164"/>
    <w:next w:val="Sinlista"/>
    <w:semiHidden/>
    <w:unhideWhenUsed/>
    <w:rsid w:val="004C5DBF"/>
  </w:style>
  <w:style w:type="numbering" w:customStyle="1" w:styleId="Sinlista214">
    <w:name w:val="Sin lista214"/>
    <w:next w:val="Sinlista"/>
    <w:semiHidden/>
    <w:unhideWhenUsed/>
    <w:rsid w:val="004C5DBF"/>
  </w:style>
  <w:style w:type="numbering" w:customStyle="1" w:styleId="Sinlista1114">
    <w:name w:val="Sin lista1114"/>
    <w:next w:val="Sinlista"/>
    <w:semiHidden/>
    <w:rsid w:val="004C5DBF"/>
  </w:style>
  <w:style w:type="numbering" w:customStyle="1" w:styleId="Sinlista314">
    <w:name w:val="Sin lista314"/>
    <w:next w:val="Sinlista"/>
    <w:semiHidden/>
    <w:unhideWhenUsed/>
    <w:rsid w:val="004C5DBF"/>
  </w:style>
  <w:style w:type="numbering" w:customStyle="1" w:styleId="Sinlista414">
    <w:name w:val="Sin lista414"/>
    <w:next w:val="Sinlista"/>
    <w:semiHidden/>
    <w:rsid w:val="004C5DBF"/>
  </w:style>
  <w:style w:type="numbering" w:customStyle="1" w:styleId="Sinlista514">
    <w:name w:val="Sin lista514"/>
    <w:next w:val="Sinlista"/>
    <w:semiHidden/>
    <w:unhideWhenUsed/>
    <w:rsid w:val="004C5DBF"/>
  </w:style>
  <w:style w:type="numbering" w:customStyle="1" w:styleId="Sinlista1214">
    <w:name w:val="Sin lista1214"/>
    <w:next w:val="Sinlista"/>
    <w:semiHidden/>
    <w:rsid w:val="004C5DBF"/>
  </w:style>
  <w:style w:type="numbering" w:customStyle="1" w:styleId="Sinlista614">
    <w:name w:val="Sin lista614"/>
    <w:next w:val="Sinlista"/>
    <w:semiHidden/>
    <w:unhideWhenUsed/>
    <w:rsid w:val="004C5DBF"/>
  </w:style>
  <w:style w:type="numbering" w:customStyle="1" w:styleId="Sinlista714">
    <w:name w:val="Sin lista714"/>
    <w:next w:val="Sinlista"/>
    <w:semiHidden/>
    <w:unhideWhenUsed/>
    <w:rsid w:val="004C5DBF"/>
  </w:style>
  <w:style w:type="numbering" w:customStyle="1" w:styleId="Sinlista814">
    <w:name w:val="Sin lista814"/>
    <w:next w:val="Sinlista"/>
    <w:semiHidden/>
    <w:unhideWhenUsed/>
    <w:rsid w:val="004C5DBF"/>
  </w:style>
  <w:style w:type="numbering" w:customStyle="1" w:styleId="Sinlista914">
    <w:name w:val="Sin lista914"/>
    <w:next w:val="Sinlista"/>
    <w:semiHidden/>
    <w:rsid w:val="004C5DBF"/>
  </w:style>
  <w:style w:type="numbering" w:customStyle="1" w:styleId="Sinlista1014">
    <w:name w:val="Sin lista1014"/>
    <w:next w:val="Sinlista"/>
    <w:semiHidden/>
    <w:unhideWhenUsed/>
    <w:rsid w:val="004C5DBF"/>
  </w:style>
  <w:style w:type="numbering" w:customStyle="1" w:styleId="Sinlista1314">
    <w:name w:val="Sin lista1314"/>
    <w:next w:val="Sinlista"/>
    <w:semiHidden/>
    <w:rsid w:val="004C5DBF"/>
  </w:style>
  <w:style w:type="numbering" w:customStyle="1" w:styleId="Sinlista1414">
    <w:name w:val="Sin lista1414"/>
    <w:next w:val="Sinlista"/>
    <w:semiHidden/>
    <w:rsid w:val="004C5DBF"/>
  </w:style>
  <w:style w:type="numbering" w:customStyle="1" w:styleId="Sinlista1513">
    <w:name w:val="Sin lista1513"/>
    <w:next w:val="Sinlista"/>
    <w:semiHidden/>
    <w:rsid w:val="004C5DBF"/>
  </w:style>
  <w:style w:type="numbering" w:customStyle="1" w:styleId="Sinlista165">
    <w:name w:val="Sin lista165"/>
    <w:next w:val="Sinlista"/>
    <w:semiHidden/>
    <w:rsid w:val="004C5DBF"/>
  </w:style>
  <w:style w:type="numbering" w:customStyle="1" w:styleId="Sinlista173">
    <w:name w:val="Sin lista173"/>
    <w:next w:val="Sinlista"/>
    <w:semiHidden/>
    <w:rsid w:val="004C5DBF"/>
  </w:style>
  <w:style w:type="numbering" w:customStyle="1" w:styleId="Sinlista183">
    <w:name w:val="Sin lista183"/>
    <w:next w:val="Sinlista"/>
    <w:semiHidden/>
    <w:rsid w:val="004C5DBF"/>
  </w:style>
  <w:style w:type="numbering" w:customStyle="1" w:styleId="1111114">
    <w:name w:val="1 / 1.1 / 1.1.14"/>
    <w:basedOn w:val="Sinlista"/>
    <w:next w:val="111111"/>
    <w:rsid w:val="004C5DBF"/>
  </w:style>
  <w:style w:type="numbering" w:customStyle="1" w:styleId="Sinlista193">
    <w:name w:val="Sin lista193"/>
    <w:next w:val="Sinlista"/>
    <w:semiHidden/>
    <w:unhideWhenUsed/>
    <w:rsid w:val="004C5DBF"/>
  </w:style>
  <w:style w:type="numbering" w:customStyle="1" w:styleId="11111113">
    <w:name w:val="1 / 1.1 / 1.1.113"/>
    <w:basedOn w:val="Sinlista"/>
    <w:next w:val="111111"/>
    <w:rsid w:val="004C5DBF"/>
  </w:style>
  <w:style w:type="numbering" w:customStyle="1" w:styleId="111111111">
    <w:name w:val="1 / 1.1 / 1.1.1111"/>
    <w:basedOn w:val="Sinlista"/>
    <w:next w:val="111111"/>
    <w:rsid w:val="004C5DBF"/>
  </w:style>
  <w:style w:type="numbering" w:customStyle="1" w:styleId="Sinlista203">
    <w:name w:val="Sin lista203"/>
    <w:next w:val="Sinlista"/>
    <w:semiHidden/>
    <w:rsid w:val="004C5DBF"/>
  </w:style>
  <w:style w:type="numbering" w:customStyle="1" w:styleId="Sinlista1103">
    <w:name w:val="Sin lista1103"/>
    <w:next w:val="Sinlista"/>
    <w:semiHidden/>
    <w:unhideWhenUsed/>
    <w:rsid w:val="004C5DBF"/>
  </w:style>
  <w:style w:type="numbering" w:customStyle="1" w:styleId="Sinlista215">
    <w:name w:val="Sin lista215"/>
    <w:next w:val="Sinlista"/>
    <w:semiHidden/>
    <w:unhideWhenUsed/>
    <w:rsid w:val="004C5DBF"/>
  </w:style>
  <w:style w:type="numbering" w:customStyle="1" w:styleId="Sinlista1115">
    <w:name w:val="Sin lista1115"/>
    <w:next w:val="Sinlista"/>
    <w:semiHidden/>
    <w:rsid w:val="004C5DBF"/>
  </w:style>
  <w:style w:type="numbering" w:customStyle="1" w:styleId="Sinlista315">
    <w:name w:val="Sin lista315"/>
    <w:next w:val="Sinlista"/>
    <w:semiHidden/>
    <w:unhideWhenUsed/>
    <w:rsid w:val="004C5DBF"/>
  </w:style>
  <w:style w:type="numbering" w:customStyle="1" w:styleId="Sinlista415">
    <w:name w:val="Sin lista415"/>
    <w:next w:val="Sinlista"/>
    <w:semiHidden/>
    <w:rsid w:val="004C5DBF"/>
  </w:style>
  <w:style w:type="numbering" w:customStyle="1" w:styleId="Sinlista515">
    <w:name w:val="Sin lista515"/>
    <w:next w:val="Sinlista"/>
    <w:semiHidden/>
    <w:unhideWhenUsed/>
    <w:rsid w:val="004C5DBF"/>
  </w:style>
  <w:style w:type="numbering" w:customStyle="1" w:styleId="Sinlista1215">
    <w:name w:val="Sin lista1215"/>
    <w:next w:val="Sinlista"/>
    <w:semiHidden/>
    <w:rsid w:val="004C5DBF"/>
  </w:style>
  <w:style w:type="numbering" w:customStyle="1" w:styleId="Sinlista615">
    <w:name w:val="Sin lista615"/>
    <w:next w:val="Sinlista"/>
    <w:semiHidden/>
    <w:unhideWhenUsed/>
    <w:rsid w:val="004C5DBF"/>
  </w:style>
  <w:style w:type="numbering" w:customStyle="1" w:styleId="Sinlista715">
    <w:name w:val="Sin lista715"/>
    <w:next w:val="Sinlista"/>
    <w:semiHidden/>
    <w:unhideWhenUsed/>
    <w:rsid w:val="004C5DBF"/>
  </w:style>
  <w:style w:type="numbering" w:customStyle="1" w:styleId="Sinlista815">
    <w:name w:val="Sin lista815"/>
    <w:next w:val="Sinlista"/>
    <w:semiHidden/>
    <w:unhideWhenUsed/>
    <w:rsid w:val="004C5DBF"/>
  </w:style>
  <w:style w:type="numbering" w:customStyle="1" w:styleId="Sinlista915">
    <w:name w:val="Sin lista915"/>
    <w:next w:val="Sinlista"/>
    <w:semiHidden/>
    <w:rsid w:val="004C5DBF"/>
  </w:style>
  <w:style w:type="numbering" w:customStyle="1" w:styleId="Sinlista1015">
    <w:name w:val="Sin lista1015"/>
    <w:next w:val="Sinlista"/>
    <w:semiHidden/>
    <w:unhideWhenUsed/>
    <w:rsid w:val="004C5DBF"/>
  </w:style>
  <w:style w:type="numbering" w:customStyle="1" w:styleId="Sinlista1315">
    <w:name w:val="Sin lista1315"/>
    <w:next w:val="Sinlista"/>
    <w:semiHidden/>
    <w:rsid w:val="004C5DBF"/>
  </w:style>
  <w:style w:type="numbering" w:customStyle="1" w:styleId="Sinlista1415">
    <w:name w:val="Sin lista1415"/>
    <w:next w:val="Sinlista"/>
    <w:semiHidden/>
    <w:rsid w:val="004C5DBF"/>
  </w:style>
  <w:style w:type="numbering" w:customStyle="1" w:styleId="Sinlista1514">
    <w:name w:val="Sin lista1514"/>
    <w:next w:val="Sinlista"/>
    <w:semiHidden/>
    <w:rsid w:val="004C5DBF"/>
  </w:style>
  <w:style w:type="numbering" w:customStyle="1" w:styleId="Sinlista1613">
    <w:name w:val="Sin lista1613"/>
    <w:next w:val="Sinlista"/>
    <w:semiHidden/>
    <w:rsid w:val="004C5DBF"/>
  </w:style>
  <w:style w:type="numbering" w:customStyle="1" w:styleId="Sinlista1713">
    <w:name w:val="Sin lista1713"/>
    <w:next w:val="Sinlista"/>
    <w:semiHidden/>
    <w:rsid w:val="004C5DBF"/>
  </w:style>
  <w:style w:type="numbering" w:customStyle="1" w:styleId="Sinlista1813">
    <w:name w:val="Sin lista1813"/>
    <w:next w:val="Sinlista"/>
    <w:semiHidden/>
    <w:rsid w:val="004C5DBF"/>
  </w:style>
  <w:style w:type="numbering" w:customStyle="1" w:styleId="11111122">
    <w:name w:val="1 / 1.1 / 1.1.122"/>
    <w:basedOn w:val="Sinlista"/>
    <w:next w:val="111111"/>
    <w:rsid w:val="004C5DBF"/>
  </w:style>
  <w:style w:type="numbering" w:customStyle="1" w:styleId="Sinlista1913">
    <w:name w:val="Sin lista1913"/>
    <w:next w:val="Sinlista"/>
    <w:semiHidden/>
    <w:unhideWhenUsed/>
    <w:rsid w:val="004C5DBF"/>
  </w:style>
  <w:style w:type="numbering" w:customStyle="1" w:styleId="Sinlista2013">
    <w:name w:val="Sin lista2013"/>
    <w:next w:val="Sinlista"/>
    <w:semiHidden/>
    <w:rsid w:val="004C5DBF"/>
  </w:style>
  <w:style w:type="numbering" w:customStyle="1" w:styleId="Sinlista2113">
    <w:name w:val="Sin lista2113"/>
    <w:next w:val="Sinlista"/>
    <w:semiHidden/>
    <w:rsid w:val="004C5DBF"/>
  </w:style>
  <w:style w:type="numbering" w:customStyle="1" w:styleId="Sinlista223">
    <w:name w:val="Sin lista223"/>
    <w:next w:val="Sinlista"/>
    <w:semiHidden/>
    <w:rsid w:val="004C5DBF"/>
  </w:style>
  <w:style w:type="numbering" w:customStyle="1" w:styleId="Sinlista233">
    <w:name w:val="Sin lista233"/>
    <w:next w:val="Sinlista"/>
    <w:semiHidden/>
    <w:rsid w:val="004C5DBF"/>
  </w:style>
  <w:style w:type="numbering" w:customStyle="1" w:styleId="Sinlista243">
    <w:name w:val="Sin lista243"/>
    <w:next w:val="Sinlista"/>
    <w:semiHidden/>
    <w:rsid w:val="004C5DBF"/>
  </w:style>
  <w:style w:type="numbering" w:customStyle="1" w:styleId="Sinlista253">
    <w:name w:val="Sin lista253"/>
    <w:next w:val="Sinlista"/>
    <w:semiHidden/>
    <w:rsid w:val="004C5DBF"/>
  </w:style>
  <w:style w:type="numbering" w:customStyle="1" w:styleId="Sinlista263">
    <w:name w:val="Sin lista263"/>
    <w:next w:val="Sinlista"/>
    <w:semiHidden/>
    <w:rsid w:val="004C5DBF"/>
  </w:style>
  <w:style w:type="numbering" w:customStyle="1" w:styleId="Sinlista273">
    <w:name w:val="Sin lista273"/>
    <w:next w:val="Sinlista"/>
    <w:semiHidden/>
    <w:rsid w:val="004C5DBF"/>
  </w:style>
  <w:style w:type="numbering" w:customStyle="1" w:styleId="Sinlista283">
    <w:name w:val="Sin lista283"/>
    <w:next w:val="Sinlista"/>
    <w:semiHidden/>
    <w:rsid w:val="004C5DBF"/>
  </w:style>
  <w:style w:type="numbering" w:customStyle="1" w:styleId="Sinlista293">
    <w:name w:val="Sin lista293"/>
    <w:next w:val="Sinlista"/>
    <w:semiHidden/>
    <w:rsid w:val="004C5DBF"/>
  </w:style>
  <w:style w:type="numbering" w:customStyle="1" w:styleId="Sinlista303">
    <w:name w:val="Sin lista303"/>
    <w:next w:val="Sinlista"/>
    <w:semiHidden/>
    <w:rsid w:val="004C5DBF"/>
  </w:style>
  <w:style w:type="numbering" w:customStyle="1" w:styleId="Sinlista3113">
    <w:name w:val="Sin lista3113"/>
    <w:next w:val="Sinlista"/>
    <w:semiHidden/>
    <w:rsid w:val="004C5DBF"/>
  </w:style>
  <w:style w:type="numbering" w:customStyle="1" w:styleId="Sinlista323">
    <w:name w:val="Sin lista323"/>
    <w:next w:val="Sinlista"/>
    <w:semiHidden/>
    <w:rsid w:val="004C5DBF"/>
  </w:style>
  <w:style w:type="numbering" w:customStyle="1" w:styleId="Sinlista333">
    <w:name w:val="Sin lista333"/>
    <w:next w:val="Sinlista"/>
    <w:semiHidden/>
    <w:unhideWhenUsed/>
    <w:rsid w:val="004C5DBF"/>
  </w:style>
  <w:style w:type="numbering" w:customStyle="1" w:styleId="Sinlista343">
    <w:name w:val="Sin lista343"/>
    <w:next w:val="Sinlista"/>
    <w:semiHidden/>
    <w:rsid w:val="004C5DBF"/>
  </w:style>
  <w:style w:type="numbering" w:customStyle="1" w:styleId="Sinlista353">
    <w:name w:val="Sin lista353"/>
    <w:next w:val="Sinlista"/>
    <w:semiHidden/>
    <w:rsid w:val="004C5DBF"/>
  </w:style>
  <w:style w:type="numbering" w:customStyle="1" w:styleId="Sinlista363">
    <w:name w:val="Sin lista363"/>
    <w:next w:val="Sinlista"/>
    <w:semiHidden/>
    <w:rsid w:val="004C5DBF"/>
  </w:style>
  <w:style w:type="numbering" w:customStyle="1" w:styleId="Sinlista373">
    <w:name w:val="Sin lista373"/>
    <w:next w:val="Sinlista"/>
    <w:semiHidden/>
    <w:rsid w:val="004C5DBF"/>
  </w:style>
  <w:style w:type="numbering" w:customStyle="1" w:styleId="Sinlista383">
    <w:name w:val="Sin lista383"/>
    <w:next w:val="Sinlista"/>
    <w:semiHidden/>
    <w:rsid w:val="004C5DBF"/>
  </w:style>
  <w:style w:type="numbering" w:customStyle="1" w:styleId="Sinlista393">
    <w:name w:val="Sin lista393"/>
    <w:next w:val="Sinlista"/>
    <w:semiHidden/>
    <w:rsid w:val="004C5DBF"/>
  </w:style>
  <w:style w:type="numbering" w:customStyle="1" w:styleId="Sinlista403">
    <w:name w:val="Sin lista403"/>
    <w:next w:val="Sinlista"/>
    <w:semiHidden/>
    <w:rsid w:val="004C5DBF"/>
  </w:style>
  <w:style w:type="numbering" w:customStyle="1" w:styleId="Sinlista4113">
    <w:name w:val="Sin lista4113"/>
    <w:next w:val="Sinlista"/>
    <w:semiHidden/>
    <w:rsid w:val="004C5DBF"/>
  </w:style>
  <w:style w:type="numbering" w:customStyle="1" w:styleId="Sinlista423">
    <w:name w:val="Sin lista423"/>
    <w:next w:val="Sinlista"/>
    <w:semiHidden/>
    <w:rsid w:val="004C5DBF"/>
  </w:style>
  <w:style w:type="numbering" w:customStyle="1" w:styleId="Sinlista433">
    <w:name w:val="Sin lista433"/>
    <w:next w:val="Sinlista"/>
    <w:semiHidden/>
    <w:rsid w:val="004C5DBF"/>
  </w:style>
  <w:style w:type="numbering" w:customStyle="1" w:styleId="Sinlista443">
    <w:name w:val="Sin lista443"/>
    <w:next w:val="Sinlista"/>
    <w:semiHidden/>
    <w:rsid w:val="004C5DBF"/>
  </w:style>
  <w:style w:type="numbering" w:customStyle="1" w:styleId="Sinlista453">
    <w:name w:val="Sin lista453"/>
    <w:next w:val="Sinlista"/>
    <w:semiHidden/>
    <w:rsid w:val="004C5DBF"/>
  </w:style>
  <w:style w:type="numbering" w:customStyle="1" w:styleId="Sinlista463">
    <w:name w:val="Sin lista463"/>
    <w:next w:val="Sinlista"/>
    <w:semiHidden/>
    <w:rsid w:val="004C5DBF"/>
  </w:style>
  <w:style w:type="numbering" w:customStyle="1" w:styleId="Sinlista473">
    <w:name w:val="Sin lista473"/>
    <w:next w:val="Sinlista"/>
    <w:semiHidden/>
    <w:rsid w:val="004C5DBF"/>
  </w:style>
  <w:style w:type="numbering" w:customStyle="1" w:styleId="Sinlista483">
    <w:name w:val="Sin lista483"/>
    <w:next w:val="Sinlista"/>
    <w:semiHidden/>
    <w:rsid w:val="004C5DBF"/>
  </w:style>
  <w:style w:type="numbering" w:customStyle="1" w:styleId="Sinlista493">
    <w:name w:val="Sin lista493"/>
    <w:next w:val="Sinlista"/>
    <w:semiHidden/>
    <w:rsid w:val="004C5DBF"/>
  </w:style>
  <w:style w:type="numbering" w:customStyle="1" w:styleId="Sinlista503">
    <w:name w:val="Sin lista503"/>
    <w:next w:val="Sinlista"/>
    <w:semiHidden/>
    <w:rsid w:val="004C5DBF"/>
  </w:style>
  <w:style w:type="numbering" w:customStyle="1" w:styleId="Sinlista5113">
    <w:name w:val="Sin lista5113"/>
    <w:next w:val="Sinlista"/>
    <w:semiHidden/>
    <w:rsid w:val="004C5DBF"/>
  </w:style>
  <w:style w:type="numbering" w:customStyle="1" w:styleId="Sinlista523">
    <w:name w:val="Sin lista523"/>
    <w:next w:val="Sinlista"/>
    <w:semiHidden/>
    <w:rsid w:val="004C5DBF"/>
  </w:style>
  <w:style w:type="numbering" w:customStyle="1" w:styleId="Sinlista533">
    <w:name w:val="Sin lista533"/>
    <w:next w:val="Sinlista"/>
    <w:semiHidden/>
    <w:rsid w:val="004C5DBF"/>
  </w:style>
  <w:style w:type="numbering" w:customStyle="1" w:styleId="Sinlista543">
    <w:name w:val="Sin lista543"/>
    <w:next w:val="Sinlista"/>
    <w:semiHidden/>
    <w:rsid w:val="004C5DBF"/>
  </w:style>
  <w:style w:type="numbering" w:customStyle="1" w:styleId="Sinlista553">
    <w:name w:val="Sin lista553"/>
    <w:next w:val="Sinlista"/>
    <w:semiHidden/>
    <w:rsid w:val="004C5DBF"/>
  </w:style>
  <w:style w:type="numbering" w:customStyle="1" w:styleId="Sinlista563">
    <w:name w:val="Sin lista563"/>
    <w:next w:val="Sinlista"/>
    <w:semiHidden/>
    <w:rsid w:val="004C5DBF"/>
  </w:style>
  <w:style w:type="numbering" w:customStyle="1" w:styleId="Sinlista573">
    <w:name w:val="Sin lista573"/>
    <w:next w:val="Sinlista"/>
    <w:semiHidden/>
    <w:rsid w:val="004C5DBF"/>
  </w:style>
  <w:style w:type="numbering" w:customStyle="1" w:styleId="Sinlista583">
    <w:name w:val="Sin lista583"/>
    <w:next w:val="Sinlista"/>
    <w:semiHidden/>
    <w:rsid w:val="004C5DBF"/>
  </w:style>
  <w:style w:type="numbering" w:customStyle="1" w:styleId="Sinlista593">
    <w:name w:val="Sin lista593"/>
    <w:next w:val="Sinlista"/>
    <w:semiHidden/>
    <w:rsid w:val="004C5DBF"/>
  </w:style>
  <w:style w:type="numbering" w:customStyle="1" w:styleId="Sinlista603">
    <w:name w:val="Sin lista603"/>
    <w:next w:val="Sinlista"/>
    <w:semiHidden/>
    <w:rsid w:val="004C5DBF"/>
  </w:style>
  <w:style w:type="numbering" w:customStyle="1" w:styleId="Sinlista6113">
    <w:name w:val="Sin lista6113"/>
    <w:next w:val="Sinlista"/>
    <w:semiHidden/>
    <w:rsid w:val="004C5DBF"/>
  </w:style>
  <w:style w:type="numbering" w:customStyle="1" w:styleId="Sinlista623">
    <w:name w:val="Sin lista623"/>
    <w:next w:val="Sinlista"/>
    <w:semiHidden/>
    <w:rsid w:val="004C5DBF"/>
  </w:style>
  <w:style w:type="numbering" w:customStyle="1" w:styleId="Sinlista633">
    <w:name w:val="Sin lista633"/>
    <w:next w:val="Sinlista"/>
    <w:semiHidden/>
    <w:rsid w:val="004C5DBF"/>
  </w:style>
  <w:style w:type="numbering" w:customStyle="1" w:styleId="Sinlista643">
    <w:name w:val="Sin lista643"/>
    <w:next w:val="Sinlista"/>
    <w:semiHidden/>
    <w:rsid w:val="004C5DBF"/>
  </w:style>
  <w:style w:type="numbering" w:customStyle="1" w:styleId="Sinlista653">
    <w:name w:val="Sin lista653"/>
    <w:next w:val="Sinlista"/>
    <w:semiHidden/>
    <w:rsid w:val="004C5DBF"/>
  </w:style>
  <w:style w:type="numbering" w:customStyle="1" w:styleId="Sinlista663">
    <w:name w:val="Sin lista663"/>
    <w:next w:val="Sinlista"/>
    <w:semiHidden/>
    <w:rsid w:val="004C5DBF"/>
  </w:style>
  <w:style w:type="numbering" w:customStyle="1" w:styleId="Sinlista673">
    <w:name w:val="Sin lista673"/>
    <w:next w:val="Sinlista"/>
    <w:semiHidden/>
    <w:rsid w:val="004C5DBF"/>
  </w:style>
  <w:style w:type="numbering" w:customStyle="1" w:styleId="Sinlista683">
    <w:name w:val="Sin lista683"/>
    <w:next w:val="Sinlista"/>
    <w:semiHidden/>
    <w:rsid w:val="004C5DBF"/>
  </w:style>
  <w:style w:type="numbering" w:customStyle="1" w:styleId="Sinlista693">
    <w:name w:val="Sin lista693"/>
    <w:next w:val="Sinlista"/>
    <w:semiHidden/>
    <w:rsid w:val="004C5DBF"/>
  </w:style>
  <w:style w:type="numbering" w:customStyle="1" w:styleId="Sinlista703">
    <w:name w:val="Sin lista703"/>
    <w:next w:val="Sinlista"/>
    <w:semiHidden/>
    <w:rsid w:val="004C5DBF"/>
  </w:style>
  <w:style w:type="numbering" w:customStyle="1" w:styleId="Sinlista7113">
    <w:name w:val="Sin lista7113"/>
    <w:next w:val="Sinlista"/>
    <w:semiHidden/>
    <w:rsid w:val="004C5DBF"/>
  </w:style>
  <w:style w:type="numbering" w:customStyle="1" w:styleId="Sinlista723">
    <w:name w:val="Sin lista723"/>
    <w:next w:val="Sinlista"/>
    <w:semiHidden/>
    <w:rsid w:val="004C5DBF"/>
  </w:style>
  <w:style w:type="numbering" w:customStyle="1" w:styleId="Sinlista733">
    <w:name w:val="Sin lista733"/>
    <w:next w:val="Sinlista"/>
    <w:semiHidden/>
    <w:rsid w:val="004C5DBF"/>
  </w:style>
  <w:style w:type="numbering" w:customStyle="1" w:styleId="Sinlista743">
    <w:name w:val="Sin lista743"/>
    <w:next w:val="Sinlista"/>
    <w:semiHidden/>
    <w:rsid w:val="004C5DBF"/>
  </w:style>
  <w:style w:type="numbering" w:customStyle="1" w:styleId="Sinlista753">
    <w:name w:val="Sin lista753"/>
    <w:next w:val="Sinlista"/>
    <w:semiHidden/>
    <w:rsid w:val="004C5DBF"/>
  </w:style>
  <w:style w:type="numbering" w:customStyle="1" w:styleId="Sinlista763">
    <w:name w:val="Sin lista763"/>
    <w:next w:val="Sinlista"/>
    <w:semiHidden/>
    <w:rsid w:val="004C5DBF"/>
  </w:style>
  <w:style w:type="numbering" w:customStyle="1" w:styleId="Sinlista773">
    <w:name w:val="Sin lista773"/>
    <w:next w:val="Sinlista"/>
    <w:semiHidden/>
    <w:rsid w:val="004C5DBF"/>
  </w:style>
  <w:style w:type="numbering" w:customStyle="1" w:styleId="Sinlista783">
    <w:name w:val="Sin lista783"/>
    <w:next w:val="Sinlista"/>
    <w:semiHidden/>
    <w:rsid w:val="004C5DBF"/>
  </w:style>
  <w:style w:type="numbering" w:customStyle="1" w:styleId="Sinlista793">
    <w:name w:val="Sin lista793"/>
    <w:next w:val="Sinlista"/>
    <w:semiHidden/>
    <w:rsid w:val="004C5DBF"/>
  </w:style>
  <w:style w:type="numbering" w:customStyle="1" w:styleId="Sinlista803">
    <w:name w:val="Sin lista803"/>
    <w:next w:val="Sinlista"/>
    <w:semiHidden/>
    <w:rsid w:val="004C5DBF"/>
  </w:style>
  <w:style w:type="numbering" w:customStyle="1" w:styleId="Sinlista8113">
    <w:name w:val="Sin lista8113"/>
    <w:next w:val="Sinlista"/>
    <w:semiHidden/>
    <w:rsid w:val="004C5DBF"/>
  </w:style>
  <w:style w:type="numbering" w:customStyle="1" w:styleId="Sinlista823">
    <w:name w:val="Sin lista823"/>
    <w:next w:val="Sinlista"/>
    <w:semiHidden/>
    <w:rsid w:val="004C5DBF"/>
  </w:style>
  <w:style w:type="numbering" w:customStyle="1" w:styleId="Sinlista833">
    <w:name w:val="Sin lista833"/>
    <w:next w:val="Sinlista"/>
    <w:semiHidden/>
    <w:rsid w:val="004C5DBF"/>
  </w:style>
  <w:style w:type="numbering" w:customStyle="1" w:styleId="Sinlista843">
    <w:name w:val="Sin lista843"/>
    <w:next w:val="Sinlista"/>
    <w:semiHidden/>
    <w:rsid w:val="004C5DBF"/>
  </w:style>
  <w:style w:type="numbering" w:customStyle="1" w:styleId="Sinlista853">
    <w:name w:val="Sin lista853"/>
    <w:next w:val="Sinlista"/>
    <w:semiHidden/>
    <w:rsid w:val="004C5DBF"/>
  </w:style>
  <w:style w:type="numbering" w:customStyle="1" w:styleId="Sinlista863">
    <w:name w:val="Sin lista863"/>
    <w:next w:val="Sinlista"/>
    <w:semiHidden/>
    <w:rsid w:val="004C5DBF"/>
  </w:style>
  <w:style w:type="numbering" w:customStyle="1" w:styleId="Sinlista873">
    <w:name w:val="Sin lista873"/>
    <w:next w:val="Sinlista"/>
    <w:semiHidden/>
    <w:rsid w:val="004C5DBF"/>
  </w:style>
  <w:style w:type="numbering" w:customStyle="1" w:styleId="Sinlista883">
    <w:name w:val="Sin lista883"/>
    <w:next w:val="Sinlista"/>
    <w:semiHidden/>
    <w:rsid w:val="004C5DBF"/>
  </w:style>
  <w:style w:type="numbering" w:customStyle="1" w:styleId="Sinlista893">
    <w:name w:val="Sin lista893"/>
    <w:next w:val="Sinlista"/>
    <w:semiHidden/>
    <w:rsid w:val="004C5DBF"/>
  </w:style>
  <w:style w:type="numbering" w:customStyle="1" w:styleId="Sinlista903">
    <w:name w:val="Sin lista903"/>
    <w:next w:val="Sinlista"/>
    <w:semiHidden/>
    <w:rsid w:val="004C5DBF"/>
  </w:style>
  <w:style w:type="numbering" w:customStyle="1" w:styleId="Sinlista9113">
    <w:name w:val="Sin lista9113"/>
    <w:next w:val="Sinlista"/>
    <w:semiHidden/>
    <w:rsid w:val="004C5DBF"/>
  </w:style>
  <w:style w:type="numbering" w:customStyle="1" w:styleId="Sinlista923">
    <w:name w:val="Sin lista923"/>
    <w:next w:val="Sinlista"/>
    <w:semiHidden/>
    <w:rsid w:val="004C5DBF"/>
  </w:style>
  <w:style w:type="numbering" w:customStyle="1" w:styleId="Sinlista933">
    <w:name w:val="Sin lista933"/>
    <w:next w:val="Sinlista"/>
    <w:semiHidden/>
    <w:rsid w:val="004C5DBF"/>
  </w:style>
  <w:style w:type="numbering" w:customStyle="1" w:styleId="Sinlista943">
    <w:name w:val="Sin lista943"/>
    <w:next w:val="Sinlista"/>
    <w:semiHidden/>
    <w:rsid w:val="004C5DBF"/>
  </w:style>
  <w:style w:type="numbering" w:customStyle="1" w:styleId="Sinlista953">
    <w:name w:val="Sin lista953"/>
    <w:next w:val="Sinlista"/>
    <w:semiHidden/>
    <w:rsid w:val="004C5DBF"/>
  </w:style>
  <w:style w:type="numbering" w:customStyle="1" w:styleId="Sinlista963">
    <w:name w:val="Sin lista963"/>
    <w:next w:val="Sinlista"/>
    <w:semiHidden/>
    <w:rsid w:val="004C5DBF"/>
  </w:style>
  <w:style w:type="numbering" w:customStyle="1" w:styleId="Sinlista973">
    <w:name w:val="Sin lista973"/>
    <w:next w:val="Sinlista"/>
    <w:semiHidden/>
    <w:rsid w:val="004C5DBF"/>
  </w:style>
  <w:style w:type="numbering" w:customStyle="1" w:styleId="Sinlista983">
    <w:name w:val="Sin lista983"/>
    <w:next w:val="Sinlista"/>
    <w:semiHidden/>
    <w:rsid w:val="004C5DBF"/>
  </w:style>
  <w:style w:type="numbering" w:customStyle="1" w:styleId="Sinlista993">
    <w:name w:val="Sin lista993"/>
    <w:next w:val="Sinlista"/>
    <w:semiHidden/>
    <w:rsid w:val="004C5DBF"/>
  </w:style>
  <w:style w:type="numbering" w:customStyle="1" w:styleId="Sinlista1003">
    <w:name w:val="Sin lista1003"/>
    <w:next w:val="Sinlista"/>
    <w:semiHidden/>
    <w:rsid w:val="004C5DBF"/>
  </w:style>
  <w:style w:type="numbering" w:customStyle="1" w:styleId="Sinlista10113">
    <w:name w:val="Sin lista10113"/>
    <w:next w:val="Sinlista"/>
    <w:semiHidden/>
    <w:rsid w:val="004C5DBF"/>
  </w:style>
  <w:style w:type="numbering" w:customStyle="1" w:styleId="Sinlista1023">
    <w:name w:val="Sin lista1023"/>
    <w:next w:val="Sinlista"/>
    <w:semiHidden/>
    <w:rsid w:val="004C5DBF"/>
  </w:style>
  <w:style w:type="numbering" w:customStyle="1" w:styleId="Sinlista1033">
    <w:name w:val="Sin lista1033"/>
    <w:next w:val="Sinlista"/>
    <w:semiHidden/>
    <w:rsid w:val="004C5DBF"/>
  </w:style>
  <w:style w:type="numbering" w:customStyle="1" w:styleId="Sinlista1043">
    <w:name w:val="Sin lista1043"/>
    <w:next w:val="Sinlista"/>
    <w:semiHidden/>
    <w:rsid w:val="004C5DBF"/>
  </w:style>
  <w:style w:type="numbering" w:customStyle="1" w:styleId="Sinlista1053">
    <w:name w:val="Sin lista1053"/>
    <w:next w:val="Sinlista"/>
    <w:semiHidden/>
    <w:rsid w:val="004C5DBF"/>
  </w:style>
  <w:style w:type="numbering" w:customStyle="1" w:styleId="Sinlista1063">
    <w:name w:val="Sin lista1063"/>
    <w:next w:val="Sinlista"/>
    <w:semiHidden/>
    <w:rsid w:val="004C5DBF"/>
  </w:style>
  <w:style w:type="numbering" w:customStyle="1" w:styleId="Sinlista1073">
    <w:name w:val="Sin lista1073"/>
    <w:next w:val="Sinlista"/>
    <w:semiHidden/>
    <w:rsid w:val="004C5DBF"/>
  </w:style>
  <w:style w:type="numbering" w:customStyle="1" w:styleId="Sinlista1083">
    <w:name w:val="Sin lista1083"/>
    <w:next w:val="Sinlista"/>
    <w:semiHidden/>
    <w:rsid w:val="004C5DBF"/>
  </w:style>
  <w:style w:type="numbering" w:customStyle="1" w:styleId="Sinlista1093">
    <w:name w:val="Sin lista1093"/>
    <w:next w:val="Sinlista"/>
    <w:semiHidden/>
    <w:rsid w:val="004C5DBF"/>
  </w:style>
  <w:style w:type="numbering" w:customStyle="1" w:styleId="Sinlista11013">
    <w:name w:val="Sin lista11013"/>
    <w:next w:val="Sinlista"/>
    <w:semiHidden/>
    <w:rsid w:val="004C5DBF"/>
  </w:style>
  <w:style w:type="numbering" w:customStyle="1" w:styleId="Sinlista11113">
    <w:name w:val="Sin lista11113"/>
    <w:next w:val="Sinlista"/>
    <w:semiHidden/>
    <w:rsid w:val="004C5DBF"/>
  </w:style>
  <w:style w:type="numbering" w:customStyle="1" w:styleId="Sinlista1123">
    <w:name w:val="Sin lista1123"/>
    <w:next w:val="Sinlista"/>
    <w:semiHidden/>
    <w:rsid w:val="004C5DBF"/>
  </w:style>
  <w:style w:type="numbering" w:customStyle="1" w:styleId="Sinlista1133">
    <w:name w:val="Sin lista1133"/>
    <w:next w:val="Sinlista"/>
    <w:semiHidden/>
    <w:rsid w:val="004C5DBF"/>
  </w:style>
  <w:style w:type="numbering" w:customStyle="1" w:styleId="Sinlista1143">
    <w:name w:val="Sin lista1143"/>
    <w:next w:val="Sinlista"/>
    <w:semiHidden/>
    <w:rsid w:val="004C5DBF"/>
  </w:style>
  <w:style w:type="numbering" w:customStyle="1" w:styleId="Sinlista1153">
    <w:name w:val="Sin lista1153"/>
    <w:next w:val="Sinlista"/>
    <w:semiHidden/>
    <w:rsid w:val="004C5DBF"/>
  </w:style>
  <w:style w:type="numbering" w:customStyle="1" w:styleId="Sinlista1163">
    <w:name w:val="Sin lista1163"/>
    <w:next w:val="Sinlista"/>
    <w:semiHidden/>
    <w:rsid w:val="004C5DBF"/>
  </w:style>
  <w:style w:type="numbering" w:customStyle="1" w:styleId="Sinlista1173">
    <w:name w:val="Sin lista1173"/>
    <w:next w:val="Sinlista"/>
    <w:semiHidden/>
    <w:rsid w:val="004C5DBF"/>
  </w:style>
  <w:style w:type="numbering" w:customStyle="1" w:styleId="Sinlista1183">
    <w:name w:val="Sin lista1183"/>
    <w:next w:val="Sinlista"/>
    <w:semiHidden/>
    <w:rsid w:val="004C5DBF"/>
  </w:style>
  <w:style w:type="numbering" w:customStyle="1" w:styleId="Sinlista1193">
    <w:name w:val="Sin lista1193"/>
    <w:next w:val="Sinlista"/>
    <w:semiHidden/>
    <w:rsid w:val="004C5DBF"/>
  </w:style>
  <w:style w:type="numbering" w:customStyle="1" w:styleId="Sinlista1203">
    <w:name w:val="Sin lista1203"/>
    <w:next w:val="Sinlista"/>
    <w:semiHidden/>
    <w:rsid w:val="004C5DBF"/>
  </w:style>
  <w:style w:type="numbering" w:customStyle="1" w:styleId="Sinlista12113">
    <w:name w:val="Sin lista12113"/>
    <w:next w:val="Sinlista"/>
    <w:semiHidden/>
    <w:rsid w:val="004C5DBF"/>
  </w:style>
  <w:style w:type="numbering" w:customStyle="1" w:styleId="Sinlista1223">
    <w:name w:val="Sin lista1223"/>
    <w:next w:val="Sinlista"/>
    <w:semiHidden/>
    <w:rsid w:val="004C5DBF"/>
  </w:style>
  <w:style w:type="numbering" w:customStyle="1" w:styleId="Sinlista1233">
    <w:name w:val="Sin lista1233"/>
    <w:next w:val="Sinlista"/>
    <w:semiHidden/>
    <w:rsid w:val="004C5DBF"/>
  </w:style>
  <w:style w:type="numbering" w:customStyle="1" w:styleId="Sinlista1243">
    <w:name w:val="Sin lista1243"/>
    <w:next w:val="Sinlista"/>
    <w:semiHidden/>
    <w:rsid w:val="004C5DBF"/>
  </w:style>
  <w:style w:type="numbering" w:customStyle="1" w:styleId="Sinlista1253">
    <w:name w:val="Sin lista1253"/>
    <w:next w:val="Sinlista"/>
    <w:semiHidden/>
    <w:rsid w:val="004C5DBF"/>
  </w:style>
  <w:style w:type="numbering" w:customStyle="1" w:styleId="Sinlista1263">
    <w:name w:val="Sin lista1263"/>
    <w:next w:val="Sinlista"/>
    <w:semiHidden/>
    <w:rsid w:val="004C5DBF"/>
  </w:style>
  <w:style w:type="numbering" w:customStyle="1" w:styleId="Sinlista1273">
    <w:name w:val="Sin lista1273"/>
    <w:next w:val="Sinlista"/>
    <w:semiHidden/>
    <w:rsid w:val="004C5DBF"/>
  </w:style>
  <w:style w:type="numbering" w:customStyle="1" w:styleId="Sinlista1283">
    <w:name w:val="Sin lista1283"/>
    <w:next w:val="Sinlista"/>
    <w:semiHidden/>
    <w:rsid w:val="004C5DBF"/>
  </w:style>
  <w:style w:type="numbering" w:customStyle="1" w:styleId="Sinlista1293">
    <w:name w:val="Sin lista1293"/>
    <w:next w:val="Sinlista"/>
    <w:semiHidden/>
    <w:rsid w:val="004C5DBF"/>
  </w:style>
  <w:style w:type="numbering" w:customStyle="1" w:styleId="Sinlista1303">
    <w:name w:val="Sin lista1303"/>
    <w:next w:val="Sinlista"/>
    <w:semiHidden/>
    <w:rsid w:val="004C5DBF"/>
  </w:style>
  <w:style w:type="numbering" w:customStyle="1" w:styleId="Sinlista13113">
    <w:name w:val="Sin lista13113"/>
    <w:next w:val="Sinlista"/>
    <w:semiHidden/>
    <w:rsid w:val="004C5DBF"/>
  </w:style>
  <w:style w:type="numbering" w:customStyle="1" w:styleId="Sinlista1323">
    <w:name w:val="Sin lista1323"/>
    <w:next w:val="Sinlista"/>
    <w:semiHidden/>
    <w:rsid w:val="004C5DBF"/>
  </w:style>
  <w:style w:type="numbering" w:customStyle="1" w:styleId="Sinlista1333">
    <w:name w:val="Sin lista1333"/>
    <w:next w:val="Sinlista"/>
    <w:semiHidden/>
    <w:rsid w:val="004C5DBF"/>
  </w:style>
  <w:style w:type="numbering" w:customStyle="1" w:styleId="Sinlista1343">
    <w:name w:val="Sin lista1343"/>
    <w:next w:val="Sinlista"/>
    <w:semiHidden/>
    <w:rsid w:val="004C5DBF"/>
  </w:style>
  <w:style w:type="numbering" w:customStyle="1" w:styleId="Sinlista1353">
    <w:name w:val="Sin lista1353"/>
    <w:next w:val="Sinlista"/>
    <w:semiHidden/>
    <w:rsid w:val="004C5DBF"/>
  </w:style>
  <w:style w:type="numbering" w:customStyle="1" w:styleId="Sinlista1363">
    <w:name w:val="Sin lista1363"/>
    <w:next w:val="Sinlista"/>
    <w:semiHidden/>
    <w:rsid w:val="004C5DBF"/>
  </w:style>
  <w:style w:type="numbering" w:customStyle="1" w:styleId="Sinlista1373">
    <w:name w:val="Sin lista1373"/>
    <w:next w:val="Sinlista"/>
    <w:semiHidden/>
    <w:rsid w:val="004C5DBF"/>
  </w:style>
  <w:style w:type="numbering" w:customStyle="1" w:styleId="Sinlista1383">
    <w:name w:val="Sin lista1383"/>
    <w:next w:val="Sinlista"/>
    <w:semiHidden/>
    <w:rsid w:val="004C5DBF"/>
  </w:style>
  <w:style w:type="numbering" w:customStyle="1" w:styleId="Sinlista1393">
    <w:name w:val="Sin lista1393"/>
    <w:next w:val="Sinlista"/>
    <w:semiHidden/>
    <w:rsid w:val="004C5DBF"/>
  </w:style>
  <w:style w:type="numbering" w:customStyle="1" w:styleId="Sinlista1403">
    <w:name w:val="Sin lista1403"/>
    <w:next w:val="Sinlista"/>
    <w:semiHidden/>
    <w:rsid w:val="004C5DBF"/>
  </w:style>
  <w:style w:type="numbering" w:customStyle="1" w:styleId="Sinlista14113">
    <w:name w:val="Sin lista14113"/>
    <w:next w:val="Sinlista"/>
    <w:semiHidden/>
    <w:rsid w:val="004C5DBF"/>
  </w:style>
  <w:style w:type="numbering" w:customStyle="1" w:styleId="Sinlista1423">
    <w:name w:val="Sin lista1423"/>
    <w:next w:val="Sinlista"/>
    <w:semiHidden/>
    <w:rsid w:val="004C5DBF"/>
  </w:style>
  <w:style w:type="numbering" w:customStyle="1" w:styleId="Sinlista1433">
    <w:name w:val="Sin lista1433"/>
    <w:next w:val="Sinlista"/>
    <w:semiHidden/>
    <w:rsid w:val="004C5DBF"/>
  </w:style>
  <w:style w:type="numbering" w:customStyle="1" w:styleId="Sinlista1443">
    <w:name w:val="Sin lista1443"/>
    <w:next w:val="Sinlista"/>
    <w:semiHidden/>
    <w:rsid w:val="004C5DBF"/>
  </w:style>
  <w:style w:type="numbering" w:customStyle="1" w:styleId="Sinlista1453">
    <w:name w:val="Sin lista1453"/>
    <w:next w:val="Sinlista"/>
    <w:semiHidden/>
    <w:rsid w:val="004C5DBF"/>
  </w:style>
  <w:style w:type="numbering" w:customStyle="1" w:styleId="Sinlista1463">
    <w:name w:val="Sin lista1463"/>
    <w:next w:val="Sinlista"/>
    <w:semiHidden/>
    <w:rsid w:val="004C5DBF"/>
  </w:style>
  <w:style w:type="numbering" w:customStyle="1" w:styleId="Sinlista1473">
    <w:name w:val="Sin lista1473"/>
    <w:next w:val="Sinlista"/>
    <w:semiHidden/>
    <w:rsid w:val="004C5DBF"/>
  </w:style>
  <w:style w:type="numbering" w:customStyle="1" w:styleId="Sinlista1483">
    <w:name w:val="Sin lista1483"/>
    <w:next w:val="Sinlista"/>
    <w:semiHidden/>
    <w:rsid w:val="004C5DBF"/>
  </w:style>
  <w:style w:type="numbering" w:customStyle="1" w:styleId="Sinlista1493">
    <w:name w:val="Sin lista1493"/>
    <w:next w:val="Sinlista"/>
    <w:semiHidden/>
    <w:rsid w:val="004C5DBF"/>
  </w:style>
  <w:style w:type="numbering" w:customStyle="1" w:styleId="Sinlista1503">
    <w:name w:val="Sin lista1503"/>
    <w:next w:val="Sinlista"/>
    <w:semiHidden/>
    <w:rsid w:val="004C5DBF"/>
  </w:style>
  <w:style w:type="numbering" w:customStyle="1" w:styleId="Sinlista15113">
    <w:name w:val="Sin lista15113"/>
    <w:next w:val="Sinlista"/>
    <w:semiHidden/>
    <w:rsid w:val="004C5DBF"/>
  </w:style>
  <w:style w:type="numbering" w:customStyle="1" w:styleId="Sinlista1523">
    <w:name w:val="Sin lista1523"/>
    <w:next w:val="Sinlista"/>
    <w:semiHidden/>
    <w:rsid w:val="004C5DBF"/>
  </w:style>
  <w:style w:type="numbering" w:customStyle="1" w:styleId="Sinlista1533">
    <w:name w:val="Sin lista1533"/>
    <w:next w:val="Sinlista"/>
    <w:semiHidden/>
    <w:rsid w:val="004C5DBF"/>
  </w:style>
  <w:style w:type="numbering" w:customStyle="1" w:styleId="Sinlista1543">
    <w:name w:val="Sin lista1543"/>
    <w:next w:val="Sinlista"/>
    <w:semiHidden/>
    <w:rsid w:val="004C5DBF"/>
  </w:style>
  <w:style w:type="numbering" w:customStyle="1" w:styleId="Sinlista1553">
    <w:name w:val="Sin lista1553"/>
    <w:next w:val="Sinlista"/>
    <w:semiHidden/>
    <w:rsid w:val="004C5DBF"/>
  </w:style>
  <w:style w:type="numbering" w:customStyle="1" w:styleId="111111121">
    <w:name w:val="1 / 1.1 / 1.1.1121"/>
    <w:basedOn w:val="Sinlista"/>
    <w:next w:val="111111"/>
    <w:rsid w:val="004C5DBF"/>
  </w:style>
  <w:style w:type="numbering" w:customStyle="1" w:styleId="111111112">
    <w:name w:val="1 / 1.1 / 1.1.1112"/>
    <w:basedOn w:val="Sinlista"/>
    <w:next w:val="111111"/>
    <w:rsid w:val="004C5DBF"/>
  </w:style>
  <w:style w:type="numbering" w:customStyle="1" w:styleId="1111111111">
    <w:name w:val="1 / 1.1 / 1.1.11111"/>
    <w:basedOn w:val="Sinlista"/>
    <w:next w:val="111111"/>
    <w:rsid w:val="004C5DBF"/>
    <w:pPr>
      <w:numPr>
        <w:numId w:val="3"/>
      </w:numPr>
    </w:pPr>
  </w:style>
  <w:style w:type="numbering" w:customStyle="1" w:styleId="11111123">
    <w:name w:val="1 / 1.1 / 1.1.123"/>
    <w:basedOn w:val="Sinlista"/>
    <w:next w:val="111111"/>
    <w:rsid w:val="004C5DBF"/>
  </w:style>
  <w:style w:type="numbering" w:customStyle="1" w:styleId="Sinlista166">
    <w:name w:val="Sin lista166"/>
    <w:next w:val="Sinlista"/>
    <w:semiHidden/>
    <w:rsid w:val="004C5DBF"/>
  </w:style>
  <w:style w:type="numbering" w:customStyle="1" w:styleId="Sinlista167">
    <w:name w:val="Sin lista167"/>
    <w:next w:val="Sinlista"/>
    <w:semiHidden/>
    <w:rsid w:val="004C5DBF"/>
  </w:style>
  <w:style w:type="numbering" w:customStyle="1" w:styleId="Sinlista168">
    <w:name w:val="Sin lista168"/>
    <w:next w:val="Sinlista"/>
    <w:semiHidden/>
    <w:rsid w:val="004C5DBF"/>
  </w:style>
  <w:style w:type="numbering" w:customStyle="1" w:styleId="Sinlista169">
    <w:name w:val="Sin lista169"/>
    <w:next w:val="Sinlista"/>
    <w:semiHidden/>
    <w:rsid w:val="004C5DBF"/>
  </w:style>
  <w:style w:type="numbering" w:customStyle="1" w:styleId="Sinlista170">
    <w:name w:val="Sin lista170"/>
    <w:next w:val="Sinlista"/>
    <w:semiHidden/>
    <w:rsid w:val="004C5DBF"/>
  </w:style>
  <w:style w:type="numbering" w:customStyle="1" w:styleId="Sinlista174">
    <w:name w:val="Sin lista174"/>
    <w:next w:val="Sinlista"/>
    <w:semiHidden/>
    <w:rsid w:val="004C5DBF"/>
  </w:style>
  <w:style w:type="numbering" w:customStyle="1" w:styleId="Sinlista175">
    <w:name w:val="Sin lista175"/>
    <w:next w:val="Sinlista"/>
    <w:semiHidden/>
    <w:rsid w:val="004C5DBF"/>
  </w:style>
  <w:style w:type="numbering" w:customStyle="1" w:styleId="Sinlista176">
    <w:name w:val="Sin lista176"/>
    <w:next w:val="Sinlista"/>
    <w:semiHidden/>
    <w:rsid w:val="004C5DBF"/>
  </w:style>
  <w:style w:type="numbering" w:customStyle="1" w:styleId="Sinlista177">
    <w:name w:val="Sin lista177"/>
    <w:next w:val="Sinlista"/>
    <w:semiHidden/>
    <w:rsid w:val="004C5DBF"/>
  </w:style>
  <w:style w:type="numbering" w:customStyle="1" w:styleId="Sinlista178">
    <w:name w:val="Sin lista178"/>
    <w:next w:val="Sinlista"/>
    <w:semiHidden/>
    <w:rsid w:val="004C5DBF"/>
  </w:style>
  <w:style w:type="numbering" w:customStyle="1" w:styleId="Sinlista179">
    <w:name w:val="Sin lista179"/>
    <w:next w:val="Sinlista"/>
    <w:semiHidden/>
    <w:rsid w:val="004C5DBF"/>
  </w:style>
  <w:style w:type="numbering" w:customStyle="1" w:styleId="Sinlista180">
    <w:name w:val="Sin lista180"/>
    <w:next w:val="Sinlista"/>
    <w:semiHidden/>
    <w:rsid w:val="004C5DBF"/>
  </w:style>
  <w:style w:type="numbering" w:customStyle="1" w:styleId="Sinlista184">
    <w:name w:val="Sin lista184"/>
    <w:next w:val="Sinlista"/>
    <w:semiHidden/>
    <w:rsid w:val="004C5DBF"/>
  </w:style>
  <w:style w:type="numbering" w:customStyle="1" w:styleId="Sinlista185">
    <w:name w:val="Sin lista185"/>
    <w:next w:val="Sinlista"/>
    <w:semiHidden/>
    <w:rsid w:val="004C5DBF"/>
  </w:style>
  <w:style w:type="numbering" w:customStyle="1" w:styleId="Sinlista186">
    <w:name w:val="Sin lista186"/>
    <w:next w:val="Sinlista"/>
    <w:semiHidden/>
    <w:rsid w:val="004C5DBF"/>
  </w:style>
  <w:style w:type="numbering" w:customStyle="1" w:styleId="Sinlista187">
    <w:name w:val="Sin lista187"/>
    <w:next w:val="Sinlista"/>
    <w:semiHidden/>
    <w:rsid w:val="004C5DBF"/>
  </w:style>
  <w:style w:type="numbering" w:customStyle="1" w:styleId="Sinlista188">
    <w:name w:val="Sin lista188"/>
    <w:next w:val="Sinlista"/>
    <w:semiHidden/>
    <w:rsid w:val="004C5DBF"/>
  </w:style>
  <w:style w:type="numbering" w:customStyle="1" w:styleId="Sinlista189">
    <w:name w:val="Sin lista189"/>
    <w:next w:val="Sinlista"/>
    <w:semiHidden/>
    <w:rsid w:val="004C5DBF"/>
  </w:style>
  <w:style w:type="numbering" w:customStyle="1" w:styleId="Sinlista190">
    <w:name w:val="Sin lista190"/>
    <w:next w:val="Sinlista"/>
    <w:semiHidden/>
    <w:rsid w:val="004C5DBF"/>
  </w:style>
  <w:style w:type="numbering" w:customStyle="1" w:styleId="Sinlista194">
    <w:name w:val="Sin lista194"/>
    <w:next w:val="Sinlista"/>
    <w:semiHidden/>
    <w:rsid w:val="004C5DBF"/>
  </w:style>
  <w:style w:type="numbering" w:customStyle="1" w:styleId="Sinlista195">
    <w:name w:val="Sin lista195"/>
    <w:next w:val="Sinlista"/>
    <w:semiHidden/>
    <w:rsid w:val="004C5DBF"/>
  </w:style>
  <w:style w:type="numbering" w:customStyle="1" w:styleId="Sinlista196">
    <w:name w:val="Sin lista196"/>
    <w:next w:val="Sinlista"/>
    <w:semiHidden/>
    <w:rsid w:val="004C5DBF"/>
  </w:style>
  <w:style w:type="numbering" w:customStyle="1" w:styleId="Sinlista197">
    <w:name w:val="Sin lista197"/>
    <w:next w:val="Sinlista"/>
    <w:semiHidden/>
    <w:rsid w:val="004C5DBF"/>
  </w:style>
  <w:style w:type="numbering" w:customStyle="1" w:styleId="Sinlista198">
    <w:name w:val="Sin lista198"/>
    <w:next w:val="Sinlista"/>
    <w:semiHidden/>
    <w:rsid w:val="004C5DBF"/>
  </w:style>
  <w:style w:type="numbering" w:customStyle="1" w:styleId="Sinlista199">
    <w:name w:val="Sin lista199"/>
    <w:next w:val="Sinlista"/>
    <w:semiHidden/>
    <w:rsid w:val="004C5DBF"/>
  </w:style>
  <w:style w:type="numbering" w:customStyle="1" w:styleId="Sinlista200">
    <w:name w:val="Sin lista200"/>
    <w:next w:val="Sinlista"/>
    <w:semiHidden/>
    <w:rsid w:val="004C5DBF"/>
  </w:style>
  <w:style w:type="numbering" w:customStyle="1" w:styleId="Sinlista204">
    <w:name w:val="Sin lista204"/>
    <w:next w:val="Sinlista"/>
    <w:semiHidden/>
    <w:rsid w:val="004C5DBF"/>
  </w:style>
  <w:style w:type="numbering" w:customStyle="1" w:styleId="Sinlista205">
    <w:name w:val="Sin lista205"/>
    <w:next w:val="Sinlista"/>
    <w:semiHidden/>
    <w:rsid w:val="004C5DBF"/>
  </w:style>
  <w:style w:type="numbering" w:customStyle="1" w:styleId="Sinlista206">
    <w:name w:val="Sin lista206"/>
    <w:next w:val="Sinlista"/>
    <w:semiHidden/>
    <w:rsid w:val="004C5DBF"/>
  </w:style>
  <w:style w:type="numbering" w:customStyle="1" w:styleId="Sinlista207">
    <w:name w:val="Sin lista207"/>
    <w:next w:val="Sinlista"/>
    <w:semiHidden/>
    <w:rsid w:val="004C5DBF"/>
  </w:style>
  <w:style w:type="numbering" w:customStyle="1" w:styleId="Sinlista208">
    <w:name w:val="Sin lista208"/>
    <w:next w:val="Sinlista"/>
    <w:semiHidden/>
    <w:rsid w:val="004C5DBF"/>
  </w:style>
  <w:style w:type="numbering" w:customStyle="1" w:styleId="Sinlista209">
    <w:name w:val="Sin lista209"/>
    <w:next w:val="Sinlista"/>
    <w:semiHidden/>
    <w:rsid w:val="004C5DBF"/>
  </w:style>
  <w:style w:type="numbering" w:customStyle="1" w:styleId="Sinlista216">
    <w:name w:val="Sin lista216"/>
    <w:next w:val="Sinlista"/>
    <w:semiHidden/>
    <w:rsid w:val="004C5DBF"/>
  </w:style>
  <w:style w:type="numbering" w:customStyle="1" w:styleId="Sinlista217">
    <w:name w:val="Sin lista217"/>
    <w:next w:val="Sinlista"/>
    <w:semiHidden/>
    <w:rsid w:val="004C5DBF"/>
  </w:style>
  <w:style w:type="numbering" w:customStyle="1" w:styleId="Sinlista218">
    <w:name w:val="Sin lista218"/>
    <w:next w:val="Sinlista"/>
    <w:semiHidden/>
    <w:rsid w:val="004C5DBF"/>
  </w:style>
  <w:style w:type="numbering" w:customStyle="1" w:styleId="Sinlista219">
    <w:name w:val="Sin lista219"/>
    <w:next w:val="Sinlista"/>
    <w:semiHidden/>
    <w:rsid w:val="004C5DBF"/>
  </w:style>
  <w:style w:type="numbering" w:customStyle="1" w:styleId="Sinlista220">
    <w:name w:val="Sin lista220"/>
    <w:next w:val="Sinlista"/>
    <w:semiHidden/>
    <w:rsid w:val="004C5DBF"/>
  </w:style>
  <w:style w:type="numbering" w:customStyle="1" w:styleId="Sinlista224">
    <w:name w:val="Sin lista224"/>
    <w:next w:val="Sinlista"/>
    <w:semiHidden/>
    <w:rsid w:val="004C5DBF"/>
  </w:style>
  <w:style w:type="numbering" w:customStyle="1" w:styleId="Sinlista225">
    <w:name w:val="Sin lista225"/>
    <w:next w:val="Sinlista"/>
    <w:semiHidden/>
    <w:rsid w:val="004C5DBF"/>
  </w:style>
  <w:style w:type="numbering" w:customStyle="1" w:styleId="Sinlista226">
    <w:name w:val="Sin lista226"/>
    <w:next w:val="Sinlista"/>
    <w:semiHidden/>
    <w:rsid w:val="004C5DBF"/>
  </w:style>
  <w:style w:type="numbering" w:customStyle="1" w:styleId="Sinlista227">
    <w:name w:val="Sin lista227"/>
    <w:next w:val="Sinlista"/>
    <w:semiHidden/>
    <w:rsid w:val="004C5DBF"/>
  </w:style>
  <w:style w:type="numbering" w:customStyle="1" w:styleId="Sinlista228">
    <w:name w:val="Sin lista228"/>
    <w:next w:val="Sinlista"/>
    <w:semiHidden/>
    <w:rsid w:val="004C5DBF"/>
  </w:style>
  <w:style w:type="numbering" w:customStyle="1" w:styleId="Sinlista229">
    <w:name w:val="Sin lista229"/>
    <w:next w:val="Sinlista"/>
    <w:semiHidden/>
    <w:rsid w:val="004C5DBF"/>
  </w:style>
  <w:style w:type="numbering" w:customStyle="1" w:styleId="Sinlista230">
    <w:name w:val="Sin lista230"/>
    <w:next w:val="Sinlista"/>
    <w:semiHidden/>
    <w:rsid w:val="004C5DBF"/>
  </w:style>
  <w:style w:type="numbering" w:customStyle="1" w:styleId="Sinlista234">
    <w:name w:val="Sin lista234"/>
    <w:next w:val="Sinlista"/>
    <w:semiHidden/>
    <w:rsid w:val="004C5DBF"/>
  </w:style>
  <w:style w:type="numbering" w:customStyle="1" w:styleId="Sinlista235">
    <w:name w:val="Sin lista235"/>
    <w:next w:val="Sinlista"/>
    <w:semiHidden/>
    <w:rsid w:val="004C5DBF"/>
  </w:style>
  <w:style w:type="numbering" w:customStyle="1" w:styleId="Sinlista236">
    <w:name w:val="Sin lista236"/>
    <w:next w:val="Sinlista"/>
    <w:semiHidden/>
    <w:rsid w:val="004C5DBF"/>
  </w:style>
  <w:style w:type="numbering" w:customStyle="1" w:styleId="Sinlista237">
    <w:name w:val="Sin lista237"/>
    <w:next w:val="Sinlista"/>
    <w:semiHidden/>
    <w:rsid w:val="004C5DBF"/>
  </w:style>
  <w:style w:type="numbering" w:customStyle="1" w:styleId="Sinlista238">
    <w:name w:val="Sin lista238"/>
    <w:next w:val="Sinlista"/>
    <w:semiHidden/>
    <w:rsid w:val="004C5DBF"/>
  </w:style>
  <w:style w:type="numbering" w:customStyle="1" w:styleId="Sinlista239">
    <w:name w:val="Sin lista239"/>
    <w:next w:val="Sinlista"/>
    <w:semiHidden/>
    <w:rsid w:val="004C5DBF"/>
  </w:style>
  <w:style w:type="numbering" w:customStyle="1" w:styleId="Sinlista240">
    <w:name w:val="Sin lista240"/>
    <w:next w:val="Sinlista"/>
    <w:semiHidden/>
    <w:rsid w:val="004C5DBF"/>
  </w:style>
  <w:style w:type="numbering" w:customStyle="1" w:styleId="Sinlista244">
    <w:name w:val="Sin lista244"/>
    <w:next w:val="Sinlista"/>
    <w:semiHidden/>
    <w:rsid w:val="004C5DBF"/>
  </w:style>
  <w:style w:type="numbering" w:customStyle="1" w:styleId="Sinlista245">
    <w:name w:val="Sin lista245"/>
    <w:next w:val="Sinlista"/>
    <w:semiHidden/>
    <w:rsid w:val="004C5DBF"/>
  </w:style>
  <w:style w:type="numbering" w:customStyle="1" w:styleId="Sinlista246">
    <w:name w:val="Sin lista246"/>
    <w:next w:val="Sinlista"/>
    <w:semiHidden/>
    <w:rsid w:val="004C5DBF"/>
  </w:style>
  <w:style w:type="numbering" w:customStyle="1" w:styleId="Sinlista247">
    <w:name w:val="Sin lista247"/>
    <w:next w:val="Sinlista"/>
    <w:semiHidden/>
    <w:rsid w:val="004C5DBF"/>
  </w:style>
  <w:style w:type="numbering" w:customStyle="1" w:styleId="Sinlista248">
    <w:name w:val="Sin lista248"/>
    <w:next w:val="Sinlista"/>
    <w:semiHidden/>
    <w:rsid w:val="004C5DBF"/>
  </w:style>
  <w:style w:type="numbering" w:customStyle="1" w:styleId="Sinlista249">
    <w:name w:val="Sin lista249"/>
    <w:next w:val="Sinlista"/>
    <w:semiHidden/>
    <w:rsid w:val="004C5DBF"/>
  </w:style>
  <w:style w:type="numbering" w:customStyle="1" w:styleId="Sinlista250">
    <w:name w:val="Sin lista250"/>
    <w:next w:val="Sinlista"/>
    <w:semiHidden/>
    <w:rsid w:val="004C5DBF"/>
  </w:style>
  <w:style w:type="numbering" w:customStyle="1" w:styleId="Sinlista254">
    <w:name w:val="Sin lista254"/>
    <w:next w:val="Sinlista"/>
    <w:semiHidden/>
    <w:rsid w:val="004C5DBF"/>
  </w:style>
  <w:style w:type="numbering" w:customStyle="1" w:styleId="Sinlista255">
    <w:name w:val="Sin lista255"/>
    <w:next w:val="Sinlista"/>
    <w:semiHidden/>
    <w:rsid w:val="004C5DBF"/>
  </w:style>
  <w:style w:type="numbering" w:customStyle="1" w:styleId="Sinlista256">
    <w:name w:val="Sin lista256"/>
    <w:next w:val="Sinlista"/>
    <w:semiHidden/>
    <w:rsid w:val="004C5DBF"/>
  </w:style>
  <w:style w:type="numbering" w:customStyle="1" w:styleId="Sinlista257">
    <w:name w:val="Sin lista257"/>
    <w:next w:val="Sinlista"/>
    <w:semiHidden/>
    <w:rsid w:val="004C5DBF"/>
  </w:style>
  <w:style w:type="numbering" w:customStyle="1" w:styleId="Sinlista258">
    <w:name w:val="Sin lista258"/>
    <w:next w:val="Sinlista"/>
    <w:semiHidden/>
    <w:rsid w:val="004C5DBF"/>
  </w:style>
  <w:style w:type="numbering" w:customStyle="1" w:styleId="Sinlista259">
    <w:name w:val="Sin lista259"/>
    <w:next w:val="Sinlista"/>
    <w:semiHidden/>
    <w:rsid w:val="004C5DBF"/>
  </w:style>
  <w:style w:type="numbering" w:customStyle="1" w:styleId="Sinlista260">
    <w:name w:val="Sin lista260"/>
    <w:next w:val="Sinlista"/>
    <w:semiHidden/>
    <w:rsid w:val="004C5DBF"/>
  </w:style>
  <w:style w:type="numbering" w:customStyle="1" w:styleId="Sinlista264">
    <w:name w:val="Sin lista264"/>
    <w:next w:val="Sinlista"/>
    <w:semiHidden/>
    <w:rsid w:val="004C5DBF"/>
  </w:style>
  <w:style w:type="numbering" w:customStyle="1" w:styleId="Sinlista265">
    <w:name w:val="Sin lista265"/>
    <w:next w:val="Sinlista"/>
    <w:semiHidden/>
    <w:rsid w:val="004C5DBF"/>
  </w:style>
  <w:style w:type="numbering" w:customStyle="1" w:styleId="Sinlista266">
    <w:name w:val="Sin lista266"/>
    <w:next w:val="Sinlista"/>
    <w:semiHidden/>
    <w:rsid w:val="004C5DBF"/>
  </w:style>
  <w:style w:type="numbering" w:customStyle="1" w:styleId="Sinlista267">
    <w:name w:val="Sin lista267"/>
    <w:next w:val="Sinlista"/>
    <w:semiHidden/>
    <w:rsid w:val="004C5DBF"/>
  </w:style>
  <w:style w:type="numbering" w:customStyle="1" w:styleId="Sinlista268">
    <w:name w:val="Sin lista268"/>
    <w:next w:val="Sinlista"/>
    <w:semiHidden/>
    <w:rsid w:val="004C5DBF"/>
  </w:style>
  <w:style w:type="numbering" w:customStyle="1" w:styleId="Sinlista269">
    <w:name w:val="Sin lista269"/>
    <w:next w:val="Sinlista"/>
    <w:semiHidden/>
    <w:rsid w:val="004C5DBF"/>
  </w:style>
  <w:style w:type="numbering" w:customStyle="1" w:styleId="Sinlista270">
    <w:name w:val="Sin lista270"/>
    <w:next w:val="Sinlista"/>
    <w:semiHidden/>
    <w:rsid w:val="004C5DBF"/>
  </w:style>
  <w:style w:type="numbering" w:customStyle="1" w:styleId="Sinlista274">
    <w:name w:val="Sin lista274"/>
    <w:next w:val="Sinlista"/>
    <w:semiHidden/>
    <w:rsid w:val="004C5DBF"/>
  </w:style>
  <w:style w:type="numbering" w:customStyle="1" w:styleId="Sinlista275">
    <w:name w:val="Sin lista275"/>
    <w:next w:val="Sinlista"/>
    <w:semiHidden/>
    <w:rsid w:val="004C5DBF"/>
  </w:style>
  <w:style w:type="numbering" w:customStyle="1" w:styleId="Sinlista276">
    <w:name w:val="Sin lista276"/>
    <w:next w:val="Sinlista"/>
    <w:semiHidden/>
    <w:rsid w:val="004C5DBF"/>
  </w:style>
  <w:style w:type="numbering" w:customStyle="1" w:styleId="Sinlista277">
    <w:name w:val="Sin lista277"/>
    <w:next w:val="Sinlista"/>
    <w:semiHidden/>
    <w:rsid w:val="004C5DBF"/>
  </w:style>
  <w:style w:type="numbering" w:customStyle="1" w:styleId="Sinlista278">
    <w:name w:val="Sin lista278"/>
    <w:next w:val="Sinlista"/>
    <w:semiHidden/>
    <w:rsid w:val="004C5DBF"/>
  </w:style>
  <w:style w:type="numbering" w:customStyle="1" w:styleId="Sinlista279">
    <w:name w:val="Sin lista279"/>
    <w:next w:val="Sinlista"/>
    <w:semiHidden/>
    <w:rsid w:val="004C5DBF"/>
  </w:style>
  <w:style w:type="numbering" w:customStyle="1" w:styleId="Sinlista280">
    <w:name w:val="Sin lista280"/>
    <w:next w:val="Sinlista"/>
    <w:semiHidden/>
    <w:rsid w:val="004C5DBF"/>
  </w:style>
  <w:style w:type="numbering" w:customStyle="1" w:styleId="Sinlista284">
    <w:name w:val="Sin lista284"/>
    <w:next w:val="Sinlista"/>
    <w:semiHidden/>
    <w:rsid w:val="004C5DBF"/>
  </w:style>
  <w:style w:type="numbering" w:customStyle="1" w:styleId="Sinlista285">
    <w:name w:val="Sin lista285"/>
    <w:next w:val="Sinlista"/>
    <w:semiHidden/>
    <w:rsid w:val="004C5DBF"/>
  </w:style>
  <w:style w:type="numbering" w:customStyle="1" w:styleId="Sinlista286">
    <w:name w:val="Sin lista286"/>
    <w:next w:val="Sinlista"/>
    <w:semiHidden/>
    <w:rsid w:val="004C5DBF"/>
  </w:style>
  <w:style w:type="numbering" w:customStyle="1" w:styleId="Sinlista287">
    <w:name w:val="Sin lista287"/>
    <w:next w:val="Sinlista"/>
    <w:semiHidden/>
    <w:rsid w:val="004C5DBF"/>
  </w:style>
  <w:style w:type="numbering" w:customStyle="1" w:styleId="Sinlista288">
    <w:name w:val="Sin lista288"/>
    <w:next w:val="Sinlista"/>
    <w:semiHidden/>
    <w:rsid w:val="004C5DBF"/>
  </w:style>
  <w:style w:type="numbering" w:customStyle="1" w:styleId="Sinlista289">
    <w:name w:val="Sin lista289"/>
    <w:next w:val="Sinlista"/>
    <w:semiHidden/>
    <w:rsid w:val="004C5DBF"/>
  </w:style>
  <w:style w:type="numbering" w:customStyle="1" w:styleId="Sinlista290">
    <w:name w:val="Sin lista290"/>
    <w:next w:val="Sinlista"/>
    <w:semiHidden/>
    <w:rsid w:val="004C5DBF"/>
  </w:style>
  <w:style w:type="numbering" w:customStyle="1" w:styleId="Sinlista294">
    <w:name w:val="Sin lista294"/>
    <w:next w:val="Sinlista"/>
    <w:semiHidden/>
    <w:rsid w:val="004C5DBF"/>
  </w:style>
  <w:style w:type="numbering" w:customStyle="1" w:styleId="Sinlista295">
    <w:name w:val="Sin lista295"/>
    <w:next w:val="Sinlista"/>
    <w:semiHidden/>
    <w:rsid w:val="004C5DBF"/>
  </w:style>
  <w:style w:type="numbering" w:customStyle="1" w:styleId="Sinlista296">
    <w:name w:val="Sin lista296"/>
    <w:next w:val="Sinlista"/>
    <w:semiHidden/>
    <w:rsid w:val="004C5DBF"/>
  </w:style>
  <w:style w:type="numbering" w:customStyle="1" w:styleId="Sinlista297">
    <w:name w:val="Sin lista297"/>
    <w:next w:val="Sinlista"/>
    <w:semiHidden/>
    <w:rsid w:val="004C5DBF"/>
  </w:style>
  <w:style w:type="numbering" w:customStyle="1" w:styleId="Sinlista298">
    <w:name w:val="Sin lista298"/>
    <w:next w:val="Sinlista"/>
    <w:semiHidden/>
    <w:rsid w:val="004C5DBF"/>
  </w:style>
  <w:style w:type="numbering" w:customStyle="1" w:styleId="Sinlista299">
    <w:name w:val="Sin lista299"/>
    <w:next w:val="Sinlista"/>
    <w:semiHidden/>
    <w:rsid w:val="004C5DBF"/>
  </w:style>
  <w:style w:type="numbering" w:customStyle="1" w:styleId="Sinlista300">
    <w:name w:val="Sin lista300"/>
    <w:next w:val="Sinlista"/>
    <w:semiHidden/>
    <w:rsid w:val="004C5DBF"/>
  </w:style>
  <w:style w:type="numbering" w:customStyle="1" w:styleId="Sinlista304">
    <w:name w:val="Sin lista304"/>
    <w:next w:val="Sinlista"/>
    <w:semiHidden/>
    <w:rsid w:val="004C5DBF"/>
  </w:style>
  <w:style w:type="numbering" w:customStyle="1" w:styleId="Sinlista305">
    <w:name w:val="Sin lista305"/>
    <w:next w:val="Sinlista"/>
    <w:semiHidden/>
    <w:rsid w:val="004C5DBF"/>
  </w:style>
  <w:style w:type="numbering" w:customStyle="1" w:styleId="Sinlista306">
    <w:name w:val="Sin lista306"/>
    <w:next w:val="Sinlista"/>
    <w:semiHidden/>
    <w:rsid w:val="004C5DBF"/>
  </w:style>
  <w:style w:type="numbering" w:customStyle="1" w:styleId="Sinlista307">
    <w:name w:val="Sin lista307"/>
    <w:next w:val="Sinlista"/>
    <w:semiHidden/>
    <w:rsid w:val="004C5DBF"/>
  </w:style>
  <w:style w:type="numbering" w:customStyle="1" w:styleId="Sinlista308">
    <w:name w:val="Sin lista308"/>
    <w:next w:val="Sinlista"/>
    <w:semiHidden/>
    <w:rsid w:val="004C5DBF"/>
  </w:style>
  <w:style w:type="numbering" w:customStyle="1" w:styleId="Sinlista309">
    <w:name w:val="Sin lista309"/>
    <w:next w:val="Sinlista"/>
    <w:semiHidden/>
    <w:rsid w:val="004C5DBF"/>
  </w:style>
  <w:style w:type="numbering" w:customStyle="1" w:styleId="Sinlista316">
    <w:name w:val="Sin lista316"/>
    <w:next w:val="Sinlista"/>
    <w:semiHidden/>
    <w:rsid w:val="004C5DBF"/>
  </w:style>
  <w:style w:type="numbering" w:customStyle="1" w:styleId="Sinlista317">
    <w:name w:val="Sin lista317"/>
    <w:next w:val="Sinlista"/>
    <w:semiHidden/>
    <w:rsid w:val="004C5DBF"/>
  </w:style>
  <w:style w:type="numbering" w:customStyle="1" w:styleId="Sinlista318">
    <w:name w:val="Sin lista318"/>
    <w:next w:val="Sinlista"/>
    <w:semiHidden/>
    <w:rsid w:val="004C5DBF"/>
  </w:style>
  <w:style w:type="numbering" w:customStyle="1" w:styleId="1111115">
    <w:name w:val="1 / 1.1 / 1.1.15"/>
    <w:basedOn w:val="Sinlista"/>
    <w:next w:val="111111"/>
    <w:rsid w:val="004C5DBF"/>
  </w:style>
  <w:style w:type="numbering" w:customStyle="1" w:styleId="Sinlista319">
    <w:name w:val="Sin lista319"/>
    <w:next w:val="Sinlista"/>
    <w:semiHidden/>
    <w:rsid w:val="004C5DBF"/>
  </w:style>
  <w:style w:type="numbering" w:customStyle="1" w:styleId="Sinlista320">
    <w:name w:val="Sin lista320"/>
    <w:next w:val="Sinlista"/>
    <w:semiHidden/>
    <w:rsid w:val="004C5DBF"/>
  </w:style>
  <w:style w:type="numbering" w:customStyle="1" w:styleId="Sinlista324">
    <w:name w:val="Sin lista324"/>
    <w:next w:val="Sinlista"/>
    <w:semiHidden/>
    <w:rsid w:val="004C5DBF"/>
  </w:style>
  <w:style w:type="numbering" w:customStyle="1" w:styleId="Sinlista325">
    <w:name w:val="Sin lista325"/>
    <w:next w:val="Sinlista"/>
    <w:semiHidden/>
    <w:rsid w:val="004C5DBF"/>
  </w:style>
  <w:style w:type="numbering" w:customStyle="1" w:styleId="Sinlista326">
    <w:name w:val="Sin lista326"/>
    <w:next w:val="Sinlista"/>
    <w:semiHidden/>
    <w:rsid w:val="004C5DBF"/>
  </w:style>
  <w:style w:type="numbering" w:customStyle="1" w:styleId="Sinlista327">
    <w:name w:val="Sin lista327"/>
    <w:next w:val="Sinlista"/>
    <w:semiHidden/>
    <w:rsid w:val="004C5DBF"/>
  </w:style>
  <w:style w:type="numbering" w:customStyle="1" w:styleId="Sinlista328">
    <w:name w:val="Sin lista328"/>
    <w:next w:val="Sinlista"/>
    <w:semiHidden/>
    <w:rsid w:val="004C5DBF"/>
  </w:style>
  <w:style w:type="numbering" w:customStyle="1" w:styleId="Sinlista329">
    <w:name w:val="Sin lista329"/>
    <w:next w:val="Sinlista"/>
    <w:semiHidden/>
    <w:rsid w:val="004C5DBF"/>
  </w:style>
  <w:style w:type="numbering" w:customStyle="1" w:styleId="Sinlista330">
    <w:name w:val="Sin lista330"/>
    <w:next w:val="Sinlista"/>
    <w:semiHidden/>
    <w:rsid w:val="004C5DBF"/>
  </w:style>
  <w:style w:type="numbering" w:customStyle="1" w:styleId="Sinlista334">
    <w:name w:val="Sin lista334"/>
    <w:next w:val="Sinlista"/>
    <w:semiHidden/>
    <w:rsid w:val="004C5DBF"/>
  </w:style>
  <w:style w:type="numbering" w:customStyle="1" w:styleId="Sinlista335">
    <w:name w:val="Sin lista335"/>
    <w:next w:val="Sinlista"/>
    <w:semiHidden/>
    <w:rsid w:val="004C5DBF"/>
  </w:style>
  <w:style w:type="numbering" w:customStyle="1" w:styleId="Sinlista336">
    <w:name w:val="Sin lista336"/>
    <w:next w:val="Sinlista"/>
    <w:semiHidden/>
    <w:rsid w:val="004C5DBF"/>
  </w:style>
  <w:style w:type="numbering" w:customStyle="1" w:styleId="Sinlista337">
    <w:name w:val="Sin lista337"/>
    <w:next w:val="Sinlista"/>
    <w:semiHidden/>
    <w:rsid w:val="004C5DBF"/>
  </w:style>
  <w:style w:type="numbering" w:customStyle="1" w:styleId="Sinlista338">
    <w:name w:val="Sin lista338"/>
    <w:next w:val="Sinlista"/>
    <w:semiHidden/>
    <w:rsid w:val="004C5DBF"/>
  </w:style>
  <w:style w:type="numbering" w:customStyle="1" w:styleId="Sinlista339">
    <w:name w:val="Sin lista339"/>
    <w:next w:val="Sinlista"/>
    <w:semiHidden/>
    <w:rsid w:val="004C5DBF"/>
  </w:style>
  <w:style w:type="numbering" w:customStyle="1" w:styleId="Sinlista340">
    <w:name w:val="Sin lista340"/>
    <w:next w:val="Sinlista"/>
    <w:semiHidden/>
    <w:rsid w:val="004C5DBF"/>
  </w:style>
  <w:style w:type="numbering" w:customStyle="1" w:styleId="Sinlista344">
    <w:name w:val="Sin lista344"/>
    <w:next w:val="Sinlista"/>
    <w:semiHidden/>
    <w:rsid w:val="004C5DBF"/>
  </w:style>
  <w:style w:type="numbering" w:customStyle="1" w:styleId="Sinlista345">
    <w:name w:val="Sin lista345"/>
    <w:next w:val="Sinlista"/>
    <w:semiHidden/>
    <w:rsid w:val="004C5DBF"/>
  </w:style>
  <w:style w:type="numbering" w:customStyle="1" w:styleId="Sinlista346">
    <w:name w:val="Sin lista346"/>
    <w:next w:val="Sinlista"/>
    <w:semiHidden/>
    <w:rsid w:val="004C5DBF"/>
  </w:style>
  <w:style w:type="numbering" w:customStyle="1" w:styleId="Sinlista347">
    <w:name w:val="Sin lista347"/>
    <w:next w:val="Sinlista"/>
    <w:semiHidden/>
    <w:rsid w:val="004C5DBF"/>
  </w:style>
  <w:style w:type="numbering" w:customStyle="1" w:styleId="Sinlista348">
    <w:name w:val="Sin lista348"/>
    <w:next w:val="Sinlista"/>
    <w:semiHidden/>
    <w:rsid w:val="004C5DBF"/>
  </w:style>
  <w:style w:type="numbering" w:customStyle="1" w:styleId="Sinlista349">
    <w:name w:val="Sin lista349"/>
    <w:next w:val="Sinlista"/>
    <w:semiHidden/>
    <w:rsid w:val="004C5DBF"/>
  </w:style>
  <w:style w:type="numbering" w:customStyle="1" w:styleId="Sinlista350">
    <w:name w:val="Sin lista350"/>
    <w:next w:val="Sinlista"/>
    <w:semiHidden/>
    <w:rsid w:val="004C5DBF"/>
  </w:style>
  <w:style w:type="numbering" w:customStyle="1" w:styleId="Sinlista354">
    <w:name w:val="Sin lista354"/>
    <w:next w:val="Sinlista"/>
    <w:semiHidden/>
    <w:rsid w:val="004C5DBF"/>
  </w:style>
  <w:style w:type="numbering" w:customStyle="1" w:styleId="Sinlista355">
    <w:name w:val="Sin lista355"/>
    <w:next w:val="Sinlista"/>
    <w:semiHidden/>
    <w:rsid w:val="004C5DBF"/>
  </w:style>
  <w:style w:type="numbering" w:customStyle="1" w:styleId="Sinlista356">
    <w:name w:val="Sin lista356"/>
    <w:next w:val="Sinlista"/>
    <w:semiHidden/>
    <w:rsid w:val="004C5DBF"/>
  </w:style>
  <w:style w:type="numbering" w:customStyle="1" w:styleId="Sinlista357">
    <w:name w:val="Sin lista357"/>
    <w:next w:val="Sinlista"/>
    <w:semiHidden/>
    <w:rsid w:val="004C5DBF"/>
  </w:style>
  <w:style w:type="numbering" w:customStyle="1" w:styleId="Sinlista358">
    <w:name w:val="Sin lista358"/>
    <w:next w:val="Sinlista"/>
    <w:semiHidden/>
    <w:rsid w:val="004C5DBF"/>
  </w:style>
  <w:style w:type="numbering" w:customStyle="1" w:styleId="Sinlista359">
    <w:name w:val="Sin lista359"/>
    <w:next w:val="Sinlista"/>
    <w:semiHidden/>
    <w:rsid w:val="004C5DBF"/>
  </w:style>
  <w:style w:type="numbering" w:customStyle="1" w:styleId="Sinlista360">
    <w:name w:val="Sin lista360"/>
    <w:next w:val="Sinlista"/>
    <w:semiHidden/>
    <w:rsid w:val="004C5DBF"/>
  </w:style>
  <w:style w:type="numbering" w:customStyle="1" w:styleId="Sinlista364">
    <w:name w:val="Sin lista364"/>
    <w:next w:val="Sinlista"/>
    <w:semiHidden/>
    <w:rsid w:val="004C5DBF"/>
  </w:style>
  <w:style w:type="numbering" w:customStyle="1" w:styleId="Sinlista365">
    <w:name w:val="Sin lista365"/>
    <w:next w:val="Sinlista"/>
    <w:semiHidden/>
    <w:rsid w:val="004C5DBF"/>
  </w:style>
  <w:style w:type="numbering" w:customStyle="1" w:styleId="Sinlista366">
    <w:name w:val="Sin lista366"/>
    <w:next w:val="Sinlista"/>
    <w:semiHidden/>
    <w:rsid w:val="004C5DBF"/>
  </w:style>
  <w:style w:type="numbering" w:customStyle="1" w:styleId="Sinlista367">
    <w:name w:val="Sin lista367"/>
    <w:next w:val="Sinlista"/>
    <w:semiHidden/>
    <w:rsid w:val="004C5DBF"/>
  </w:style>
  <w:style w:type="numbering" w:customStyle="1" w:styleId="Sinlista368">
    <w:name w:val="Sin lista368"/>
    <w:next w:val="Sinlista"/>
    <w:semiHidden/>
    <w:rsid w:val="004C5DBF"/>
  </w:style>
  <w:style w:type="numbering" w:customStyle="1" w:styleId="Sinlista369">
    <w:name w:val="Sin lista369"/>
    <w:next w:val="Sinlista"/>
    <w:semiHidden/>
    <w:rsid w:val="004C5DBF"/>
  </w:style>
  <w:style w:type="numbering" w:customStyle="1" w:styleId="Sinlista370">
    <w:name w:val="Sin lista370"/>
    <w:next w:val="Sinlista"/>
    <w:semiHidden/>
    <w:rsid w:val="004C5DBF"/>
  </w:style>
  <w:style w:type="numbering" w:customStyle="1" w:styleId="Sinlista374">
    <w:name w:val="Sin lista374"/>
    <w:next w:val="Sinlista"/>
    <w:semiHidden/>
    <w:rsid w:val="004C5DBF"/>
  </w:style>
  <w:style w:type="numbering" w:customStyle="1" w:styleId="Sinlista375">
    <w:name w:val="Sin lista375"/>
    <w:next w:val="Sinlista"/>
    <w:semiHidden/>
    <w:rsid w:val="004C5DBF"/>
  </w:style>
  <w:style w:type="numbering" w:customStyle="1" w:styleId="Sinlista376">
    <w:name w:val="Sin lista376"/>
    <w:next w:val="Sinlista"/>
    <w:semiHidden/>
    <w:rsid w:val="004C5DBF"/>
  </w:style>
  <w:style w:type="numbering" w:customStyle="1" w:styleId="Sinlista377">
    <w:name w:val="Sin lista377"/>
    <w:next w:val="Sinlista"/>
    <w:semiHidden/>
    <w:rsid w:val="004C5DBF"/>
  </w:style>
  <w:style w:type="numbering" w:customStyle="1" w:styleId="Sinlista378">
    <w:name w:val="Sin lista378"/>
    <w:next w:val="Sinlista"/>
    <w:semiHidden/>
    <w:rsid w:val="004C5DBF"/>
  </w:style>
  <w:style w:type="numbering" w:customStyle="1" w:styleId="Sinlista379">
    <w:name w:val="Sin lista379"/>
    <w:next w:val="Sinlista"/>
    <w:semiHidden/>
    <w:rsid w:val="004C5DBF"/>
  </w:style>
  <w:style w:type="numbering" w:customStyle="1" w:styleId="Sinlista380">
    <w:name w:val="Sin lista380"/>
    <w:next w:val="Sinlista"/>
    <w:semiHidden/>
    <w:rsid w:val="004C5DBF"/>
  </w:style>
  <w:style w:type="numbering" w:customStyle="1" w:styleId="Sinlista384">
    <w:name w:val="Sin lista384"/>
    <w:next w:val="Sinlista"/>
    <w:semiHidden/>
    <w:rsid w:val="004C5DBF"/>
  </w:style>
  <w:style w:type="numbering" w:customStyle="1" w:styleId="Sinlista385">
    <w:name w:val="Sin lista385"/>
    <w:next w:val="Sinlista"/>
    <w:semiHidden/>
    <w:rsid w:val="004C5DBF"/>
  </w:style>
  <w:style w:type="numbering" w:customStyle="1" w:styleId="Sinlista386">
    <w:name w:val="Sin lista386"/>
    <w:next w:val="Sinlista"/>
    <w:semiHidden/>
    <w:rsid w:val="004C5DBF"/>
  </w:style>
  <w:style w:type="numbering" w:customStyle="1" w:styleId="Sinlista387">
    <w:name w:val="Sin lista387"/>
    <w:next w:val="Sinlista"/>
    <w:semiHidden/>
    <w:rsid w:val="004C5DBF"/>
  </w:style>
  <w:style w:type="numbering" w:customStyle="1" w:styleId="Sinlista388">
    <w:name w:val="Sin lista388"/>
    <w:next w:val="Sinlista"/>
    <w:semiHidden/>
    <w:rsid w:val="004C5DBF"/>
  </w:style>
  <w:style w:type="numbering" w:customStyle="1" w:styleId="Sinlista389">
    <w:name w:val="Sin lista389"/>
    <w:next w:val="Sinlista"/>
    <w:semiHidden/>
    <w:rsid w:val="004C5DBF"/>
  </w:style>
  <w:style w:type="numbering" w:customStyle="1" w:styleId="Sinlista390">
    <w:name w:val="Sin lista390"/>
    <w:next w:val="Sinlista"/>
    <w:semiHidden/>
    <w:rsid w:val="004C5DBF"/>
  </w:style>
  <w:style w:type="numbering" w:customStyle="1" w:styleId="Sinlista394">
    <w:name w:val="Sin lista394"/>
    <w:next w:val="Sinlista"/>
    <w:semiHidden/>
    <w:rsid w:val="004C5DBF"/>
  </w:style>
  <w:style w:type="numbering" w:customStyle="1" w:styleId="Sinlista395">
    <w:name w:val="Sin lista395"/>
    <w:next w:val="Sinlista"/>
    <w:semiHidden/>
    <w:rsid w:val="004C5DBF"/>
  </w:style>
  <w:style w:type="numbering" w:customStyle="1" w:styleId="Sinlista396">
    <w:name w:val="Sin lista396"/>
    <w:next w:val="Sinlista"/>
    <w:semiHidden/>
    <w:rsid w:val="004C5DBF"/>
  </w:style>
  <w:style w:type="numbering" w:customStyle="1" w:styleId="Sinlista397">
    <w:name w:val="Sin lista397"/>
    <w:next w:val="Sinlista"/>
    <w:semiHidden/>
    <w:rsid w:val="004C5DBF"/>
  </w:style>
  <w:style w:type="numbering" w:customStyle="1" w:styleId="Sinlista398">
    <w:name w:val="Sin lista398"/>
    <w:next w:val="Sinlista"/>
    <w:semiHidden/>
    <w:rsid w:val="004C5DBF"/>
  </w:style>
  <w:style w:type="numbering" w:customStyle="1" w:styleId="Sinlista399">
    <w:name w:val="Sin lista399"/>
    <w:next w:val="Sinlista"/>
    <w:semiHidden/>
    <w:rsid w:val="004C5DBF"/>
  </w:style>
  <w:style w:type="numbering" w:customStyle="1" w:styleId="Sinlista400">
    <w:name w:val="Sin lista400"/>
    <w:next w:val="Sinlista"/>
    <w:semiHidden/>
    <w:rsid w:val="004C5DBF"/>
  </w:style>
  <w:style w:type="numbering" w:customStyle="1" w:styleId="Sinlista404">
    <w:name w:val="Sin lista404"/>
    <w:next w:val="Sinlista"/>
    <w:semiHidden/>
    <w:rsid w:val="004C5DBF"/>
  </w:style>
  <w:style w:type="numbering" w:customStyle="1" w:styleId="Sinlista405">
    <w:name w:val="Sin lista405"/>
    <w:next w:val="Sinlista"/>
    <w:semiHidden/>
    <w:rsid w:val="004C5DBF"/>
  </w:style>
  <w:style w:type="numbering" w:customStyle="1" w:styleId="Sinlista406">
    <w:name w:val="Sin lista406"/>
    <w:next w:val="Sinlista"/>
    <w:semiHidden/>
    <w:rsid w:val="004C5DBF"/>
  </w:style>
  <w:style w:type="numbering" w:customStyle="1" w:styleId="Sinlista407">
    <w:name w:val="Sin lista407"/>
    <w:next w:val="Sinlista"/>
    <w:semiHidden/>
    <w:rsid w:val="004C5DBF"/>
  </w:style>
  <w:style w:type="numbering" w:customStyle="1" w:styleId="Sinlista408">
    <w:name w:val="Sin lista408"/>
    <w:next w:val="Sinlista"/>
    <w:semiHidden/>
    <w:rsid w:val="004C5DBF"/>
  </w:style>
  <w:style w:type="numbering" w:customStyle="1" w:styleId="Sinlista409">
    <w:name w:val="Sin lista409"/>
    <w:next w:val="Sinlista"/>
    <w:semiHidden/>
    <w:rsid w:val="004C5DBF"/>
  </w:style>
  <w:style w:type="numbering" w:customStyle="1" w:styleId="Sinlista416">
    <w:name w:val="Sin lista416"/>
    <w:next w:val="Sinlista"/>
    <w:semiHidden/>
    <w:rsid w:val="004C5DBF"/>
  </w:style>
  <w:style w:type="numbering" w:customStyle="1" w:styleId="Sinlista417">
    <w:name w:val="Sin lista417"/>
    <w:next w:val="Sinlista"/>
    <w:semiHidden/>
    <w:rsid w:val="004C5DBF"/>
  </w:style>
  <w:style w:type="numbering" w:customStyle="1" w:styleId="Sinlista418">
    <w:name w:val="Sin lista418"/>
    <w:next w:val="Sinlista"/>
    <w:semiHidden/>
    <w:rsid w:val="004C5DBF"/>
  </w:style>
  <w:style w:type="numbering" w:customStyle="1" w:styleId="Sinlista419">
    <w:name w:val="Sin lista419"/>
    <w:next w:val="Sinlista"/>
    <w:semiHidden/>
    <w:rsid w:val="004C5DBF"/>
  </w:style>
  <w:style w:type="numbering" w:customStyle="1" w:styleId="Sinlista420">
    <w:name w:val="Sin lista420"/>
    <w:next w:val="Sinlista"/>
    <w:semiHidden/>
    <w:rsid w:val="004C5DBF"/>
  </w:style>
  <w:style w:type="numbering" w:customStyle="1" w:styleId="Sinlista424">
    <w:name w:val="Sin lista424"/>
    <w:next w:val="Sinlista"/>
    <w:semiHidden/>
    <w:rsid w:val="004C5DBF"/>
  </w:style>
  <w:style w:type="numbering" w:customStyle="1" w:styleId="Sinlista425">
    <w:name w:val="Sin lista425"/>
    <w:next w:val="Sinlista"/>
    <w:semiHidden/>
    <w:rsid w:val="004C5DBF"/>
  </w:style>
  <w:style w:type="numbering" w:customStyle="1" w:styleId="Sinlista426">
    <w:name w:val="Sin lista426"/>
    <w:next w:val="Sinlista"/>
    <w:semiHidden/>
    <w:rsid w:val="004C5DBF"/>
  </w:style>
  <w:style w:type="numbering" w:customStyle="1" w:styleId="Sinlista427">
    <w:name w:val="Sin lista427"/>
    <w:next w:val="Sinlista"/>
    <w:semiHidden/>
    <w:rsid w:val="004C5DBF"/>
  </w:style>
  <w:style w:type="numbering" w:customStyle="1" w:styleId="Sinlista428">
    <w:name w:val="Sin lista428"/>
    <w:next w:val="Sinlista"/>
    <w:semiHidden/>
    <w:rsid w:val="004C5DBF"/>
  </w:style>
  <w:style w:type="numbering" w:customStyle="1" w:styleId="Sinlista429">
    <w:name w:val="Sin lista429"/>
    <w:next w:val="Sinlista"/>
    <w:semiHidden/>
    <w:rsid w:val="004C5DBF"/>
  </w:style>
  <w:style w:type="numbering" w:customStyle="1" w:styleId="Sinlista430">
    <w:name w:val="Sin lista430"/>
    <w:next w:val="Sinlista"/>
    <w:semiHidden/>
    <w:rsid w:val="004C5DBF"/>
  </w:style>
  <w:style w:type="numbering" w:customStyle="1" w:styleId="Sinlista434">
    <w:name w:val="Sin lista434"/>
    <w:next w:val="Sinlista"/>
    <w:semiHidden/>
    <w:rsid w:val="004C5DBF"/>
  </w:style>
  <w:style w:type="numbering" w:customStyle="1" w:styleId="Sinlista435">
    <w:name w:val="Sin lista435"/>
    <w:next w:val="Sinlista"/>
    <w:semiHidden/>
    <w:rsid w:val="004C5DBF"/>
  </w:style>
  <w:style w:type="numbering" w:customStyle="1" w:styleId="Sinlista436">
    <w:name w:val="Sin lista436"/>
    <w:next w:val="Sinlista"/>
    <w:semiHidden/>
    <w:rsid w:val="004C5DBF"/>
  </w:style>
  <w:style w:type="numbering" w:customStyle="1" w:styleId="Sinlista437">
    <w:name w:val="Sin lista437"/>
    <w:next w:val="Sinlista"/>
    <w:semiHidden/>
    <w:rsid w:val="004C5DBF"/>
  </w:style>
  <w:style w:type="numbering" w:customStyle="1" w:styleId="Sinlista438">
    <w:name w:val="Sin lista438"/>
    <w:next w:val="Sinlista"/>
    <w:semiHidden/>
    <w:rsid w:val="004C5DBF"/>
  </w:style>
  <w:style w:type="numbering" w:customStyle="1" w:styleId="Sinlista439">
    <w:name w:val="Sin lista439"/>
    <w:next w:val="Sinlista"/>
    <w:semiHidden/>
    <w:rsid w:val="004C5DBF"/>
  </w:style>
  <w:style w:type="numbering" w:customStyle="1" w:styleId="Sinlista440">
    <w:name w:val="Sin lista440"/>
    <w:next w:val="Sinlista"/>
    <w:semiHidden/>
    <w:rsid w:val="004C5DBF"/>
  </w:style>
  <w:style w:type="numbering" w:customStyle="1" w:styleId="Sinlista444">
    <w:name w:val="Sin lista444"/>
    <w:next w:val="Sinlista"/>
    <w:semiHidden/>
    <w:rsid w:val="004C5DBF"/>
  </w:style>
  <w:style w:type="numbering" w:customStyle="1" w:styleId="Sinlista445">
    <w:name w:val="Sin lista445"/>
    <w:next w:val="Sinlista"/>
    <w:semiHidden/>
    <w:rsid w:val="004C5DBF"/>
  </w:style>
  <w:style w:type="numbering" w:customStyle="1" w:styleId="Sinlista446">
    <w:name w:val="Sin lista446"/>
    <w:next w:val="Sinlista"/>
    <w:semiHidden/>
    <w:rsid w:val="004C5DBF"/>
  </w:style>
  <w:style w:type="numbering" w:customStyle="1" w:styleId="Sinlista447">
    <w:name w:val="Sin lista447"/>
    <w:next w:val="Sinlista"/>
    <w:semiHidden/>
    <w:rsid w:val="004C5DBF"/>
  </w:style>
  <w:style w:type="numbering" w:customStyle="1" w:styleId="Sinlista448">
    <w:name w:val="Sin lista448"/>
    <w:next w:val="Sinlista"/>
    <w:semiHidden/>
    <w:rsid w:val="004C5DBF"/>
  </w:style>
  <w:style w:type="numbering" w:customStyle="1" w:styleId="Sinlista449">
    <w:name w:val="Sin lista449"/>
    <w:next w:val="Sinlista"/>
    <w:semiHidden/>
    <w:rsid w:val="004C5DBF"/>
  </w:style>
  <w:style w:type="numbering" w:customStyle="1" w:styleId="Sinlista450">
    <w:name w:val="Sin lista450"/>
    <w:next w:val="Sinlista"/>
    <w:semiHidden/>
    <w:rsid w:val="004C5DBF"/>
  </w:style>
  <w:style w:type="numbering" w:customStyle="1" w:styleId="Sinlista454">
    <w:name w:val="Sin lista454"/>
    <w:next w:val="Sinlista"/>
    <w:semiHidden/>
    <w:rsid w:val="004C5DBF"/>
  </w:style>
  <w:style w:type="numbering" w:customStyle="1" w:styleId="Sinlista455">
    <w:name w:val="Sin lista455"/>
    <w:next w:val="Sinlista"/>
    <w:semiHidden/>
    <w:rsid w:val="004C5DBF"/>
  </w:style>
  <w:style w:type="numbering" w:customStyle="1" w:styleId="Sinlista456">
    <w:name w:val="Sin lista456"/>
    <w:next w:val="Sinlista"/>
    <w:semiHidden/>
    <w:rsid w:val="004C5DBF"/>
  </w:style>
  <w:style w:type="numbering" w:customStyle="1" w:styleId="Sinlista457">
    <w:name w:val="Sin lista457"/>
    <w:next w:val="Sinlista"/>
    <w:semiHidden/>
    <w:rsid w:val="004C5DBF"/>
  </w:style>
  <w:style w:type="numbering" w:customStyle="1" w:styleId="Sinlista458">
    <w:name w:val="Sin lista458"/>
    <w:next w:val="Sinlista"/>
    <w:semiHidden/>
    <w:rsid w:val="004C5DBF"/>
  </w:style>
  <w:style w:type="numbering" w:customStyle="1" w:styleId="Sinlista459">
    <w:name w:val="Sin lista459"/>
    <w:next w:val="Sinlista"/>
    <w:semiHidden/>
    <w:rsid w:val="004C5DBF"/>
  </w:style>
  <w:style w:type="numbering" w:customStyle="1" w:styleId="Sinlista460">
    <w:name w:val="Sin lista460"/>
    <w:next w:val="Sinlista"/>
    <w:semiHidden/>
    <w:rsid w:val="004C5DBF"/>
  </w:style>
  <w:style w:type="numbering" w:customStyle="1" w:styleId="Sinlista464">
    <w:name w:val="Sin lista464"/>
    <w:next w:val="Sinlista"/>
    <w:semiHidden/>
    <w:rsid w:val="004C5DBF"/>
  </w:style>
  <w:style w:type="numbering" w:customStyle="1" w:styleId="Sinlista465">
    <w:name w:val="Sin lista465"/>
    <w:next w:val="Sinlista"/>
    <w:semiHidden/>
    <w:rsid w:val="004C5DBF"/>
  </w:style>
  <w:style w:type="numbering" w:customStyle="1" w:styleId="Sinlista466">
    <w:name w:val="Sin lista466"/>
    <w:next w:val="Sinlista"/>
    <w:semiHidden/>
    <w:rsid w:val="004C5DBF"/>
  </w:style>
  <w:style w:type="numbering" w:customStyle="1" w:styleId="Sinlista467">
    <w:name w:val="Sin lista467"/>
    <w:next w:val="Sinlista"/>
    <w:semiHidden/>
    <w:rsid w:val="004C5DBF"/>
  </w:style>
  <w:style w:type="numbering" w:customStyle="1" w:styleId="Sinlista468">
    <w:name w:val="Sin lista468"/>
    <w:next w:val="Sinlista"/>
    <w:semiHidden/>
    <w:rsid w:val="004C5DBF"/>
  </w:style>
  <w:style w:type="numbering" w:customStyle="1" w:styleId="Sinlista469">
    <w:name w:val="Sin lista469"/>
    <w:next w:val="Sinlista"/>
    <w:semiHidden/>
    <w:rsid w:val="004C5DBF"/>
  </w:style>
  <w:style w:type="numbering" w:customStyle="1" w:styleId="Sinlista470">
    <w:name w:val="Sin lista470"/>
    <w:next w:val="Sinlista"/>
    <w:semiHidden/>
    <w:rsid w:val="004C5DBF"/>
  </w:style>
  <w:style w:type="numbering" w:customStyle="1" w:styleId="Sinlista474">
    <w:name w:val="Sin lista474"/>
    <w:next w:val="Sinlista"/>
    <w:semiHidden/>
    <w:rsid w:val="004C5DBF"/>
  </w:style>
  <w:style w:type="numbering" w:customStyle="1" w:styleId="Sinlista475">
    <w:name w:val="Sin lista475"/>
    <w:next w:val="Sinlista"/>
    <w:semiHidden/>
    <w:rsid w:val="004C5DBF"/>
  </w:style>
  <w:style w:type="numbering" w:customStyle="1" w:styleId="Sinlista476">
    <w:name w:val="Sin lista476"/>
    <w:next w:val="Sinlista"/>
    <w:semiHidden/>
    <w:rsid w:val="004C5DBF"/>
  </w:style>
  <w:style w:type="numbering" w:customStyle="1" w:styleId="Sinlista477">
    <w:name w:val="Sin lista477"/>
    <w:next w:val="Sinlista"/>
    <w:semiHidden/>
    <w:rsid w:val="004C5DBF"/>
  </w:style>
  <w:style w:type="numbering" w:customStyle="1" w:styleId="Sinlista478">
    <w:name w:val="Sin lista478"/>
    <w:next w:val="Sinlista"/>
    <w:semiHidden/>
    <w:rsid w:val="004C5DBF"/>
  </w:style>
  <w:style w:type="numbering" w:customStyle="1" w:styleId="Sinlista479">
    <w:name w:val="Sin lista479"/>
    <w:next w:val="Sinlista"/>
    <w:semiHidden/>
    <w:rsid w:val="004C5DBF"/>
  </w:style>
  <w:style w:type="numbering" w:customStyle="1" w:styleId="Sinlista480">
    <w:name w:val="Sin lista480"/>
    <w:next w:val="Sinlista"/>
    <w:semiHidden/>
    <w:rsid w:val="004C5DBF"/>
  </w:style>
  <w:style w:type="numbering" w:customStyle="1" w:styleId="Sinlista484">
    <w:name w:val="Sin lista484"/>
    <w:next w:val="Sinlista"/>
    <w:semiHidden/>
    <w:rsid w:val="004C5DBF"/>
  </w:style>
  <w:style w:type="numbering" w:customStyle="1" w:styleId="Sinlista485">
    <w:name w:val="Sin lista485"/>
    <w:next w:val="Sinlista"/>
    <w:semiHidden/>
    <w:rsid w:val="004C5DBF"/>
  </w:style>
  <w:style w:type="numbering" w:customStyle="1" w:styleId="Sinlista486">
    <w:name w:val="Sin lista486"/>
    <w:next w:val="Sinlista"/>
    <w:semiHidden/>
    <w:rsid w:val="004C5DBF"/>
  </w:style>
  <w:style w:type="numbering" w:customStyle="1" w:styleId="Sinlista487">
    <w:name w:val="Sin lista487"/>
    <w:next w:val="Sinlista"/>
    <w:semiHidden/>
    <w:rsid w:val="004C5DBF"/>
  </w:style>
  <w:style w:type="numbering" w:customStyle="1" w:styleId="Sinlista488">
    <w:name w:val="Sin lista488"/>
    <w:next w:val="Sinlista"/>
    <w:semiHidden/>
    <w:rsid w:val="004C5DBF"/>
  </w:style>
  <w:style w:type="numbering" w:customStyle="1" w:styleId="Sinlista1100">
    <w:name w:val="Sin lista1100"/>
    <w:next w:val="Sinlista"/>
    <w:semiHidden/>
    <w:rsid w:val="004C5DBF"/>
  </w:style>
  <w:style w:type="numbering" w:customStyle="1" w:styleId="Sinlista489">
    <w:name w:val="Sin lista489"/>
    <w:next w:val="Sinlista"/>
    <w:semiHidden/>
    <w:rsid w:val="004C5DBF"/>
  </w:style>
  <w:style w:type="numbering" w:customStyle="1" w:styleId="Sinlista490">
    <w:name w:val="Sin lista490"/>
    <w:next w:val="Sinlista"/>
    <w:semiHidden/>
    <w:rsid w:val="004C5DBF"/>
  </w:style>
  <w:style w:type="numbering" w:customStyle="1" w:styleId="Sinlista494">
    <w:name w:val="Sin lista494"/>
    <w:next w:val="Sinlista"/>
    <w:semiHidden/>
    <w:rsid w:val="004C5DBF"/>
  </w:style>
  <w:style w:type="numbering" w:customStyle="1" w:styleId="Sinlista495">
    <w:name w:val="Sin lista495"/>
    <w:next w:val="Sinlista"/>
    <w:semiHidden/>
    <w:rsid w:val="004C5DBF"/>
  </w:style>
  <w:style w:type="numbering" w:customStyle="1" w:styleId="Sinlista496">
    <w:name w:val="Sin lista496"/>
    <w:next w:val="Sinlista"/>
    <w:semiHidden/>
    <w:rsid w:val="004C5DBF"/>
  </w:style>
  <w:style w:type="numbering" w:customStyle="1" w:styleId="Sinlista497">
    <w:name w:val="Sin lista497"/>
    <w:next w:val="Sinlista"/>
    <w:semiHidden/>
    <w:rsid w:val="004C5DBF"/>
  </w:style>
  <w:style w:type="numbering" w:customStyle="1" w:styleId="Sinlista498">
    <w:name w:val="Sin lista498"/>
    <w:next w:val="Sinlista"/>
    <w:semiHidden/>
    <w:rsid w:val="004C5DBF"/>
  </w:style>
  <w:style w:type="numbering" w:customStyle="1" w:styleId="Sinlista499">
    <w:name w:val="Sin lista499"/>
    <w:next w:val="Sinlista"/>
    <w:semiHidden/>
    <w:rsid w:val="004C5DBF"/>
  </w:style>
  <w:style w:type="numbering" w:customStyle="1" w:styleId="Sinlista500">
    <w:name w:val="Sin lista500"/>
    <w:next w:val="Sinlista"/>
    <w:semiHidden/>
    <w:rsid w:val="004C5DBF"/>
  </w:style>
  <w:style w:type="numbering" w:customStyle="1" w:styleId="Sinlista504">
    <w:name w:val="Sin lista504"/>
    <w:next w:val="Sinlista"/>
    <w:semiHidden/>
    <w:rsid w:val="004C5DBF"/>
  </w:style>
  <w:style w:type="numbering" w:customStyle="1" w:styleId="Sinlista505">
    <w:name w:val="Sin lista505"/>
    <w:next w:val="Sinlista"/>
    <w:semiHidden/>
    <w:rsid w:val="004C5DBF"/>
  </w:style>
  <w:style w:type="numbering" w:customStyle="1" w:styleId="Sinlista506">
    <w:name w:val="Sin lista506"/>
    <w:next w:val="Sinlista"/>
    <w:semiHidden/>
    <w:rsid w:val="004C5DBF"/>
  </w:style>
  <w:style w:type="numbering" w:customStyle="1" w:styleId="Sinlista507">
    <w:name w:val="Sin lista507"/>
    <w:next w:val="Sinlista"/>
    <w:semiHidden/>
    <w:rsid w:val="004C5DBF"/>
  </w:style>
  <w:style w:type="numbering" w:customStyle="1" w:styleId="Sinlista508">
    <w:name w:val="Sin lista508"/>
    <w:next w:val="Sinlista"/>
    <w:semiHidden/>
    <w:rsid w:val="004C5DBF"/>
  </w:style>
  <w:style w:type="numbering" w:customStyle="1" w:styleId="Sinlista509">
    <w:name w:val="Sin lista509"/>
    <w:next w:val="Sinlista"/>
    <w:semiHidden/>
    <w:rsid w:val="004C5DBF"/>
  </w:style>
  <w:style w:type="numbering" w:customStyle="1" w:styleId="Sinlista516">
    <w:name w:val="Sin lista516"/>
    <w:next w:val="Sinlista"/>
    <w:semiHidden/>
    <w:rsid w:val="004C5DBF"/>
  </w:style>
  <w:style w:type="numbering" w:customStyle="1" w:styleId="Sinlista517">
    <w:name w:val="Sin lista517"/>
    <w:next w:val="Sinlista"/>
    <w:semiHidden/>
    <w:rsid w:val="004C5DBF"/>
  </w:style>
  <w:style w:type="numbering" w:customStyle="1" w:styleId="Sinlista518">
    <w:name w:val="Sin lista518"/>
    <w:next w:val="Sinlista"/>
    <w:semiHidden/>
    <w:rsid w:val="004C5DBF"/>
  </w:style>
  <w:style w:type="numbering" w:customStyle="1" w:styleId="Sinlista519">
    <w:name w:val="Sin lista519"/>
    <w:next w:val="Sinlista"/>
    <w:semiHidden/>
    <w:rsid w:val="004C5DBF"/>
  </w:style>
  <w:style w:type="numbering" w:customStyle="1" w:styleId="Sinlista520">
    <w:name w:val="Sin lista520"/>
    <w:next w:val="Sinlista"/>
    <w:semiHidden/>
    <w:rsid w:val="004C5DBF"/>
  </w:style>
  <w:style w:type="numbering" w:customStyle="1" w:styleId="Sinlista524">
    <w:name w:val="Sin lista524"/>
    <w:next w:val="Sinlista"/>
    <w:semiHidden/>
    <w:rsid w:val="004C5DBF"/>
  </w:style>
  <w:style w:type="numbering" w:customStyle="1" w:styleId="Sinlista525">
    <w:name w:val="Sin lista525"/>
    <w:next w:val="Sinlista"/>
    <w:semiHidden/>
    <w:rsid w:val="004C5DBF"/>
  </w:style>
  <w:style w:type="numbering" w:customStyle="1" w:styleId="Sinlista526">
    <w:name w:val="Sin lista526"/>
    <w:next w:val="Sinlista"/>
    <w:semiHidden/>
    <w:rsid w:val="004C5DBF"/>
  </w:style>
  <w:style w:type="numbering" w:customStyle="1" w:styleId="Sinlista527">
    <w:name w:val="Sin lista527"/>
    <w:next w:val="Sinlista"/>
    <w:semiHidden/>
    <w:rsid w:val="004C5DBF"/>
  </w:style>
  <w:style w:type="numbering" w:customStyle="1" w:styleId="Sinlista528">
    <w:name w:val="Sin lista528"/>
    <w:next w:val="Sinlista"/>
    <w:semiHidden/>
    <w:rsid w:val="004C5DBF"/>
  </w:style>
  <w:style w:type="numbering" w:customStyle="1" w:styleId="Sinlista529">
    <w:name w:val="Sin lista529"/>
    <w:next w:val="Sinlista"/>
    <w:semiHidden/>
    <w:rsid w:val="004C5DBF"/>
  </w:style>
  <w:style w:type="numbering" w:customStyle="1" w:styleId="Sinlista530">
    <w:name w:val="Sin lista530"/>
    <w:next w:val="Sinlista"/>
    <w:semiHidden/>
    <w:rsid w:val="004C5DBF"/>
  </w:style>
  <w:style w:type="numbering" w:customStyle="1" w:styleId="Sinlista534">
    <w:name w:val="Sin lista534"/>
    <w:next w:val="Sinlista"/>
    <w:semiHidden/>
    <w:rsid w:val="004C5DBF"/>
  </w:style>
  <w:style w:type="numbering" w:customStyle="1" w:styleId="Sinlista535">
    <w:name w:val="Sin lista535"/>
    <w:next w:val="Sinlista"/>
    <w:semiHidden/>
    <w:rsid w:val="004C5DBF"/>
  </w:style>
  <w:style w:type="numbering" w:customStyle="1" w:styleId="Sinlista536">
    <w:name w:val="Sin lista536"/>
    <w:next w:val="Sinlista"/>
    <w:semiHidden/>
    <w:rsid w:val="004C5DBF"/>
  </w:style>
  <w:style w:type="numbering" w:customStyle="1" w:styleId="Sinlista537">
    <w:name w:val="Sin lista537"/>
    <w:next w:val="Sinlista"/>
    <w:semiHidden/>
    <w:rsid w:val="004C5DBF"/>
  </w:style>
  <w:style w:type="numbering" w:customStyle="1" w:styleId="Sinlista538">
    <w:name w:val="Sin lista538"/>
    <w:next w:val="Sinlista"/>
    <w:semiHidden/>
    <w:rsid w:val="004C5DBF"/>
  </w:style>
  <w:style w:type="numbering" w:customStyle="1" w:styleId="Sinlista539">
    <w:name w:val="Sin lista539"/>
    <w:next w:val="Sinlista"/>
    <w:semiHidden/>
    <w:rsid w:val="004C5DBF"/>
  </w:style>
  <w:style w:type="numbering" w:customStyle="1" w:styleId="Sinlista540">
    <w:name w:val="Sin lista540"/>
    <w:next w:val="Sinlista"/>
    <w:semiHidden/>
    <w:rsid w:val="004C5DBF"/>
  </w:style>
  <w:style w:type="numbering" w:customStyle="1" w:styleId="Sinlista544">
    <w:name w:val="Sin lista544"/>
    <w:next w:val="Sinlista"/>
    <w:semiHidden/>
    <w:rsid w:val="004C5DBF"/>
  </w:style>
  <w:style w:type="numbering" w:customStyle="1" w:styleId="Sinlista545">
    <w:name w:val="Sin lista545"/>
    <w:next w:val="Sinlista"/>
    <w:semiHidden/>
    <w:rsid w:val="004C5DBF"/>
  </w:style>
  <w:style w:type="numbering" w:customStyle="1" w:styleId="Sinlista546">
    <w:name w:val="Sin lista546"/>
    <w:next w:val="Sinlista"/>
    <w:semiHidden/>
    <w:rsid w:val="004C5DBF"/>
  </w:style>
  <w:style w:type="numbering" w:customStyle="1" w:styleId="Sinlista547">
    <w:name w:val="Sin lista547"/>
    <w:next w:val="Sinlista"/>
    <w:semiHidden/>
    <w:rsid w:val="004C5DBF"/>
  </w:style>
  <w:style w:type="numbering" w:customStyle="1" w:styleId="Sinlista548">
    <w:name w:val="Sin lista548"/>
    <w:next w:val="Sinlista"/>
    <w:semiHidden/>
    <w:rsid w:val="004C5DBF"/>
  </w:style>
  <w:style w:type="numbering" w:customStyle="1" w:styleId="Sinlista549">
    <w:name w:val="Sin lista549"/>
    <w:next w:val="Sinlista"/>
    <w:semiHidden/>
    <w:rsid w:val="004C5DBF"/>
  </w:style>
  <w:style w:type="numbering" w:customStyle="1" w:styleId="Sinlista550">
    <w:name w:val="Sin lista550"/>
    <w:next w:val="Sinlista"/>
    <w:semiHidden/>
    <w:rsid w:val="004C5DBF"/>
  </w:style>
  <w:style w:type="numbering" w:customStyle="1" w:styleId="Sinlista554">
    <w:name w:val="Sin lista554"/>
    <w:next w:val="Sinlista"/>
    <w:semiHidden/>
    <w:unhideWhenUsed/>
    <w:rsid w:val="004C5DBF"/>
  </w:style>
  <w:style w:type="numbering" w:customStyle="1" w:styleId="Sinlista555">
    <w:name w:val="Sin lista555"/>
    <w:next w:val="Sinlista"/>
    <w:semiHidden/>
    <w:unhideWhenUsed/>
    <w:rsid w:val="004C5DBF"/>
  </w:style>
  <w:style w:type="numbering" w:customStyle="1" w:styleId="Sinlista556">
    <w:name w:val="Sin lista556"/>
    <w:next w:val="Sinlista"/>
    <w:uiPriority w:val="99"/>
    <w:semiHidden/>
    <w:unhideWhenUsed/>
    <w:rsid w:val="004C5DBF"/>
  </w:style>
  <w:style w:type="numbering" w:customStyle="1" w:styleId="Sinlista557">
    <w:name w:val="Sin lista557"/>
    <w:next w:val="Sinlista"/>
    <w:semiHidden/>
    <w:unhideWhenUsed/>
    <w:rsid w:val="004C5DBF"/>
  </w:style>
  <w:style w:type="numbering" w:customStyle="1" w:styleId="Sinlista558">
    <w:name w:val="Sin lista558"/>
    <w:next w:val="Sinlista"/>
    <w:semiHidden/>
    <w:unhideWhenUsed/>
    <w:rsid w:val="004C5DBF"/>
  </w:style>
  <w:style w:type="numbering" w:customStyle="1" w:styleId="Sinlista559">
    <w:name w:val="Sin lista559"/>
    <w:next w:val="Sinlista"/>
    <w:uiPriority w:val="99"/>
    <w:semiHidden/>
    <w:unhideWhenUsed/>
    <w:rsid w:val="004C5DBF"/>
  </w:style>
  <w:style w:type="numbering" w:customStyle="1" w:styleId="Sinlista560">
    <w:name w:val="Sin lista560"/>
    <w:next w:val="Sinlista"/>
    <w:uiPriority w:val="99"/>
    <w:semiHidden/>
    <w:unhideWhenUsed/>
    <w:rsid w:val="004C5DBF"/>
  </w:style>
  <w:style w:type="numbering" w:customStyle="1" w:styleId="Sinlista1104">
    <w:name w:val="Sin lista1104"/>
    <w:next w:val="Sinlista"/>
    <w:semiHidden/>
    <w:rsid w:val="004C5DBF"/>
  </w:style>
  <w:style w:type="numbering" w:customStyle="1" w:styleId="Sinlista564">
    <w:name w:val="Sin lista564"/>
    <w:next w:val="Sinlista"/>
    <w:semiHidden/>
    <w:unhideWhenUsed/>
    <w:rsid w:val="004C5DBF"/>
  </w:style>
  <w:style w:type="numbering" w:customStyle="1" w:styleId="Sinlista565">
    <w:name w:val="Sin lista565"/>
    <w:next w:val="Sinlista"/>
    <w:uiPriority w:val="99"/>
    <w:semiHidden/>
    <w:unhideWhenUsed/>
    <w:rsid w:val="004C5DBF"/>
  </w:style>
  <w:style w:type="numbering" w:customStyle="1" w:styleId="Sinlista566">
    <w:name w:val="Sin lista566"/>
    <w:next w:val="Sinlista"/>
    <w:uiPriority w:val="99"/>
    <w:semiHidden/>
    <w:unhideWhenUsed/>
    <w:rsid w:val="004C5DBF"/>
  </w:style>
  <w:style w:type="numbering" w:customStyle="1" w:styleId="Sinlista567">
    <w:name w:val="Sin lista567"/>
    <w:next w:val="Sinlista"/>
    <w:semiHidden/>
    <w:rsid w:val="004C5DBF"/>
  </w:style>
  <w:style w:type="numbering" w:customStyle="1" w:styleId="Sinlista568">
    <w:name w:val="Sin lista568"/>
    <w:next w:val="Sinlista"/>
    <w:uiPriority w:val="99"/>
    <w:semiHidden/>
    <w:unhideWhenUsed/>
    <w:rsid w:val="004C5DBF"/>
  </w:style>
  <w:style w:type="numbering" w:customStyle="1" w:styleId="Sinlista569">
    <w:name w:val="Sin lista569"/>
    <w:next w:val="Sinlista"/>
    <w:uiPriority w:val="99"/>
    <w:semiHidden/>
    <w:unhideWhenUsed/>
    <w:rsid w:val="004C5DBF"/>
  </w:style>
  <w:style w:type="numbering" w:customStyle="1" w:styleId="Sinlista570">
    <w:name w:val="Sin lista570"/>
    <w:next w:val="Sinlista"/>
    <w:uiPriority w:val="99"/>
    <w:semiHidden/>
    <w:unhideWhenUsed/>
    <w:rsid w:val="004C5DBF"/>
  </w:style>
  <w:style w:type="numbering" w:customStyle="1" w:styleId="Sinlista574">
    <w:name w:val="Sin lista574"/>
    <w:next w:val="Sinlista"/>
    <w:uiPriority w:val="99"/>
    <w:semiHidden/>
    <w:unhideWhenUsed/>
    <w:rsid w:val="004C5DBF"/>
  </w:style>
  <w:style w:type="numbering" w:customStyle="1" w:styleId="Sinlista575">
    <w:name w:val="Sin lista575"/>
    <w:next w:val="Sinlista"/>
    <w:uiPriority w:val="99"/>
    <w:semiHidden/>
    <w:unhideWhenUsed/>
    <w:rsid w:val="004C5DBF"/>
  </w:style>
  <w:style w:type="numbering" w:customStyle="1" w:styleId="Sinlista576">
    <w:name w:val="Sin lista576"/>
    <w:next w:val="Sinlista"/>
    <w:uiPriority w:val="99"/>
    <w:semiHidden/>
    <w:unhideWhenUsed/>
    <w:rsid w:val="004C5DBF"/>
  </w:style>
  <w:style w:type="numbering" w:customStyle="1" w:styleId="Sinlista577">
    <w:name w:val="Sin lista577"/>
    <w:next w:val="Sinlista"/>
    <w:uiPriority w:val="99"/>
    <w:semiHidden/>
    <w:unhideWhenUsed/>
    <w:rsid w:val="004C5DBF"/>
  </w:style>
  <w:style w:type="numbering" w:customStyle="1" w:styleId="Sinlista578">
    <w:name w:val="Sin lista578"/>
    <w:next w:val="Sinlista"/>
    <w:uiPriority w:val="99"/>
    <w:semiHidden/>
    <w:unhideWhenUsed/>
    <w:rsid w:val="004C5DBF"/>
  </w:style>
  <w:style w:type="numbering" w:customStyle="1" w:styleId="Sinlista579">
    <w:name w:val="Sin lista579"/>
    <w:next w:val="Sinlista"/>
    <w:semiHidden/>
    <w:rsid w:val="004C5DBF"/>
  </w:style>
  <w:style w:type="numbering" w:customStyle="1" w:styleId="Sinlista580">
    <w:name w:val="Sin lista580"/>
    <w:next w:val="Sinlista"/>
    <w:uiPriority w:val="99"/>
    <w:semiHidden/>
    <w:unhideWhenUsed/>
    <w:rsid w:val="004C5DBF"/>
  </w:style>
  <w:style w:type="numbering" w:customStyle="1" w:styleId="Sinlista584">
    <w:name w:val="Sin lista584"/>
    <w:next w:val="Sinlista"/>
    <w:uiPriority w:val="99"/>
    <w:semiHidden/>
    <w:unhideWhenUsed/>
    <w:rsid w:val="004C5DBF"/>
  </w:style>
  <w:style w:type="numbering" w:customStyle="1" w:styleId="Sinlista585">
    <w:name w:val="Sin lista585"/>
    <w:next w:val="Sinlista"/>
    <w:uiPriority w:val="99"/>
    <w:semiHidden/>
    <w:unhideWhenUsed/>
    <w:rsid w:val="004C5DBF"/>
  </w:style>
  <w:style w:type="numbering" w:customStyle="1" w:styleId="Sinlista586">
    <w:name w:val="Sin lista586"/>
    <w:next w:val="Sinlista"/>
    <w:uiPriority w:val="99"/>
    <w:semiHidden/>
    <w:unhideWhenUsed/>
    <w:rsid w:val="004C5DBF"/>
  </w:style>
  <w:style w:type="numbering" w:customStyle="1" w:styleId="Sinlista587">
    <w:name w:val="Sin lista587"/>
    <w:next w:val="Sinlista"/>
    <w:uiPriority w:val="99"/>
    <w:semiHidden/>
    <w:unhideWhenUsed/>
    <w:rsid w:val="004C5DBF"/>
  </w:style>
  <w:style w:type="numbering" w:customStyle="1" w:styleId="Sinlista588">
    <w:name w:val="Sin lista588"/>
    <w:next w:val="Sinlista"/>
    <w:uiPriority w:val="99"/>
    <w:semiHidden/>
    <w:unhideWhenUsed/>
    <w:rsid w:val="004C5DBF"/>
  </w:style>
  <w:style w:type="numbering" w:customStyle="1" w:styleId="Sinlista589">
    <w:name w:val="Sin lista589"/>
    <w:next w:val="Sinlista"/>
    <w:uiPriority w:val="99"/>
    <w:semiHidden/>
    <w:unhideWhenUsed/>
    <w:rsid w:val="004C5DBF"/>
  </w:style>
  <w:style w:type="numbering" w:customStyle="1" w:styleId="Sinlista590">
    <w:name w:val="Sin lista590"/>
    <w:next w:val="Sinlista"/>
    <w:semiHidden/>
    <w:unhideWhenUsed/>
    <w:rsid w:val="004C5DBF"/>
  </w:style>
  <w:style w:type="numbering" w:customStyle="1" w:styleId="Sinlista594">
    <w:name w:val="Sin lista594"/>
    <w:next w:val="Sinlista"/>
    <w:uiPriority w:val="99"/>
    <w:semiHidden/>
    <w:unhideWhenUsed/>
    <w:rsid w:val="004C5DBF"/>
  </w:style>
  <w:style w:type="numbering" w:customStyle="1" w:styleId="Sinlista595">
    <w:name w:val="Sin lista595"/>
    <w:next w:val="Sinlista"/>
    <w:uiPriority w:val="99"/>
    <w:semiHidden/>
    <w:unhideWhenUsed/>
    <w:rsid w:val="004C5DBF"/>
  </w:style>
  <w:style w:type="numbering" w:customStyle="1" w:styleId="Sinlista596">
    <w:name w:val="Sin lista596"/>
    <w:next w:val="Sinlista"/>
    <w:uiPriority w:val="99"/>
    <w:semiHidden/>
    <w:unhideWhenUsed/>
    <w:rsid w:val="004C5DBF"/>
  </w:style>
  <w:style w:type="numbering" w:customStyle="1" w:styleId="Sinlista597">
    <w:name w:val="Sin lista597"/>
    <w:next w:val="Sinlista"/>
    <w:semiHidden/>
    <w:rsid w:val="004C5DBF"/>
  </w:style>
  <w:style w:type="numbering" w:customStyle="1" w:styleId="Sinlista598">
    <w:name w:val="Sin lista598"/>
    <w:next w:val="Sinlista"/>
    <w:uiPriority w:val="99"/>
    <w:semiHidden/>
    <w:unhideWhenUsed/>
    <w:rsid w:val="004C5DBF"/>
  </w:style>
  <w:style w:type="numbering" w:customStyle="1" w:styleId="Sinlista599">
    <w:name w:val="Sin lista599"/>
    <w:next w:val="Sinlista"/>
    <w:uiPriority w:val="99"/>
    <w:semiHidden/>
    <w:unhideWhenUsed/>
    <w:rsid w:val="004C5DBF"/>
  </w:style>
  <w:style w:type="numbering" w:customStyle="1" w:styleId="Sinlista600">
    <w:name w:val="Sin lista600"/>
    <w:next w:val="Sinlista"/>
    <w:uiPriority w:val="99"/>
    <w:semiHidden/>
    <w:unhideWhenUsed/>
    <w:rsid w:val="004C5DBF"/>
  </w:style>
  <w:style w:type="numbering" w:customStyle="1" w:styleId="Sinlista604">
    <w:name w:val="Sin lista604"/>
    <w:next w:val="Sinlista"/>
    <w:semiHidden/>
    <w:rsid w:val="004C5DBF"/>
  </w:style>
  <w:style w:type="numbering" w:customStyle="1" w:styleId="Sinlista605">
    <w:name w:val="Sin lista605"/>
    <w:next w:val="Sinlista"/>
    <w:uiPriority w:val="99"/>
    <w:semiHidden/>
    <w:unhideWhenUsed/>
    <w:rsid w:val="004C5DBF"/>
  </w:style>
  <w:style w:type="numbering" w:customStyle="1" w:styleId="Sinlista606">
    <w:name w:val="Sin lista606"/>
    <w:next w:val="Sinlista"/>
    <w:semiHidden/>
    <w:unhideWhenUsed/>
    <w:rsid w:val="004C5DBF"/>
  </w:style>
  <w:style w:type="numbering" w:customStyle="1" w:styleId="Sinlista607">
    <w:name w:val="Sin lista607"/>
    <w:next w:val="Sinlista"/>
    <w:uiPriority w:val="99"/>
    <w:semiHidden/>
    <w:unhideWhenUsed/>
    <w:rsid w:val="004C5DBF"/>
  </w:style>
  <w:style w:type="numbering" w:customStyle="1" w:styleId="Sinlista608">
    <w:name w:val="Sin lista608"/>
    <w:next w:val="Sinlista"/>
    <w:uiPriority w:val="99"/>
    <w:semiHidden/>
    <w:unhideWhenUsed/>
    <w:rsid w:val="004C5DBF"/>
  </w:style>
  <w:style w:type="numbering" w:customStyle="1" w:styleId="Sinlista609">
    <w:name w:val="Sin lista609"/>
    <w:next w:val="Sinlista"/>
    <w:uiPriority w:val="99"/>
    <w:semiHidden/>
    <w:unhideWhenUsed/>
    <w:rsid w:val="004C5DBF"/>
  </w:style>
  <w:style w:type="numbering" w:customStyle="1" w:styleId="Sinlista616">
    <w:name w:val="Sin lista616"/>
    <w:next w:val="Sinlista"/>
    <w:uiPriority w:val="99"/>
    <w:semiHidden/>
    <w:unhideWhenUsed/>
    <w:rsid w:val="004C5DBF"/>
  </w:style>
  <w:style w:type="numbering" w:customStyle="1" w:styleId="Sinlista617">
    <w:name w:val="Sin lista617"/>
    <w:next w:val="Sinlista"/>
    <w:uiPriority w:val="99"/>
    <w:semiHidden/>
    <w:unhideWhenUsed/>
    <w:rsid w:val="004C5DBF"/>
  </w:style>
  <w:style w:type="numbering" w:customStyle="1" w:styleId="Sinlista618">
    <w:name w:val="Sin lista618"/>
    <w:next w:val="Sinlista"/>
    <w:semiHidden/>
    <w:unhideWhenUsed/>
    <w:rsid w:val="004C5DBF"/>
  </w:style>
  <w:style w:type="numbering" w:customStyle="1" w:styleId="Sinlista619">
    <w:name w:val="Sin lista619"/>
    <w:next w:val="Sinlista"/>
    <w:semiHidden/>
    <w:rsid w:val="004C5DBF"/>
  </w:style>
  <w:style w:type="numbering" w:customStyle="1" w:styleId="Sinlista620">
    <w:name w:val="Sin lista620"/>
    <w:next w:val="Sinlista"/>
    <w:uiPriority w:val="99"/>
    <w:semiHidden/>
    <w:unhideWhenUsed/>
    <w:rsid w:val="004C5DBF"/>
  </w:style>
  <w:style w:type="numbering" w:customStyle="1" w:styleId="Sinlista1105">
    <w:name w:val="Sin lista1105"/>
    <w:next w:val="Sinlista"/>
    <w:uiPriority w:val="99"/>
    <w:semiHidden/>
    <w:unhideWhenUsed/>
    <w:rsid w:val="004C5DBF"/>
  </w:style>
  <w:style w:type="numbering" w:customStyle="1" w:styleId="Sinlista624">
    <w:name w:val="Sin lista624"/>
    <w:next w:val="Sinlista"/>
    <w:uiPriority w:val="99"/>
    <w:semiHidden/>
    <w:unhideWhenUsed/>
    <w:rsid w:val="004C5DBF"/>
  </w:style>
  <w:style w:type="numbering" w:customStyle="1" w:styleId="Sinlista625">
    <w:name w:val="Sin lista625"/>
    <w:next w:val="Sinlista"/>
    <w:uiPriority w:val="99"/>
    <w:semiHidden/>
    <w:unhideWhenUsed/>
    <w:rsid w:val="004C5DBF"/>
  </w:style>
  <w:style w:type="numbering" w:customStyle="1" w:styleId="Sinlista626">
    <w:name w:val="Sin lista626"/>
    <w:next w:val="Sinlista"/>
    <w:uiPriority w:val="99"/>
    <w:semiHidden/>
    <w:unhideWhenUsed/>
    <w:rsid w:val="004C5DBF"/>
  </w:style>
  <w:style w:type="numbering" w:customStyle="1" w:styleId="Sinlista627">
    <w:name w:val="Sin lista627"/>
    <w:next w:val="Sinlista"/>
    <w:uiPriority w:val="99"/>
    <w:semiHidden/>
    <w:unhideWhenUsed/>
    <w:rsid w:val="004C5DBF"/>
  </w:style>
  <w:style w:type="numbering" w:customStyle="1" w:styleId="Sinlista628">
    <w:name w:val="Sin lista628"/>
    <w:next w:val="Sinlista"/>
    <w:semiHidden/>
    <w:unhideWhenUsed/>
    <w:rsid w:val="004C5DBF"/>
  </w:style>
  <w:style w:type="numbering" w:customStyle="1" w:styleId="Sinlista629">
    <w:name w:val="Sin lista629"/>
    <w:next w:val="Sinlista"/>
    <w:uiPriority w:val="99"/>
    <w:semiHidden/>
    <w:unhideWhenUsed/>
    <w:rsid w:val="004C5DBF"/>
  </w:style>
  <w:style w:type="numbering" w:customStyle="1" w:styleId="Sinlista630">
    <w:name w:val="Sin lista630"/>
    <w:next w:val="Sinlista"/>
    <w:semiHidden/>
    <w:unhideWhenUsed/>
    <w:rsid w:val="004C5DBF"/>
  </w:style>
  <w:style w:type="numbering" w:customStyle="1" w:styleId="Sinlista634">
    <w:name w:val="Sin lista634"/>
    <w:next w:val="Sinlista"/>
    <w:uiPriority w:val="99"/>
    <w:semiHidden/>
    <w:unhideWhenUsed/>
    <w:rsid w:val="004C5DBF"/>
  </w:style>
  <w:style w:type="numbering" w:customStyle="1" w:styleId="Sinlista635">
    <w:name w:val="Sin lista635"/>
    <w:next w:val="Sinlista"/>
    <w:uiPriority w:val="99"/>
    <w:semiHidden/>
    <w:unhideWhenUsed/>
    <w:rsid w:val="004C5DBF"/>
  </w:style>
  <w:style w:type="numbering" w:customStyle="1" w:styleId="Sinlista636">
    <w:name w:val="Sin lista636"/>
    <w:next w:val="Sinlista"/>
    <w:uiPriority w:val="99"/>
    <w:semiHidden/>
    <w:unhideWhenUsed/>
    <w:rsid w:val="004C5DBF"/>
  </w:style>
  <w:style w:type="numbering" w:customStyle="1" w:styleId="Sinlista637">
    <w:name w:val="Sin lista637"/>
    <w:next w:val="Sinlista"/>
    <w:uiPriority w:val="99"/>
    <w:semiHidden/>
    <w:unhideWhenUsed/>
    <w:rsid w:val="004C5DBF"/>
  </w:style>
  <w:style w:type="numbering" w:customStyle="1" w:styleId="Sinlista638">
    <w:name w:val="Sin lista638"/>
    <w:next w:val="Sinlista"/>
    <w:uiPriority w:val="99"/>
    <w:semiHidden/>
    <w:unhideWhenUsed/>
    <w:rsid w:val="004C5DBF"/>
  </w:style>
  <w:style w:type="numbering" w:customStyle="1" w:styleId="Sinlista639">
    <w:name w:val="Sin lista639"/>
    <w:next w:val="Sinlista"/>
    <w:semiHidden/>
    <w:unhideWhenUsed/>
    <w:rsid w:val="004C5DBF"/>
  </w:style>
  <w:style w:type="numbering" w:customStyle="1" w:styleId="Sinlista640">
    <w:name w:val="Sin lista640"/>
    <w:next w:val="Sinlista"/>
    <w:uiPriority w:val="99"/>
    <w:semiHidden/>
    <w:unhideWhenUsed/>
    <w:rsid w:val="004C5DBF"/>
  </w:style>
  <w:style w:type="numbering" w:customStyle="1" w:styleId="Sinlista644">
    <w:name w:val="Sin lista644"/>
    <w:next w:val="Sinlista"/>
    <w:uiPriority w:val="99"/>
    <w:semiHidden/>
    <w:unhideWhenUsed/>
    <w:rsid w:val="004C5DBF"/>
  </w:style>
  <w:style w:type="numbering" w:customStyle="1" w:styleId="Sinlista645">
    <w:name w:val="Sin lista645"/>
    <w:next w:val="Sinlista"/>
    <w:uiPriority w:val="99"/>
    <w:semiHidden/>
    <w:unhideWhenUsed/>
    <w:rsid w:val="004C5DBF"/>
  </w:style>
  <w:style w:type="numbering" w:customStyle="1" w:styleId="Sinlista646">
    <w:name w:val="Sin lista646"/>
    <w:next w:val="Sinlista"/>
    <w:uiPriority w:val="99"/>
    <w:semiHidden/>
    <w:unhideWhenUsed/>
    <w:rsid w:val="004C5DBF"/>
  </w:style>
  <w:style w:type="numbering" w:customStyle="1" w:styleId="Sinlista647">
    <w:name w:val="Sin lista647"/>
    <w:next w:val="Sinlista"/>
    <w:uiPriority w:val="99"/>
    <w:semiHidden/>
    <w:unhideWhenUsed/>
    <w:rsid w:val="004C5DBF"/>
  </w:style>
  <w:style w:type="numbering" w:customStyle="1" w:styleId="Sinlista648">
    <w:name w:val="Sin lista648"/>
    <w:next w:val="Sinlista"/>
    <w:uiPriority w:val="99"/>
    <w:semiHidden/>
    <w:unhideWhenUsed/>
    <w:rsid w:val="004C5DBF"/>
  </w:style>
  <w:style w:type="numbering" w:customStyle="1" w:styleId="Sinlista649">
    <w:name w:val="Sin lista649"/>
    <w:next w:val="Sinlista"/>
    <w:uiPriority w:val="99"/>
    <w:semiHidden/>
    <w:unhideWhenUsed/>
    <w:rsid w:val="004C5DBF"/>
  </w:style>
  <w:style w:type="numbering" w:customStyle="1" w:styleId="Sinlista1106">
    <w:name w:val="Sin lista1106"/>
    <w:next w:val="Sinlista"/>
    <w:semiHidden/>
    <w:rsid w:val="004C5DBF"/>
  </w:style>
  <w:style w:type="numbering" w:customStyle="1" w:styleId="Sinlista650">
    <w:name w:val="Sin lista650"/>
    <w:next w:val="Sinlista"/>
    <w:uiPriority w:val="99"/>
    <w:semiHidden/>
    <w:unhideWhenUsed/>
    <w:rsid w:val="004C5DBF"/>
  </w:style>
  <w:style w:type="numbering" w:customStyle="1" w:styleId="Sinlista654">
    <w:name w:val="Sin lista654"/>
    <w:next w:val="Sinlista"/>
    <w:uiPriority w:val="99"/>
    <w:semiHidden/>
    <w:unhideWhenUsed/>
    <w:rsid w:val="004C5DBF"/>
  </w:style>
  <w:style w:type="numbering" w:customStyle="1" w:styleId="Sinlista655">
    <w:name w:val="Sin lista655"/>
    <w:next w:val="Sinlista"/>
    <w:uiPriority w:val="99"/>
    <w:semiHidden/>
    <w:unhideWhenUsed/>
    <w:rsid w:val="004C5DBF"/>
  </w:style>
  <w:style w:type="numbering" w:customStyle="1" w:styleId="Sinlista656">
    <w:name w:val="Sin lista656"/>
    <w:next w:val="Sinlista"/>
    <w:uiPriority w:val="99"/>
    <w:semiHidden/>
    <w:unhideWhenUsed/>
    <w:rsid w:val="004C5DBF"/>
  </w:style>
  <w:style w:type="numbering" w:customStyle="1" w:styleId="Sinlista657">
    <w:name w:val="Sin lista657"/>
    <w:next w:val="Sinlista"/>
    <w:uiPriority w:val="99"/>
    <w:semiHidden/>
    <w:unhideWhenUsed/>
    <w:rsid w:val="004C5DBF"/>
  </w:style>
  <w:style w:type="numbering" w:customStyle="1" w:styleId="Sinlista658">
    <w:name w:val="Sin lista658"/>
    <w:next w:val="Sinlista"/>
    <w:uiPriority w:val="99"/>
    <w:semiHidden/>
    <w:unhideWhenUsed/>
    <w:rsid w:val="004C5DBF"/>
  </w:style>
  <w:style w:type="numbering" w:customStyle="1" w:styleId="Sinlista659">
    <w:name w:val="Sin lista659"/>
    <w:next w:val="Sinlista"/>
    <w:uiPriority w:val="99"/>
    <w:semiHidden/>
    <w:unhideWhenUsed/>
    <w:rsid w:val="004C5DBF"/>
  </w:style>
  <w:style w:type="numbering" w:customStyle="1" w:styleId="Sinlista660">
    <w:name w:val="Sin lista660"/>
    <w:next w:val="Sinlista"/>
    <w:uiPriority w:val="99"/>
    <w:semiHidden/>
    <w:unhideWhenUsed/>
    <w:rsid w:val="004C5DBF"/>
  </w:style>
  <w:style w:type="numbering" w:customStyle="1" w:styleId="Sinlista1107">
    <w:name w:val="Sin lista1107"/>
    <w:next w:val="Sinlista"/>
    <w:semiHidden/>
    <w:rsid w:val="004C5DBF"/>
  </w:style>
  <w:style w:type="numbering" w:customStyle="1" w:styleId="Sinlista664">
    <w:name w:val="Sin lista664"/>
    <w:next w:val="Sinlista"/>
    <w:uiPriority w:val="99"/>
    <w:semiHidden/>
    <w:unhideWhenUsed/>
    <w:rsid w:val="004C5DBF"/>
  </w:style>
  <w:style w:type="numbering" w:customStyle="1" w:styleId="Sinlista665">
    <w:name w:val="Sin lista665"/>
    <w:next w:val="Sinlista"/>
    <w:uiPriority w:val="99"/>
    <w:semiHidden/>
    <w:unhideWhenUsed/>
    <w:rsid w:val="004C5DBF"/>
  </w:style>
  <w:style w:type="numbering" w:customStyle="1" w:styleId="Sinlista666">
    <w:name w:val="Sin lista666"/>
    <w:next w:val="Sinlista"/>
    <w:uiPriority w:val="99"/>
    <w:semiHidden/>
    <w:unhideWhenUsed/>
    <w:rsid w:val="004C5DBF"/>
  </w:style>
  <w:style w:type="numbering" w:customStyle="1" w:styleId="Sinlista667">
    <w:name w:val="Sin lista667"/>
    <w:next w:val="Sinlista"/>
    <w:uiPriority w:val="99"/>
    <w:semiHidden/>
    <w:unhideWhenUsed/>
    <w:rsid w:val="004C5DBF"/>
  </w:style>
  <w:style w:type="numbering" w:customStyle="1" w:styleId="Sinlista668">
    <w:name w:val="Sin lista668"/>
    <w:next w:val="Sinlista"/>
    <w:uiPriority w:val="99"/>
    <w:semiHidden/>
    <w:unhideWhenUsed/>
    <w:rsid w:val="004C5DBF"/>
  </w:style>
  <w:style w:type="numbering" w:customStyle="1" w:styleId="Sinlista669">
    <w:name w:val="Sin lista669"/>
    <w:next w:val="Sinlista"/>
    <w:uiPriority w:val="99"/>
    <w:semiHidden/>
    <w:unhideWhenUsed/>
    <w:rsid w:val="004C5DBF"/>
  </w:style>
  <w:style w:type="numbering" w:customStyle="1" w:styleId="Sinlista670">
    <w:name w:val="Sin lista670"/>
    <w:next w:val="Sinlista"/>
    <w:uiPriority w:val="99"/>
    <w:semiHidden/>
    <w:unhideWhenUsed/>
    <w:rsid w:val="004C5DBF"/>
  </w:style>
  <w:style w:type="numbering" w:customStyle="1" w:styleId="Sinlista674">
    <w:name w:val="Sin lista674"/>
    <w:next w:val="Sinlista"/>
    <w:uiPriority w:val="99"/>
    <w:semiHidden/>
    <w:unhideWhenUsed/>
    <w:rsid w:val="004C5DBF"/>
  </w:style>
  <w:style w:type="numbering" w:customStyle="1" w:styleId="Sinlista675">
    <w:name w:val="Sin lista675"/>
    <w:next w:val="Sinlista"/>
    <w:semiHidden/>
    <w:rsid w:val="004C5DBF"/>
  </w:style>
  <w:style w:type="numbering" w:customStyle="1" w:styleId="Sinlista676">
    <w:name w:val="Sin lista676"/>
    <w:next w:val="Sinlista"/>
    <w:uiPriority w:val="99"/>
    <w:semiHidden/>
    <w:unhideWhenUsed/>
    <w:rsid w:val="004C5DBF"/>
  </w:style>
  <w:style w:type="numbering" w:customStyle="1" w:styleId="Sinlista677">
    <w:name w:val="Sin lista677"/>
    <w:next w:val="Sinlista"/>
    <w:uiPriority w:val="99"/>
    <w:semiHidden/>
    <w:unhideWhenUsed/>
    <w:rsid w:val="004C5DBF"/>
  </w:style>
  <w:style w:type="numbering" w:customStyle="1" w:styleId="Sinlista1108">
    <w:name w:val="Sin lista1108"/>
    <w:next w:val="Sinlista"/>
    <w:semiHidden/>
    <w:rsid w:val="004C5DBF"/>
  </w:style>
  <w:style w:type="numbering" w:customStyle="1" w:styleId="Sinlista678">
    <w:name w:val="Sin lista678"/>
    <w:next w:val="Sinlista"/>
    <w:uiPriority w:val="99"/>
    <w:semiHidden/>
    <w:unhideWhenUsed/>
    <w:rsid w:val="004C5DBF"/>
  </w:style>
  <w:style w:type="numbering" w:customStyle="1" w:styleId="Sinlista679">
    <w:name w:val="Sin lista679"/>
    <w:next w:val="Sinlista"/>
    <w:uiPriority w:val="99"/>
    <w:semiHidden/>
    <w:unhideWhenUsed/>
    <w:rsid w:val="004C5DBF"/>
  </w:style>
  <w:style w:type="numbering" w:customStyle="1" w:styleId="Sinlista680">
    <w:name w:val="Sin lista680"/>
    <w:next w:val="Sinlista"/>
    <w:semiHidden/>
    <w:unhideWhenUsed/>
    <w:rsid w:val="004C5DBF"/>
  </w:style>
  <w:style w:type="numbering" w:customStyle="1" w:styleId="Sinlista684">
    <w:name w:val="Sin lista684"/>
    <w:next w:val="Sinlista"/>
    <w:uiPriority w:val="99"/>
    <w:semiHidden/>
    <w:unhideWhenUsed/>
    <w:rsid w:val="004C5DBF"/>
  </w:style>
  <w:style w:type="numbering" w:customStyle="1" w:styleId="Sinlista685">
    <w:name w:val="Sin lista685"/>
    <w:next w:val="Sinlista"/>
    <w:uiPriority w:val="99"/>
    <w:semiHidden/>
    <w:unhideWhenUsed/>
    <w:rsid w:val="004C5DBF"/>
  </w:style>
  <w:style w:type="numbering" w:customStyle="1" w:styleId="Sinlista686">
    <w:name w:val="Sin lista686"/>
    <w:next w:val="Sinlista"/>
    <w:uiPriority w:val="99"/>
    <w:semiHidden/>
    <w:unhideWhenUsed/>
    <w:rsid w:val="004C5DBF"/>
  </w:style>
  <w:style w:type="numbering" w:customStyle="1" w:styleId="Sinlista687">
    <w:name w:val="Sin lista687"/>
    <w:next w:val="Sinlista"/>
    <w:semiHidden/>
    <w:unhideWhenUsed/>
    <w:rsid w:val="004C5DBF"/>
  </w:style>
  <w:style w:type="numbering" w:customStyle="1" w:styleId="Sinlista688">
    <w:name w:val="Sin lista688"/>
    <w:next w:val="Sinlista"/>
    <w:uiPriority w:val="99"/>
    <w:semiHidden/>
    <w:unhideWhenUsed/>
    <w:rsid w:val="004C5DBF"/>
  </w:style>
  <w:style w:type="numbering" w:customStyle="1" w:styleId="Sinlista689">
    <w:name w:val="Sin lista689"/>
    <w:next w:val="Sinlista"/>
    <w:semiHidden/>
    <w:unhideWhenUsed/>
    <w:rsid w:val="004C5DBF"/>
  </w:style>
  <w:style w:type="numbering" w:customStyle="1" w:styleId="Sinlista690">
    <w:name w:val="Sin lista690"/>
    <w:next w:val="Sinlista"/>
    <w:uiPriority w:val="99"/>
    <w:semiHidden/>
    <w:unhideWhenUsed/>
    <w:rsid w:val="004C5DBF"/>
  </w:style>
  <w:style w:type="numbering" w:customStyle="1" w:styleId="Sinlista694">
    <w:name w:val="Sin lista694"/>
    <w:next w:val="Sinlista"/>
    <w:uiPriority w:val="99"/>
    <w:semiHidden/>
    <w:unhideWhenUsed/>
    <w:rsid w:val="004C5DBF"/>
  </w:style>
  <w:style w:type="numbering" w:customStyle="1" w:styleId="Sinlista695">
    <w:name w:val="Sin lista695"/>
    <w:next w:val="Sinlista"/>
    <w:uiPriority w:val="99"/>
    <w:semiHidden/>
    <w:unhideWhenUsed/>
    <w:rsid w:val="004C5DBF"/>
  </w:style>
  <w:style w:type="numbering" w:customStyle="1" w:styleId="Sinlista696">
    <w:name w:val="Sin lista696"/>
    <w:next w:val="Sinlista"/>
    <w:uiPriority w:val="99"/>
    <w:semiHidden/>
    <w:unhideWhenUsed/>
    <w:rsid w:val="004C5DBF"/>
  </w:style>
  <w:style w:type="numbering" w:customStyle="1" w:styleId="Sinlista697">
    <w:name w:val="Sin lista697"/>
    <w:next w:val="Sinlista"/>
    <w:uiPriority w:val="99"/>
    <w:semiHidden/>
    <w:unhideWhenUsed/>
    <w:rsid w:val="004C5DBF"/>
  </w:style>
  <w:style w:type="numbering" w:customStyle="1" w:styleId="Sinlista698">
    <w:name w:val="Sin lista698"/>
    <w:next w:val="Sinlista"/>
    <w:uiPriority w:val="99"/>
    <w:semiHidden/>
    <w:unhideWhenUsed/>
    <w:rsid w:val="004C5DBF"/>
  </w:style>
  <w:style w:type="numbering" w:customStyle="1" w:styleId="Sinlista699">
    <w:name w:val="Sin lista699"/>
    <w:next w:val="Sinlista"/>
    <w:uiPriority w:val="99"/>
    <w:semiHidden/>
    <w:unhideWhenUsed/>
    <w:rsid w:val="004C5DBF"/>
  </w:style>
  <w:style w:type="numbering" w:customStyle="1" w:styleId="Sinlista700">
    <w:name w:val="Sin lista700"/>
    <w:next w:val="Sinlista"/>
    <w:uiPriority w:val="99"/>
    <w:semiHidden/>
    <w:unhideWhenUsed/>
    <w:rsid w:val="004C5DBF"/>
  </w:style>
  <w:style w:type="numbering" w:customStyle="1" w:styleId="Sinlista704">
    <w:name w:val="Sin lista704"/>
    <w:next w:val="Sinlista"/>
    <w:uiPriority w:val="99"/>
    <w:semiHidden/>
    <w:unhideWhenUsed/>
    <w:rsid w:val="004C5DBF"/>
  </w:style>
  <w:style w:type="numbering" w:customStyle="1" w:styleId="Sinlista705">
    <w:name w:val="Sin lista705"/>
    <w:next w:val="Sinlista"/>
    <w:uiPriority w:val="99"/>
    <w:semiHidden/>
    <w:unhideWhenUsed/>
    <w:rsid w:val="004C5DBF"/>
  </w:style>
  <w:style w:type="numbering" w:customStyle="1" w:styleId="Sinlista706">
    <w:name w:val="Sin lista706"/>
    <w:next w:val="Sinlista"/>
    <w:uiPriority w:val="99"/>
    <w:semiHidden/>
    <w:unhideWhenUsed/>
    <w:rsid w:val="004C5DBF"/>
  </w:style>
  <w:style w:type="numbering" w:customStyle="1" w:styleId="Sinlista707">
    <w:name w:val="Sin lista707"/>
    <w:next w:val="Sinlista"/>
    <w:uiPriority w:val="99"/>
    <w:semiHidden/>
    <w:unhideWhenUsed/>
    <w:rsid w:val="004C5DBF"/>
  </w:style>
  <w:style w:type="numbering" w:customStyle="1" w:styleId="Sinlista708">
    <w:name w:val="Sin lista708"/>
    <w:next w:val="Sinlista"/>
    <w:uiPriority w:val="99"/>
    <w:semiHidden/>
    <w:unhideWhenUsed/>
    <w:rsid w:val="004C5DBF"/>
  </w:style>
  <w:style w:type="numbering" w:customStyle="1" w:styleId="Sinlista709">
    <w:name w:val="Sin lista709"/>
    <w:next w:val="Sinlista"/>
    <w:uiPriority w:val="99"/>
    <w:semiHidden/>
    <w:unhideWhenUsed/>
    <w:rsid w:val="004C5DBF"/>
  </w:style>
  <w:style w:type="numbering" w:customStyle="1" w:styleId="Sinlista716">
    <w:name w:val="Sin lista716"/>
    <w:next w:val="Sinlista"/>
    <w:uiPriority w:val="99"/>
    <w:semiHidden/>
    <w:unhideWhenUsed/>
    <w:rsid w:val="004C5DBF"/>
  </w:style>
  <w:style w:type="numbering" w:customStyle="1" w:styleId="Sinlista717">
    <w:name w:val="Sin lista717"/>
    <w:next w:val="Sinlista"/>
    <w:uiPriority w:val="99"/>
    <w:semiHidden/>
    <w:unhideWhenUsed/>
    <w:rsid w:val="004C5DBF"/>
  </w:style>
  <w:style w:type="numbering" w:customStyle="1" w:styleId="Sinlista718">
    <w:name w:val="Sin lista718"/>
    <w:next w:val="Sinlista"/>
    <w:uiPriority w:val="99"/>
    <w:semiHidden/>
    <w:unhideWhenUsed/>
    <w:rsid w:val="004C5DBF"/>
  </w:style>
  <w:style w:type="numbering" w:customStyle="1" w:styleId="Sinlista719">
    <w:name w:val="Sin lista719"/>
    <w:next w:val="Sinlista"/>
    <w:uiPriority w:val="99"/>
    <w:semiHidden/>
    <w:unhideWhenUsed/>
    <w:rsid w:val="004C5DBF"/>
  </w:style>
  <w:style w:type="numbering" w:customStyle="1" w:styleId="Sinlista720">
    <w:name w:val="Sin lista720"/>
    <w:next w:val="Sinlista"/>
    <w:uiPriority w:val="99"/>
    <w:semiHidden/>
    <w:unhideWhenUsed/>
    <w:rsid w:val="004C5DBF"/>
  </w:style>
  <w:style w:type="numbering" w:customStyle="1" w:styleId="Sinlista724">
    <w:name w:val="Sin lista724"/>
    <w:next w:val="Sinlista"/>
    <w:uiPriority w:val="99"/>
    <w:semiHidden/>
    <w:unhideWhenUsed/>
    <w:rsid w:val="004C5DBF"/>
  </w:style>
  <w:style w:type="numbering" w:customStyle="1" w:styleId="Sinlista725">
    <w:name w:val="Sin lista725"/>
    <w:next w:val="Sinlista"/>
    <w:uiPriority w:val="99"/>
    <w:semiHidden/>
    <w:unhideWhenUsed/>
    <w:rsid w:val="004C5DBF"/>
  </w:style>
  <w:style w:type="numbering" w:customStyle="1" w:styleId="Sinlista726">
    <w:name w:val="Sin lista726"/>
    <w:next w:val="Sinlista"/>
    <w:uiPriority w:val="99"/>
    <w:semiHidden/>
    <w:unhideWhenUsed/>
    <w:rsid w:val="004C5DBF"/>
  </w:style>
  <w:style w:type="numbering" w:customStyle="1" w:styleId="Sinlista727">
    <w:name w:val="Sin lista727"/>
    <w:next w:val="Sinlista"/>
    <w:uiPriority w:val="99"/>
    <w:semiHidden/>
    <w:unhideWhenUsed/>
    <w:rsid w:val="004C5DBF"/>
  </w:style>
  <w:style w:type="numbering" w:customStyle="1" w:styleId="Sinlista728">
    <w:name w:val="Sin lista728"/>
    <w:next w:val="Sinlista"/>
    <w:uiPriority w:val="99"/>
    <w:semiHidden/>
    <w:unhideWhenUsed/>
    <w:rsid w:val="004C5DBF"/>
  </w:style>
  <w:style w:type="numbering" w:customStyle="1" w:styleId="Sinlista729">
    <w:name w:val="Sin lista729"/>
    <w:next w:val="Sinlista"/>
    <w:uiPriority w:val="99"/>
    <w:semiHidden/>
    <w:unhideWhenUsed/>
    <w:rsid w:val="004C5DBF"/>
  </w:style>
  <w:style w:type="numbering" w:customStyle="1" w:styleId="Sinlista730">
    <w:name w:val="Sin lista730"/>
    <w:next w:val="Sinlista"/>
    <w:semiHidden/>
    <w:unhideWhenUsed/>
    <w:rsid w:val="004C5DBF"/>
  </w:style>
  <w:style w:type="numbering" w:customStyle="1" w:styleId="Sinlista734">
    <w:name w:val="Sin lista734"/>
    <w:next w:val="Sinlista"/>
    <w:uiPriority w:val="99"/>
    <w:semiHidden/>
    <w:unhideWhenUsed/>
    <w:rsid w:val="004C5DBF"/>
  </w:style>
  <w:style w:type="numbering" w:customStyle="1" w:styleId="Sinlista735">
    <w:name w:val="Sin lista735"/>
    <w:next w:val="Sinlista"/>
    <w:uiPriority w:val="99"/>
    <w:semiHidden/>
    <w:unhideWhenUsed/>
    <w:rsid w:val="004C5DBF"/>
  </w:style>
  <w:style w:type="numbering" w:customStyle="1" w:styleId="Sinlista736">
    <w:name w:val="Sin lista736"/>
    <w:next w:val="Sinlista"/>
    <w:uiPriority w:val="99"/>
    <w:semiHidden/>
    <w:unhideWhenUsed/>
    <w:rsid w:val="004C5DBF"/>
  </w:style>
  <w:style w:type="numbering" w:customStyle="1" w:styleId="Sinlista737">
    <w:name w:val="Sin lista737"/>
    <w:next w:val="Sinlista"/>
    <w:uiPriority w:val="99"/>
    <w:semiHidden/>
    <w:unhideWhenUsed/>
    <w:rsid w:val="004C5DBF"/>
  </w:style>
  <w:style w:type="numbering" w:customStyle="1" w:styleId="Sinlista738">
    <w:name w:val="Sin lista738"/>
    <w:next w:val="Sinlista"/>
    <w:uiPriority w:val="99"/>
    <w:semiHidden/>
    <w:unhideWhenUsed/>
    <w:rsid w:val="004C5DBF"/>
  </w:style>
  <w:style w:type="numbering" w:customStyle="1" w:styleId="Sinlista739">
    <w:name w:val="Sin lista739"/>
    <w:next w:val="Sinlista"/>
    <w:uiPriority w:val="99"/>
    <w:semiHidden/>
    <w:unhideWhenUsed/>
    <w:rsid w:val="004C5DBF"/>
  </w:style>
  <w:style w:type="numbering" w:customStyle="1" w:styleId="Sinlista740">
    <w:name w:val="Sin lista740"/>
    <w:next w:val="Sinlista"/>
    <w:uiPriority w:val="99"/>
    <w:semiHidden/>
    <w:unhideWhenUsed/>
    <w:rsid w:val="004C5DBF"/>
  </w:style>
  <w:style w:type="numbering" w:customStyle="1" w:styleId="Sinlista744">
    <w:name w:val="Sin lista744"/>
    <w:next w:val="Sinlista"/>
    <w:uiPriority w:val="99"/>
    <w:semiHidden/>
    <w:unhideWhenUsed/>
    <w:rsid w:val="004C5DBF"/>
  </w:style>
  <w:style w:type="numbering" w:customStyle="1" w:styleId="Sinlista745">
    <w:name w:val="Sin lista745"/>
    <w:next w:val="Sinlista"/>
    <w:uiPriority w:val="99"/>
    <w:semiHidden/>
    <w:unhideWhenUsed/>
    <w:rsid w:val="004C5DBF"/>
  </w:style>
  <w:style w:type="numbering" w:customStyle="1" w:styleId="Sinlista746">
    <w:name w:val="Sin lista746"/>
    <w:next w:val="Sinlista"/>
    <w:uiPriority w:val="99"/>
    <w:semiHidden/>
    <w:unhideWhenUsed/>
    <w:rsid w:val="004C5DBF"/>
  </w:style>
  <w:style w:type="numbering" w:customStyle="1" w:styleId="Sinlista747">
    <w:name w:val="Sin lista747"/>
    <w:next w:val="Sinlista"/>
    <w:uiPriority w:val="99"/>
    <w:semiHidden/>
    <w:unhideWhenUsed/>
    <w:rsid w:val="004C5DBF"/>
  </w:style>
  <w:style w:type="numbering" w:customStyle="1" w:styleId="Sinlista748">
    <w:name w:val="Sin lista748"/>
    <w:next w:val="Sinlista"/>
    <w:uiPriority w:val="99"/>
    <w:semiHidden/>
    <w:unhideWhenUsed/>
    <w:rsid w:val="004C5DBF"/>
  </w:style>
  <w:style w:type="numbering" w:customStyle="1" w:styleId="Sinlista749">
    <w:name w:val="Sin lista749"/>
    <w:next w:val="Sinlista"/>
    <w:uiPriority w:val="99"/>
    <w:semiHidden/>
    <w:unhideWhenUsed/>
    <w:rsid w:val="004C5DBF"/>
  </w:style>
  <w:style w:type="numbering" w:customStyle="1" w:styleId="Sinlista750">
    <w:name w:val="Sin lista750"/>
    <w:next w:val="Sinlista"/>
    <w:uiPriority w:val="99"/>
    <w:semiHidden/>
    <w:unhideWhenUsed/>
    <w:rsid w:val="004C5DBF"/>
  </w:style>
  <w:style w:type="numbering" w:customStyle="1" w:styleId="Sinlista1109">
    <w:name w:val="Sin lista1109"/>
    <w:next w:val="Sinlista"/>
    <w:semiHidden/>
    <w:rsid w:val="004C5DBF"/>
  </w:style>
  <w:style w:type="numbering" w:customStyle="1" w:styleId="Sinlista754">
    <w:name w:val="Sin lista754"/>
    <w:next w:val="Sinlista"/>
    <w:uiPriority w:val="99"/>
    <w:semiHidden/>
    <w:unhideWhenUsed/>
    <w:rsid w:val="004C5DBF"/>
  </w:style>
  <w:style w:type="numbering" w:customStyle="1" w:styleId="Sinlista755">
    <w:name w:val="Sin lista755"/>
    <w:next w:val="Sinlista"/>
    <w:uiPriority w:val="99"/>
    <w:semiHidden/>
    <w:unhideWhenUsed/>
    <w:rsid w:val="004C5DBF"/>
  </w:style>
  <w:style w:type="numbering" w:customStyle="1" w:styleId="Sinlista756">
    <w:name w:val="Sin lista756"/>
    <w:next w:val="Sinlista"/>
    <w:uiPriority w:val="99"/>
    <w:semiHidden/>
    <w:unhideWhenUsed/>
    <w:rsid w:val="004C5DBF"/>
  </w:style>
  <w:style w:type="numbering" w:customStyle="1" w:styleId="Sinlista757">
    <w:name w:val="Sin lista757"/>
    <w:next w:val="Sinlista"/>
    <w:uiPriority w:val="99"/>
    <w:semiHidden/>
    <w:unhideWhenUsed/>
    <w:rsid w:val="004C5DBF"/>
  </w:style>
  <w:style w:type="numbering" w:customStyle="1" w:styleId="Sinlista758">
    <w:name w:val="Sin lista758"/>
    <w:next w:val="Sinlista"/>
    <w:uiPriority w:val="99"/>
    <w:semiHidden/>
    <w:unhideWhenUsed/>
    <w:rsid w:val="004C5DBF"/>
  </w:style>
  <w:style w:type="numbering" w:customStyle="1" w:styleId="Sinlista1116">
    <w:name w:val="Sin lista1116"/>
    <w:next w:val="Sinlista"/>
    <w:uiPriority w:val="99"/>
    <w:semiHidden/>
    <w:unhideWhenUsed/>
    <w:rsid w:val="004C5DBF"/>
  </w:style>
  <w:style w:type="numbering" w:customStyle="1" w:styleId="Sinlista1117">
    <w:name w:val="Sin lista1117"/>
    <w:next w:val="Sinlista"/>
    <w:semiHidden/>
    <w:unhideWhenUsed/>
    <w:rsid w:val="004C5DBF"/>
  </w:style>
  <w:style w:type="numbering" w:customStyle="1" w:styleId="Sinlista2100">
    <w:name w:val="Sin lista2100"/>
    <w:next w:val="Sinlista"/>
    <w:semiHidden/>
    <w:unhideWhenUsed/>
    <w:rsid w:val="004C5DBF"/>
  </w:style>
  <w:style w:type="numbering" w:customStyle="1" w:styleId="Sinlista1118">
    <w:name w:val="Sin lista1118"/>
    <w:next w:val="Sinlista"/>
    <w:semiHidden/>
    <w:rsid w:val="004C5DBF"/>
  </w:style>
  <w:style w:type="numbering" w:customStyle="1" w:styleId="Sinlista3100">
    <w:name w:val="Sin lista3100"/>
    <w:next w:val="Sinlista"/>
    <w:semiHidden/>
    <w:unhideWhenUsed/>
    <w:rsid w:val="004C5DBF"/>
  </w:style>
  <w:style w:type="numbering" w:customStyle="1" w:styleId="Sinlista4100">
    <w:name w:val="Sin lista4100"/>
    <w:next w:val="Sinlista"/>
    <w:semiHidden/>
    <w:rsid w:val="004C5DBF"/>
  </w:style>
  <w:style w:type="numbering" w:customStyle="1" w:styleId="Sinlista5100">
    <w:name w:val="Sin lista5100"/>
    <w:next w:val="Sinlista"/>
    <w:semiHidden/>
    <w:unhideWhenUsed/>
    <w:rsid w:val="004C5DBF"/>
  </w:style>
  <w:style w:type="numbering" w:customStyle="1" w:styleId="Sinlista1216">
    <w:name w:val="Sin lista1216"/>
    <w:next w:val="Sinlista"/>
    <w:semiHidden/>
    <w:rsid w:val="004C5DBF"/>
  </w:style>
  <w:style w:type="numbering" w:customStyle="1" w:styleId="Sinlista6100">
    <w:name w:val="Sin lista6100"/>
    <w:next w:val="Sinlista"/>
    <w:semiHidden/>
    <w:unhideWhenUsed/>
    <w:rsid w:val="004C5DBF"/>
  </w:style>
  <w:style w:type="numbering" w:customStyle="1" w:styleId="Sinlista759">
    <w:name w:val="Sin lista759"/>
    <w:next w:val="Sinlista"/>
    <w:semiHidden/>
    <w:unhideWhenUsed/>
    <w:rsid w:val="004C5DBF"/>
  </w:style>
  <w:style w:type="numbering" w:customStyle="1" w:styleId="Sinlista816">
    <w:name w:val="Sin lista816"/>
    <w:next w:val="Sinlista"/>
    <w:semiHidden/>
    <w:unhideWhenUsed/>
    <w:rsid w:val="004C5DBF"/>
  </w:style>
  <w:style w:type="numbering" w:customStyle="1" w:styleId="Sinlista916">
    <w:name w:val="Sin lista916"/>
    <w:next w:val="Sinlista"/>
    <w:semiHidden/>
    <w:rsid w:val="004C5DBF"/>
  </w:style>
  <w:style w:type="numbering" w:customStyle="1" w:styleId="Sinlista1016">
    <w:name w:val="Sin lista1016"/>
    <w:next w:val="Sinlista"/>
    <w:semiHidden/>
    <w:unhideWhenUsed/>
    <w:rsid w:val="004C5DBF"/>
  </w:style>
  <w:style w:type="numbering" w:customStyle="1" w:styleId="Sinlista1316">
    <w:name w:val="Sin lista1316"/>
    <w:next w:val="Sinlista"/>
    <w:semiHidden/>
    <w:rsid w:val="004C5DBF"/>
  </w:style>
  <w:style w:type="numbering" w:customStyle="1" w:styleId="Sinlista1416">
    <w:name w:val="Sin lista1416"/>
    <w:next w:val="Sinlista"/>
    <w:semiHidden/>
    <w:rsid w:val="004C5DBF"/>
  </w:style>
  <w:style w:type="numbering" w:customStyle="1" w:styleId="Sinlista1515">
    <w:name w:val="Sin lista1515"/>
    <w:next w:val="Sinlista"/>
    <w:semiHidden/>
    <w:rsid w:val="004C5DBF"/>
  </w:style>
  <w:style w:type="numbering" w:customStyle="1" w:styleId="Sinlista1610">
    <w:name w:val="Sin lista1610"/>
    <w:next w:val="Sinlista"/>
    <w:semiHidden/>
    <w:rsid w:val="004C5DBF"/>
  </w:style>
  <w:style w:type="numbering" w:customStyle="1" w:styleId="Sinlista1710">
    <w:name w:val="Sin lista1710"/>
    <w:next w:val="Sinlista"/>
    <w:semiHidden/>
    <w:rsid w:val="004C5DBF"/>
  </w:style>
  <w:style w:type="numbering" w:customStyle="1" w:styleId="Sinlista1810">
    <w:name w:val="Sin lista1810"/>
    <w:next w:val="Sinlista"/>
    <w:semiHidden/>
    <w:rsid w:val="004C5DBF"/>
  </w:style>
  <w:style w:type="numbering" w:customStyle="1" w:styleId="1111116">
    <w:name w:val="1 / 1.1 / 1.1.16"/>
    <w:basedOn w:val="Sinlista"/>
    <w:next w:val="111111"/>
    <w:rsid w:val="004C5DBF"/>
  </w:style>
  <w:style w:type="numbering" w:customStyle="1" w:styleId="Sinlista1910">
    <w:name w:val="Sin lista1910"/>
    <w:next w:val="Sinlista"/>
    <w:semiHidden/>
    <w:unhideWhenUsed/>
    <w:rsid w:val="004C5DBF"/>
  </w:style>
  <w:style w:type="numbering" w:customStyle="1" w:styleId="Sinlista2010">
    <w:name w:val="Sin lista2010"/>
    <w:next w:val="Sinlista"/>
    <w:semiHidden/>
    <w:rsid w:val="004C5DBF"/>
  </w:style>
  <w:style w:type="numbering" w:customStyle="1" w:styleId="Sinlista2110">
    <w:name w:val="Sin lista2110"/>
    <w:next w:val="Sinlista"/>
    <w:semiHidden/>
    <w:rsid w:val="004C5DBF"/>
  </w:style>
  <w:style w:type="numbering" w:customStyle="1" w:styleId="Sinlista2210">
    <w:name w:val="Sin lista2210"/>
    <w:next w:val="Sinlista"/>
    <w:semiHidden/>
    <w:rsid w:val="004C5DBF"/>
  </w:style>
  <w:style w:type="numbering" w:customStyle="1" w:styleId="Sinlista2310">
    <w:name w:val="Sin lista2310"/>
    <w:next w:val="Sinlista"/>
    <w:semiHidden/>
    <w:rsid w:val="004C5DBF"/>
  </w:style>
  <w:style w:type="numbering" w:customStyle="1" w:styleId="Sinlista2410">
    <w:name w:val="Sin lista2410"/>
    <w:next w:val="Sinlista"/>
    <w:semiHidden/>
    <w:rsid w:val="004C5DBF"/>
  </w:style>
  <w:style w:type="numbering" w:customStyle="1" w:styleId="Sinlista2510">
    <w:name w:val="Sin lista2510"/>
    <w:next w:val="Sinlista"/>
    <w:semiHidden/>
    <w:rsid w:val="004C5DBF"/>
  </w:style>
  <w:style w:type="numbering" w:customStyle="1" w:styleId="Sinlista2610">
    <w:name w:val="Sin lista2610"/>
    <w:next w:val="Sinlista"/>
    <w:semiHidden/>
    <w:rsid w:val="004C5DBF"/>
  </w:style>
  <w:style w:type="numbering" w:customStyle="1" w:styleId="Sinlista2710">
    <w:name w:val="Sin lista2710"/>
    <w:next w:val="Sinlista"/>
    <w:semiHidden/>
    <w:rsid w:val="004C5DBF"/>
  </w:style>
  <w:style w:type="numbering" w:customStyle="1" w:styleId="Sinlista2810">
    <w:name w:val="Sin lista2810"/>
    <w:next w:val="Sinlista"/>
    <w:semiHidden/>
    <w:rsid w:val="004C5DBF"/>
  </w:style>
  <w:style w:type="numbering" w:customStyle="1" w:styleId="Sinlista2910">
    <w:name w:val="Sin lista2910"/>
    <w:next w:val="Sinlista"/>
    <w:semiHidden/>
    <w:rsid w:val="004C5DBF"/>
  </w:style>
  <w:style w:type="numbering" w:customStyle="1" w:styleId="Sinlista3010">
    <w:name w:val="Sin lista3010"/>
    <w:next w:val="Sinlista"/>
    <w:semiHidden/>
    <w:rsid w:val="004C5DBF"/>
  </w:style>
  <w:style w:type="numbering" w:customStyle="1" w:styleId="Sinlista3110">
    <w:name w:val="Sin lista3110"/>
    <w:next w:val="Sinlista"/>
    <w:semiHidden/>
    <w:rsid w:val="004C5DBF"/>
  </w:style>
  <w:style w:type="numbering" w:customStyle="1" w:styleId="Sinlista3210">
    <w:name w:val="Sin lista3210"/>
    <w:next w:val="Sinlista"/>
    <w:semiHidden/>
    <w:rsid w:val="004C5DBF"/>
  </w:style>
  <w:style w:type="numbering" w:customStyle="1" w:styleId="Sinlista3310">
    <w:name w:val="Sin lista3310"/>
    <w:next w:val="Sinlista"/>
    <w:semiHidden/>
    <w:unhideWhenUsed/>
    <w:rsid w:val="004C5DBF"/>
  </w:style>
  <w:style w:type="numbering" w:customStyle="1" w:styleId="Sinlista3410">
    <w:name w:val="Sin lista3410"/>
    <w:next w:val="Sinlista"/>
    <w:semiHidden/>
    <w:rsid w:val="004C5DBF"/>
  </w:style>
  <w:style w:type="numbering" w:customStyle="1" w:styleId="Sinlista3510">
    <w:name w:val="Sin lista3510"/>
    <w:next w:val="Sinlista"/>
    <w:semiHidden/>
    <w:rsid w:val="004C5DBF"/>
  </w:style>
  <w:style w:type="numbering" w:customStyle="1" w:styleId="Sinlista3610">
    <w:name w:val="Sin lista3610"/>
    <w:next w:val="Sinlista"/>
    <w:semiHidden/>
    <w:rsid w:val="004C5DBF"/>
  </w:style>
  <w:style w:type="numbering" w:customStyle="1" w:styleId="Sinlista3710">
    <w:name w:val="Sin lista3710"/>
    <w:next w:val="Sinlista"/>
    <w:semiHidden/>
    <w:rsid w:val="004C5DBF"/>
  </w:style>
  <w:style w:type="numbering" w:customStyle="1" w:styleId="Sinlista3810">
    <w:name w:val="Sin lista3810"/>
    <w:next w:val="Sinlista"/>
    <w:semiHidden/>
    <w:rsid w:val="004C5DBF"/>
  </w:style>
  <w:style w:type="numbering" w:customStyle="1" w:styleId="Sinlista3910">
    <w:name w:val="Sin lista3910"/>
    <w:next w:val="Sinlista"/>
    <w:semiHidden/>
    <w:rsid w:val="004C5DBF"/>
  </w:style>
  <w:style w:type="numbering" w:customStyle="1" w:styleId="Sinlista4010">
    <w:name w:val="Sin lista4010"/>
    <w:next w:val="Sinlista"/>
    <w:semiHidden/>
    <w:rsid w:val="004C5DBF"/>
  </w:style>
  <w:style w:type="numbering" w:customStyle="1" w:styleId="Sinlista4110">
    <w:name w:val="Sin lista4110"/>
    <w:next w:val="Sinlista"/>
    <w:semiHidden/>
    <w:rsid w:val="004C5DBF"/>
  </w:style>
  <w:style w:type="numbering" w:customStyle="1" w:styleId="Sinlista4210">
    <w:name w:val="Sin lista4210"/>
    <w:next w:val="Sinlista"/>
    <w:semiHidden/>
    <w:rsid w:val="004C5DBF"/>
  </w:style>
  <w:style w:type="numbering" w:customStyle="1" w:styleId="Sinlista4310">
    <w:name w:val="Sin lista4310"/>
    <w:next w:val="Sinlista"/>
    <w:semiHidden/>
    <w:rsid w:val="004C5DBF"/>
  </w:style>
  <w:style w:type="numbering" w:customStyle="1" w:styleId="Sinlista4410">
    <w:name w:val="Sin lista4410"/>
    <w:next w:val="Sinlista"/>
    <w:semiHidden/>
    <w:rsid w:val="004C5DBF"/>
  </w:style>
  <w:style w:type="numbering" w:customStyle="1" w:styleId="Sinlista4510">
    <w:name w:val="Sin lista4510"/>
    <w:next w:val="Sinlista"/>
    <w:semiHidden/>
    <w:rsid w:val="004C5DBF"/>
  </w:style>
  <w:style w:type="numbering" w:customStyle="1" w:styleId="Sinlista4610">
    <w:name w:val="Sin lista4610"/>
    <w:next w:val="Sinlista"/>
    <w:semiHidden/>
    <w:rsid w:val="004C5DBF"/>
  </w:style>
  <w:style w:type="numbering" w:customStyle="1" w:styleId="Sinlista4710">
    <w:name w:val="Sin lista4710"/>
    <w:next w:val="Sinlista"/>
    <w:semiHidden/>
    <w:rsid w:val="004C5DBF"/>
  </w:style>
  <w:style w:type="numbering" w:customStyle="1" w:styleId="Sinlista4810">
    <w:name w:val="Sin lista4810"/>
    <w:next w:val="Sinlista"/>
    <w:semiHidden/>
    <w:rsid w:val="004C5DBF"/>
  </w:style>
  <w:style w:type="numbering" w:customStyle="1" w:styleId="Sinlista4910">
    <w:name w:val="Sin lista4910"/>
    <w:next w:val="Sinlista"/>
    <w:semiHidden/>
    <w:rsid w:val="004C5DBF"/>
  </w:style>
  <w:style w:type="numbering" w:customStyle="1" w:styleId="Sinlista5010">
    <w:name w:val="Sin lista5010"/>
    <w:next w:val="Sinlista"/>
    <w:semiHidden/>
    <w:rsid w:val="004C5DBF"/>
  </w:style>
  <w:style w:type="numbering" w:customStyle="1" w:styleId="Sinlista5110">
    <w:name w:val="Sin lista5110"/>
    <w:next w:val="Sinlista"/>
    <w:semiHidden/>
    <w:rsid w:val="004C5DBF"/>
  </w:style>
  <w:style w:type="numbering" w:customStyle="1" w:styleId="Sinlista5210">
    <w:name w:val="Sin lista5210"/>
    <w:next w:val="Sinlista"/>
    <w:semiHidden/>
    <w:rsid w:val="004C5DBF"/>
  </w:style>
  <w:style w:type="numbering" w:customStyle="1" w:styleId="Sinlista5310">
    <w:name w:val="Sin lista5310"/>
    <w:next w:val="Sinlista"/>
    <w:semiHidden/>
    <w:rsid w:val="004C5DBF"/>
  </w:style>
  <w:style w:type="numbering" w:customStyle="1" w:styleId="Sinlista5410">
    <w:name w:val="Sin lista5410"/>
    <w:next w:val="Sinlista"/>
    <w:semiHidden/>
    <w:rsid w:val="004C5DBF"/>
  </w:style>
  <w:style w:type="numbering" w:customStyle="1" w:styleId="Sinlista5510">
    <w:name w:val="Sin lista5510"/>
    <w:next w:val="Sinlista"/>
    <w:semiHidden/>
    <w:rsid w:val="004C5DBF"/>
  </w:style>
  <w:style w:type="numbering" w:customStyle="1" w:styleId="Sinlista5610">
    <w:name w:val="Sin lista5610"/>
    <w:next w:val="Sinlista"/>
    <w:semiHidden/>
    <w:rsid w:val="004C5DBF"/>
  </w:style>
  <w:style w:type="numbering" w:customStyle="1" w:styleId="Sinlista5710">
    <w:name w:val="Sin lista5710"/>
    <w:next w:val="Sinlista"/>
    <w:semiHidden/>
    <w:rsid w:val="004C5DBF"/>
  </w:style>
  <w:style w:type="numbering" w:customStyle="1" w:styleId="Sinlista5810">
    <w:name w:val="Sin lista5810"/>
    <w:next w:val="Sinlista"/>
    <w:semiHidden/>
    <w:rsid w:val="004C5DBF"/>
  </w:style>
  <w:style w:type="numbering" w:customStyle="1" w:styleId="Sinlista5910">
    <w:name w:val="Sin lista5910"/>
    <w:next w:val="Sinlista"/>
    <w:semiHidden/>
    <w:rsid w:val="004C5DBF"/>
  </w:style>
  <w:style w:type="numbering" w:customStyle="1" w:styleId="Sinlista6010">
    <w:name w:val="Sin lista6010"/>
    <w:next w:val="Sinlista"/>
    <w:semiHidden/>
    <w:rsid w:val="004C5DBF"/>
  </w:style>
  <w:style w:type="numbering" w:customStyle="1" w:styleId="Sinlista6110">
    <w:name w:val="Sin lista6110"/>
    <w:next w:val="Sinlista"/>
    <w:semiHidden/>
    <w:rsid w:val="004C5DBF"/>
  </w:style>
  <w:style w:type="numbering" w:customStyle="1" w:styleId="Sinlista6210">
    <w:name w:val="Sin lista6210"/>
    <w:next w:val="Sinlista"/>
    <w:semiHidden/>
    <w:rsid w:val="004C5DBF"/>
  </w:style>
  <w:style w:type="numbering" w:customStyle="1" w:styleId="Sinlista6310">
    <w:name w:val="Sin lista6310"/>
    <w:next w:val="Sinlista"/>
    <w:semiHidden/>
    <w:rsid w:val="004C5DBF"/>
  </w:style>
  <w:style w:type="numbering" w:customStyle="1" w:styleId="Sinlista6410">
    <w:name w:val="Sin lista6410"/>
    <w:next w:val="Sinlista"/>
    <w:semiHidden/>
    <w:rsid w:val="004C5DBF"/>
  </w:style>
  <w:style w:type="numbering" w:customStyle="1" w:styleId="Sinlista6510">
    <w:name w:val="Sin lista6510"/>
    <w:next w:val="Sinlista"/>
    <w:semiHidden/>
    <w:rsid w:val="004C5DBF"/>
  </w:style>
  <w:style w:type="numbering" w:customStyle="1" w:styleId="Sinlista6610">
    <w:name w:val="Sin lista6610"/>
    <w:next w:val="Sinlista"/>
    <w:semiHidden/>
    <w:rsid w:val="004C5DBF"/>
  </w:style>
  <w:style w:type="numbering" w:customStyle="1" w:styleId="Sinlista6710">
    <w:name w:val="Sin lista6710"/>
    <w:next w:val="Sinlista"/>
    <w:semiHidden/>
    <w:rsid w:val="004C5DBF"/>
  </w:style>
  <w:style w:type="numbering" w:customStyle="1" w:styleId="Sinlista6810">
    <w:name w:val="Sin lista6810"/>
    <w:next w:val="Sinlista"/>
    <w:semiHidden/>
    <w:rsid w:val="004C5DBF"/>
  </w:style>
  <w:style w:type="numbering" w:customStyle="1" w:styleId="Sinlista6910">
    <w:name w:val="Sin lista6910"/>
    <w:next w:val="Sinlista"/>
    <w:semiHidden/>
    <w:rsid w:val="004C5DBF"/>
  </w:style>
  <w:style w:type="numbering" w:customStyle="1" w:styleId="Sinlista7010">
    <w:name w:val="Sin lista7010"/>
    <w:next w:val="Sinlista"/>
    <w:semiHidden/>
    <w:rsid w:val="004C5DBF"/>
  </w:style>
  <w:style w:type="numbering" w:customStyle="1" w:styleId="Sinlista7110">
    <w:name w:val="Sin lista7110"/>
    <w:next w:val="Sinlista"/>
    <w:semiHidden/>
    <w:rsid w:val="004C5DBF"/>
  </w:style>
  <w:style w:type="numbering" w:customStyle="1" w:styleId="Sinlista7210">
    <w:name w:val="Sin lista7210"/>
    <w:next w:val="Sinlista"/>
    <w:semiHidden/>
    <w:rsid w:val="004C5DBF"/>
  </w:style>
  <w:style w:type="numbering" w:customStyle="1" w:styleId="Sinlista7310">
    <w:name w:val="Sin lista7310"/>
    <w:next w:val="Sinlista"/>
    <w:semiHidden/>
    <w:rsid w:val="004C5DBF"/>
  </w:style>
  <w:style w:type="numbering" w:customStyle="1" w:styleId="Sinlista7410">
    <w:name w:val="Sin lista7410"/>
    <w:next w:val="Sinlista"/>
    <w:semiHidden/>
    <w:rsid w:val="004C5DBF"/>
  </w:style>
  <w:style w:type="numbering" w:customStyle="1" w:styleId="Sinlista7510">
    <w:name w:val="Sin lista7510"/>
    <w:next w:val="Sinlista"/>
    <w:semiHidden/>
    <w:rsid w:val="004C5DBF"/>
  </w:style>
  <w:style w:type="numbering" w:customStyle="1" w:styleId="Sinlista764">
    <w:name w:val="Sin lista764"/>
    <w:next w:val="Sinlista"/>
    <w:semiHidden/>
    <w:rsid w:val="004C5DBF"/>
  </w:style>
  <w:style w:type="numbering" w:customStyle="1" w:styleId="Sinlista774">
    <w:name w:val="Sin lista774"/>
    <w:next w:val="Sinlista"/>
    <w:semiHidden/>
    <w:rsid w:val="004C5DBF"/>
  </w:style>
  <w:style w:type="numbering" w:customStyle="1" w:styleId="Sinlista784">
    <w:name w:val="Sin lista784"/>
    <w:next w:val="Sinlista"/>
    <w:semiHidden/>
    <w:rsid w:val="004C5DBF"/>
  </w:style>
  <w:style w:type="numbering" w:customStyle="1" w:styleId="Sinlista794">
    <w:name w:val="Sin lista794"/>
    <w:next w:val="Sinlista"/>
    <w:semiHidden/>
    <w:rsid w:val="004C5DBF"/>
  </w:style>
  <w:style w:type="numbering" w:customStyle="1" w:styleId="Sinlista804">
    <w:name w:val="Sin lista804"/>
    <w:next w:val="Sinlista"/>
    <w:semiHidden/>
    <w:rsid w:val="004C5DBF"/>
  </w:style>
  <w:style w:type="numbering" w:customStyle="1" w:styleId="Sinlista817">
    <w:name w:val="Sin lista817"/>
    <w:next w:val="Sinlista"/>
    <w:semiHidden/>
    <w:rsid w:val="004C5DBF"/>
  </w:style>
  <w:style w:type="numbering" w:customStyle="1" w:styleId="Sinlista824">
    <w:name w:val="Sin lista824"/>
    <w:next w:val="Sinlista"/>
    <w:semiHidden/>
    <w:rsid w:val="004C5DBF"/>
  </w:style>
  <w:style w:type="numbering" w:customStyle="1" w:styleId="Sinlista834">
    <w:name w:val="Sin lista834"/>
    <w:next w:val="Sinlista"/>
    <w:semiHidden/>
    <w:rsid w:val="004C5DBF"/>
  </w:style>
  <w:style w:type="numbering" w:customStyle="1" w:styleId="Sinlista844">
    <w:name w:val="Sin lista844"/>
    <w:next w:val="Sinlista"/>
    <w:semiHidden/>
    <w:rsid w:val="004C5DBF"/>
  </w:style>
  <w:style w:type="numbering" w:customStyle="1" w:styleId="Sinlista854">
    <w:name w:val="Sin lista854"/>
    <w:next w:val="Sinlista"/>
    <w:semiHidden/>
    <w:rsid w:val="004C5DBF"/>
  </w:style>
  <w:style w:type="numbering" w:customStyle="1" w:styleId="Sinlista864">
    <w:name w:val="Sin lista864"/>
    <w:next w:val="Sinlista"/>
    <w:semiHidden/>
    <w:rsid w:val="004C5DBF"/>
  </w:style>
  <w:style w:type="numbering" w:customStyle="1" w:styleId="Sinlista874">
    <w:name w:val="Sin lista874"/>
    <w:next w:val="Sinlista"/>
    <w:semiHidden/>
    <w:rsid w:val="004C5DBF"/>
  </w:style>
  <w:style w:type="numbering" w:customStyle="1" w:styleId="Sinlista884">
    <w:name w:val="Sin lista884"/>
    <w:next w:val="Sinlista"/>
    <w:semiHidden/>
    <w:rsid w:val="004C5DBF"/>
  </w:style>
  <w:style w:type="numbering" w:customStyle="1" w:styleId="Sinlista894">
    <w:name w:val="Sin lista894"/>
    <w:next w:val="Sinlista"/>
    <w:semiHidden/>
    <w:rsid w:val="004C5DBF"/>
  </w:style>
  <w:style w:type="numbering" w:customStyle="1" w:styleId="Sinlista904">
    <w:name w:val="Sin lista904"/>
    <w:next w:val="Sinlista"/>
    <w:semiHidden/>
    <w:rsid w:val="004C5DBF"/>
  </w:style>
  <w:style w:type="numbering" w:customStyle="1" w:styleId="Sinlista917">
    <w:name w:val="Sin lista917"/>
    <w:next w:val="Sinlista"/>
    <w:semiHidden/>
    <w:rsid w:val="004C5DBF"/>
  </w:style>
  <w:style w:type="numbering" w:customStyle="1" w:styleId="Sinlista924">
    <w:name w:val="Sin lista924"/>
    <w:next w:val="Sinlista"/>
    <w:semiHidden/>
    <w:rsid w:val="004C5DBF"/>
  </w:style>
  <w:style w:type="numbering" w:customStyle="1" w:styleId="Sinlista934">
    <w:name w:val="Sin lista934"/>
    <w:next w:val="Sinlista"/>
    <w:semiHidden/>
    <w:rsid w:val="004C5DBF"/>
  </w:style>
  <w:style w:type="numbering" w:customStyle="1" w:styleId="Sinlista944">
    <w:name w:val="Sin lista944"/>
    <w:next w:val="Sinlista"/>
    <w:semiHidden/>
    <w:rsid w:val="004C5DBF"/>
  </w:style>
  <w:style w:type="numbering" w:customStyle="1" w:styleId="Sinlista954">
    <w:name w:val="Sin lista954"/>
    <w:next w:val="Sinlista"/>
    <w:semiHidden/>
    <w:rsid w:val="004C5DBF"/>
  </w:style>
  <w:style w:type="numbering" w:customStyle="1" w:styleId="Sinlista964">
    <w:name w:val="Sin lista964"/>
    <w:next w:val="Sinlista"/>
    <w:semiHidden/>
    <w:rsid w:val="004C5DBF"/>
  </w:style>
  <w:style w:type="numbering" w:customStyle="1" w:styleId="Sinlista974">
    <w:name w:val="Sin lista974"/>
    <w:next w:val="Sinlista"/>
    <w:semiHidden/>
    <w:rsid w:val="004C5DBF"/>
  </w:style>
  <w:style w:type="numbering" w:customStyle="1" w:styleId="Sinlista984">
    <w:name w:val="Sin lista984"/>
    <w:next w:val="Sinlista"/>
    <w:semiHidden/>
    <w:rsid w:val="004C5DBF"/>
  </w:style>
  <w:style w:type="numbering" w:customStyle="1" w:styleId="Sinlista994">
    <w:name w:val="Sin lista994"/>
    <w:next w:val="Sinlista"/>
    <w:semiHidden/>
    <w:rsid w:val="004C5DBF"/>
  </w:style>
  <w:style w:type="numbering" w:customStyle="1" w:styleId="Sinlista1004">
    <w:name w:val="Sin lista1004"/>
    <w:next w:val="Sinlista"/>
    <w:semiHidden/>
    <w:rsid w:val="004C5DBF"/>
  </w:style>
  <w:style w:type="numbering" w:customStyle="1" w:styleId="Sinlista1017">
    <w:name w:val="Sin lista1017"/>
    <w:next w:val="Sinlista"/>
    <w:semiHidden/>
    <w:rsid w:val="004C5DBF"/>
  </w:style>
  <w:style w:type="numbering" w:customStyle="1" w:styleId="Sinlista1024">
    <w:name w:val="Sin lista1024"/>
    <w:next w:val="Sinlista"/>
    <w:semiHidden/>
    <w:rsid w:val="004C5DBF"/>
  </w:style>
  <w:style w:type="numbering" w:customStyle="1" w:styleId="Sinlista1034">
    <w:name w:val="Sin lista1034"/>
    <w:next w:val="Sinlista"/>
    <w:semiHidden/>
    <w:rsid w:val="004C5DBF"/>
  </w:style>
  <w:style w:type="numbering" w:customStyle="1" w:styleId="Sinlista1044">
    <w:name w:val="Sin lista1044"/>
    <w:next w:val="Sinlista"/>
    <w:semiHidden/>
    <w:rsid w:val="004C5DBF"/>
  </w:style>
  <w:style w:type="numbering" w:customStyle="1" w:styleId="Sinlista1054">
    <w:name w:val="Sin lista1054"/>
    <w:next w:val="Sinlista"/>
    <w:semiHidden/>
    <w:rsid w:val="004C5DBF"/>
  </w:style>
  <w:style w:type="numbering" w:customStyle="1" w:styleId="Sinlista1064">
    <w:name w:val="Sin lista1064"/>
    <w:next w:val="Sinlista"/>
    <w:semiHidden/>
    <w:rsid w:val="004C5DBF"/>
  </w:style>
  <w:style w:type="numbering" w:customStyle="1" w:styleId="Sinlista1074">
    <w:name w:val="Sin lista1074"/>
    <w:next w:val="Sinlista"/>
    <w:semiHidden/>
    <w:rsid w:val="004C5DBF"/>
  </w:style>
  <w:style w:type="numbering" w:customStyle="1" w:styleId="Sinlista1084">
    <w:name w:val="Sin lista1084"/>
    <w:next w:val="Sinlista"/>
    <w:semiHidden/>
    <w:rsid w:val="004C5DBF"/>
  </w:style>
  <w:style w:type="numbering" w:customStyle="1" w:styleId="Sinlista1094">
    <w:name w:val="Sin lista1094"/>
    <w:next w:val="Sinlista"/>
    <w:semiHidden/>
    <w:rsid w:val="004C5DBF"/>
  </w:style>
  <w:style w:type="numbering" w:customStyle="1" w:styleId="Sinlista11010">
    <w:name w:val="Sin lista11010"/>
    <w:next w:val="Sinlista"/>
    <w:semiHidden/>
    <w:rsid w:val="004C5DBF"/>
  </w:style>
  <w:style w:type="numbering" w:customStyle="1" w:styleId="Sinlista11114">
    <w:name w:val="Sin lista11114"/>
    <w:next w:val="Sinlista"/>
    <w:semiHidden/>
    <w:rsid w:val="004C5DBF"/>
  </w:style>
  <w:style w:type="numbering" w:customStyle="1" w:styleId="Sinlista1124">
    <w:name w:val="Sin lista1124"/>
    <w:next w:val="Sinlista"/>
    <w:semiHidden/>
    <w:rsid w:val="004C5DBF"/>
  </w:style>
  <w:style w:type="numbering" w:customStyle="1" w:styleId="Sinlista1134">
    <w:name w:val="Sin lista1134"/>
    <w:next w:val="Sinlista"/>
    <w:semiHidden/>
    <w:rsid w:val="004C5DBF"/>
  </w:style>
  <w:style w:type="numbering" w:customStyle="1" w:styleId="Sinlista1144">
    <w:name w:val="Sin lista1144"/>
    <w:next w:val="Sinlista"/>
    <w:semiHidden/>
    <w:rsid w:val="004C5DBF"/>
  </w:style>
  <w:style w:type="numbering" w:customStyle="1" w:styleId="Sinlista1154">
    <w:name w:val="Sin lista1154"/>
    <w:next w:val="Sinlista"/>
    <w:semiHidden/>
    <w:rsid w:val="004C5DBF"/>
  </w:style>
  <w:style w:type="numbering" w:customStyle="1" w:styleId="Sinlista1164">
    <w:name w:val="Sin lista1164"/>
    <w:next w:val="Sinlista"/>
    <w:semiHidden/>
    <w:rsid w:val="004C5DBF"/>
  </w:style>
  <w:style w:type="numbering" w:customStyle="1" w:styleId="Sinlista1174">
    <w:name w:val="Sin lista1174"/>
    <w:next w:val="Sinlista"/>
    <w:semiHidden/>
    <w:rsid w:val="004C5DBF"/>
  </w:style>
  <w:style w:type="numbering" w:customStyle="1" w:styleId="Sinlista1184">
    <w:name w:val="Sin lista1184"/>
    <w:next w:val="Sinlista"/>
    <w:semiHidden/>
    <w:rsid w:val="004C5DBF"/>
  </w:style>
  <w:style w:type="numbering" w:customStyle="1" w:styleId="Sinlista1194">
    <w:name w:val="Sin lista1194"/>
    <w:next w:val="Sinlista"/>
    <w:semiHidden/>
    <w:rsid w:val="004C5DBF"/>
  </w:style>
  <w:style w:type="numbering" w:customStyle="1" w:styleId="Sinlista1204">
    <w:name w:val="Sin lista1204"/>
    <w:next w:val="Sinlista"/>
    <w:semiHidden/>
    <w:rsid w:val="004C5DBF"/>
  </w:style>
  <w:style w:type="numbering" w:customStyle="1" w:styleId="Sinlista1217">
    <w:name w:val="Sin lista1217"/>
    <w:next w:val="Sinlista"/>
    <w:semiHidden/>
    <w:rsid w:val="004C5DBF"/>
  </w:style>
  <w:style w:type="numbering" w:customStyle="1" w:styleId="Sinlista1224">
    <w:name w:val="Sin lista1224"/>
    <w:next w:val="Sinlista"/>
    <w:semiHidden/>
    <w:rsid w:val="004C5DBF"/>
  </w:style>
  <w:style w:type="numbering" w:customStyle="1" w:styleId="Sinlista1234">
    <w:name w:val="Sin lista1234"/>
    <w:next w:val="Sinlista"/>
    <w:semiHidden/>
    <w:rsid w:val="004C5DBF"/>
  </w:style>
  <w:style w:type="numbering" w:customStyle="1" w:styleId="Sinlista1244">
    <w:name w:val="Sin lista1244"/>
    <w:next w:val="Sinlista"/>
    <w:semiHidden/>
    <w:rsid w:val="004C5DBF"/>
  </w:style>
  <w:style w:type="numbering" w:customStyle="1" w:styleId="Sinlista1254">
    <w:name w:val="Sin lista1254"/>
    <w:next w:val="Sinlista"/>
    <w:semiHidden/>
    <w:rsid w:val="004C5DBF"/>
  </w:style>
  <w:style w:type="numbering" w:customStyle="1" w:styleId="Sinlista1264">
    <w:name w:val="Sin lista1264"/>
    <w:next w:val="Sinlista"/>
    <w:semiHidden/>
    <w:rsid w:val="004C5DBF"/>
  </w:style>
  <w:style w:type="numbering" w:customStyle="1" w:styleId="Sinlista1274">
    <w:name w:val="Sin lista1274"/>
    <w:next w:val="Sinlista"/>
    <w:semiHidden/>
    <w:rsid w:val="004C5DBF"/>
  </w:style>
  <w:style w:type="numbering" w:customStyle="1" w:styleId="Sinlista1284">
    <w:name w:val="Sin lista1284"/>
    <w:next w:val="Sinlista"/>
    <w:semiHidden/>
    <w:rsid w:val="004C5DBF"/>
  </w:style>
  <w:style w:type="numbering" w:customStyle="1" w:styleId="Sinlista1294">
    <w:name w:val="Sin lista1294"/>
    <w:next w:val="Sinlista"/>
    <w:semiHidden/>
    <w:rsid w:val="004C5DBF"/>
  </w:style>
  <w:style w:type="numbering" w:customStyle="1" w:styleId="Sinlista1304">
    <w:name w:val="Sin lista1304"/>
    <w:next w:val="Sinlista"/>
    <w:semiHidden/>
    <w:rsid w:val="004C5DBF"/>
  </w:style>
  <w:style w:type="numbering" w:customStyle="1" w:styleId="Sinlista1317">
    <w:name w:val="Sin lista1317"/>
    <w:next w:val="Sinlista"/>
    <w:semiHidden/>
    <w:rsid w:val="004C5DBF"/>
  </w:style>
  <w:style w:type="numbering" w:customStyle="1" w:styleId="Sinlista1324">
    <w:name w:val="Sin lista1324"/>
    <w:next w:val="Sinlista"/>
    <w:semiHidden/>
    <w:rsid w:val="004C5DBF"/>
  </w:style>
  <w:style w:type="numbering" w:customStyle="1" w:styleId="Sinlista1334">
    <w:name w:val="Sin lista1334"/>
    <w:next w:val="Sinlista"/>
    <w:semiHidden/>
    <w:rsid w:val="004C5DBF"/>
  </w:style>
  <w:style w:type="numbering" w:customStyle="1" w:styleId="Sinlista1344">
    <w:name w:val="Sin lista1344"/>
    <w:next w:val="Sinlista"/>
    <w:semiHidden/>
    <w:rsid w:val="004C5DBF"/>
  </w:style>
  <w:style w:type="numbering" w:customStyle="1" w:styleId="Sinlista1354">
    <w:name w:val="Sin lista1354"/>
    <w:next w:val="Sinlista"/>
    <w:semiHidden/>
    <w:rsid w:val="004C5DBF"/>
  </w:style>
  <w:style w:type="numbering" w:customStyle="1" w:styleId="Sinlista1364">
    <w:name w:val="Sin lista1364"/>
    <w:next w:val="Sinlista"/>
    <w:semiHidden/>
    <w:rsid w:val="004C5DBF"/>
  </w:style>
  <w:style w:type="numbering" w:customStyle="1" w:styleId="Sinlista1374">
    <w:name w:val="Sin lista1374"/>
    <w:next w:val="Sinlista"/>
    <w:semiHidden/>
    <w:rsid w:val="004C5DBF"/>
  </w:style>
  <w:style w:type="numbering" w:customStyle="1" w:styleId="Sinlista1384">
    <w:name w:val="Sin lista1384"/>
    <w:next w:val="Sinlista"/>
    <w:semiHidden/>
    <w:rsid w:val="004C5DBF"/>
  </w:style>
  <w:style w:type="numbering" w:customStyle="1" w:styleId="Sinlista1394">
    <w:name w:val="Sin lista1394"/>
    <w:next w:val="Sinlista"/>
    <w:semiHidden/>
    <w:rsid w:val="004C5DBF"/>
  </w:style>
  <w:style w:type="numbering" w:customStyle="1" w:styleId="Sinlista1404">
    <w:name w:val="Sin lista1404"/>
    <w:next w:val="Sinlista"/>
    <w:semiHidden/>
    <w:rsid w:val="004C5DBF"/>
  </w:style>
  <w:style w:type="numbering" w:customStyle="1" w:styleId="Sinlista1417">
    <w:name w:val="Sin lista1417"/>
    <w:next w:val="Sinlista"/>
    <w:semiHidden/>
    <w:rsid w:val="004C5DBF"/>
  </w:style>
  <w:style w:type="numbering" w:customStyle="1" w:styleId="Sinlista1424">
    <w:name w:val="Sin lista1424"/>
    <w:next w:val="Sinlista"/>
    <w:semiHidden/>
    <w:rsid w:val="004C5DBF"/>
  </w:style>
  <w:style w:type="numbering" w:customStyle="1" w:styleId="Sinlista1434">
    <w:name w:val="Sin lista1434"/>
    <w:next w:val="Sinlista"/>
    <w:semiHidden/>
    <w:rsid w:val="004C5DBF"/>
  </w:style>
  <w:style w:type="numbering" w:customStyle="1" w:styleId="Sinlista1444">
    <w:name w:val="Sin lista1444"/>
    <w:next w:val="Sinlista"/>
    <w:semiHidden/>
    <w:rsid w:val="004C5DBF"/>
  </w:style>
  <w:style w:type="numbering" w:customStyle="1" w:styleId="Sinlista1454">
    <w:name w:val="Sin lista1454"/>
    <w:next w:val="Sinlista"/>
    <w:semiHidden/>
    <w:rsid w:val="004C5DBF"/>
  </w:style>
  <w:style w:type="numbering" w:customStyle="1" w:styleId="Sinlista1464">
    <w:name w:val="Sin lista1464"/>
    <w:next w:val="Sinlista"/>
    <w:semiHidden/>
    <w:rsid w:val="004C5DBF"/>
  </w:style>
  <w:style w:type="numbering" w:customStyle="1" w:styleId="Sinlista1474">
    <w:name w:val="Sin lista1474"/>
    <w:next w:val="Sinlista"/>
    <w:semiHidden/>
    <w:rsid w:val="004C5DBF"/>
  </w:style>
  <w:style w:type="numbering" w:customStyle="1" w:styleId="Sinlista1484">
    <w:name w:val="Sin lista1484"/>
    <w:next w:val="Sinlista"/>
    <w:semiHidden/>
    <w:rsid w:val="004C5DBF"/>
  </w:style>
  <w:style w:type="numbering" w:customStyle="1" w:styleId="Sinlista1494">
    <w:name w:val="Sin lista1494"/>
    <w:next w:val="Sinlista"/>
    <w:semiHidden/>
    <w:rsid w:val="004C5DBF"/>
  </w:style>
  <w:style w:type="numbering" w:customStyle="1" w:styleId="Sinlista1504">
    <w:name w:val="Sin lista1504"/>
    <w:next w:val="Sinlista"/>
    <w:semiHidden/>
    <w:rsid w:val="004C5DBF"/>
  </w:style>
  <w:style w:type="numbering" w:customStyle="1" w:styleId="Sinlista1516">
    <w:name w:val="Sin lista1516"/>
    <w:next w:val="Sinlista"/>
    <w:semiHidden/>
    <w:rsid w:val="004C5DBF"/>
  </w:style>
  <w:style w:type="numbering" w:customStyle="1" w:styleId="Sinlista1524">
    <w:name w:val="Sin lista1524"/>
    <w:next w:val="Sinlista"/>
    <w:semiHidden/>
    <w:rsid w:val="004C5DBF"/>
  </w:style>
  <w:style w:type="numbering" w:customStyle="1" w:styleId="Sinlista1534">
    <w:name w:val="Sin lista1534"/>
    <w:next w:val="Sinlista"/>
    <w:semiHidden/>
    <w:rsid w:val="004C5DBF"/>
  </w:style>
  <w:style w:type="numbering" w:customStyle="1" w:styleId="Sinlista1544">
    <w:name w:val="Sin lista1544"/>
    <w:next w:val="Sinlista"/>
    <w:semiHidden/>
    <w:rsid w:val="004C5DBF"/>
  </w:style>
  <w:style w:type="numbering" w:customStyle="1" w:styleId="Sinlista1554">
    <w:name w:val="Sin lista1554"/>
    <w:next w:val="Sinlista"/>
    <w:semiHidden/>
    <w:rsid w:val="004C5DBF"/>
  </w:style>
  <w:style w:type="numbering" w:customStyle="1" w:styleId="Sinlista1561">
    <w:name w:val="Sin lista1561"/>
    <w:next w:val="Sinlista"/>
    <w:semiHidden/>
    <w:rsid w:val="004C5DBF"/>
  </w:style>
  <w:style w:type="numbering" w:customStyle="1" w:styleId="Sinlista1571">
    <w:name w:val="Sin lista1571"/>
    <w:next w:val="Sinlista"/>
    <w:semiHidden/>
    <w:unhideWhenUsed/>
    <w:rsid w:val="004C5DBF"/>
  </w:style>
  <w:style w:type="numbering" w:customStyle="1" w:styleId="Sinlista2101">
    <w:name w:val="Sin lista2101"/>
    <w:next w:val="Sinlista"/>
    <w:semiHidden/>
    <w:unhideWhenUsed/>
    <w:rsid w:val="004C5DBF"/>
  </w:style>
  <w:style w:type="numbering" w:customStyle="1" w:styleId="Sinlista11101">
    <w:name w:val="Sin lista11101"/>
    <w:next w:val="Sinlista"/>
    <w:semiHidden/>
    <w:rsid w:val="004C5DBF"/>
  </w:style>
  <w:style w:type="numbering" w:customStyle="1" w:styleId="Sinlista3101">
    <w:name w:val="Sin lista3101"/>
    <w:next w:val="Sinlista"/>
    <w:semiHidden/>
    <w:unhideWhenUsed/>
    <w:rsid w:val="004C5DBF"/>
  </w:style>
  <w:style w:type="numbering" w:customStyle="1" w:styleId="Sinlista4101">
    <w:name w:val="Sin lista4101"/>
    <w:next w:val="Sinlista"/>
    <w:semiHidden/>
    <w:rsid w:val="004C5DBF"/>
  </w:style>
  <w:style w:type="numbering" w:customStyle="1" w:styleId="Sinlista5101">
    <w:name w:val="Sin lista5101"/>
    <w:next w:val="Sinlista"/>
    <w:semiHidden/>
    <w:unhideWhenUsed/>
    <w:rsid w:val="004C5DBF"/>
  </w:style>
  <w:style w:type="numbering" w:customStyle="1" w:styleId="Sinlista12101">
    <w:name w:val="Sin lista12101"/>
    <w:next w:val="Sinlista"/>
    <w:semiHidden/>
    <w:rsid w:val="004C5DBF"/>
  </w:style>
  <w:style w:type="numbering" w:customStyle="1" w:styleId="Sinlista6101">
    <w:name w:val="Sin lista6101"/>
    <w:next w:val="Sinlista"/>
    <w:semiHidden/>
    <w:unhideWhenUsed/>
    <w:rsid w:val="004C5DBF"/>
  </w:style>
  <w:style w:type="numbering" w:customStyle="1" w:styleId="Sinlista7101">
    <w:name w:val="Sin lista7101"/>
    <w:next w:val="Sinlista"/>
    <w:semiHidden/>
    <w:unhideWhenUsed/>
    <w:rsid w:val="004C5DBF"/>
  </w:style>
  <w:style w:type="numbering" w:customStyle="1" w:styleId="Sinlista8101">
    <w:name w:val="Sin lista8101"/>
    <w:next w:val="Sinlista"/>
    <w:semiHidden/>
    <w:unhideWhenUsed/>
    <w:rsid w:val="004C5DBF"/>
  </w:style>
  <w:style w:type="numbering" w:customStyle="1" w:styleId="Sinlista9101">
    <w:name w:val="Sin lista9101"/>
    <w:next w:val="Sinlista"/>
    <w:semiHidden/>
    <w:rsid w:val="004C5DBF"/>
  </w:style>
  <w:style w:type="numbering" w:customStyle="1" w:styleId="Sinlista10101">
    <w:name w:val="Sin lista10101"/>
    <w:next w:val="Sinlista"/>
    <w:semiHidden/>
    <w:unhideWhenUsed/>
    <w:rsid w:val="004C5DBF"/>
  </w:style>
  <w:style w:type="numbering" w:customStyle="1" w:styleId="Sinlista13101">
    <w:name w:val="Sin lista13101"/>
    <w:next w:val="Sinlista"/>
    <w:semiHidden/>
    <w:rsid w:val="004C5DBF"/>
  </w:style>
  <w:style w:type="numbering" w:customStyle="1" w:styleId="Sinlista14101">
    <w:name w:val="Sin lista14101"/>
    <w:next w:val="Sinlista"/>
    <w:semiHidden/>
    <w:rsid w:val="004C5DBF"/>
  </w:style>
  <w:style w:type="numbering" w:customStyle="1" w:styleId="Sinlista1581">
    <w:name w:val="Sin lista1581"/>
    <w:next w:val="Sinlista"/>
    <w:semiHidden/>
    <w:rsid w:val="004C5DBF"/>
  </w:style>
  <w:style w:type="numbering" w:customStyle="1" w:styleId="Sinlista1614">
    <w:name w:val="Sin lista1614"/>
    <w:next w:val="Sinlista"/>
    <w:semiHidden/>
    <w:rsid w:val="004C5DBF"/>
  </w:style>
  <w:style w:type="numbering" w:customStyle="1" w:styleId="Sinlista1714">
    <w:name w:val="Sin lista1714"/>
    <w:next w:val="Sinlista"/>
    <w:semiHidden/>
    <w:rsid w:val="004C5DBF"/>
  </w:style>
  <w:style w:type="numbering" w:customStyle="1" w:styleId="Sinlista1814">
    <w:name w:val="Sin lista1814"/>
    <w:next w:val="Sinlista"/>
    <w:semiHidden/>
    <w:rsid w:val="004C5DBF"/>
  </w:style>
  <w:style w:type="numbering" w:customStyle="1" w:styleId="11111115">
    <w:name w:val="1 / 1.1 / 1.1.115"/>
    <w:basedOn w:val="Sinlista"/>
    <w:next w:val="111111"/>
    <w:rsid w:val="004C5DBF"/>
  </w:style>
  <w:style w:type="numbering" w:customStyle="1" w:styleId="Sinlista1914">
    <w:name w:val="Sin lista1914"/>
    <w:next w:val="Sinlista"/>
    <w:semiHidden/>
    <w:unhideWhenUsed/>
    <w:rsid w:val="004C5DBF"/>
  </w:style>
  <w:style w:type="numbering" w:customStyle="1" w:styleId="111111113">
    <w:name w:val="1 / 1.1 / 1.1.1113"/>
    <w:basedOn w:val="Sinlista"/>
    <w:next w:val="111111"/>
    <w:rsid w:val="004C5DBF"/>
  </w:style>
  <w:style w:type="numbering" w:customStyle="1" w:styleId="Sinlista2014">
    <w:name w:val="Sin lista2014"/>
    <w:next w:val="Sinlista"/>
    <w:semiHidden/>
    <w:rsid w:val="004C5DBF"/>
  </w:style>
  <w:style w:type="numbering" w:customStyle="1" w:styleId="Sinlista11014">
    <w:name w:val="Sin lista11014"/>
    <w:next w:val="Sinlista"/>
    <w:semiHidden/>
    <w:unhideWhenUsed/>
    <w:rsid w:val="004C5DBF"/>
  </w:style>
  <w:style w:type="numbering" w:customStyle="1" w:styleId="Sinlista2114">
    <w:name w:val="Sin lista2114"/>
    <w:next w:val="Sinlista"/>
    <w:semiHidden/>
    <w:unhideWhenUsed/>
    <w:rsid w:val="004C5DBF"/>
  </w:style>
  <w:style w:type="numbering" w:customStyle="1" w:styleId="Sinlista111111">
    <w:name w:val="Sin lista111111"/>
    <w:next w:val="Sinlista"/>
    <w:semiHidden/>
    <w:rsid w:val="004C5DBF"/>
  </w:style>
  <w:style w:type="numbering" w:customStyle="1" w:styleId="Sinlista3114">
    <w:name w:val="Sin lista3114"/>
    <w:next w:val="Sinlista"/>
    <w:semiHidden/>
    <w:unhideWhenUsed/>
    <w:rsid w:val="004C5DBF"/>
  </w:style>
  <w:style w:type="numbering" w:customStyle="1" w:styleId="Sinlista4114">
    <w:name w:val="Sin lista4114"/>
    <w:next w:val="Sinlista"/>
    <w:semiHidden/>
    <w:rsid w:val="004C5DBF"/>
  </w:style>
  <w:style w:type="numbering" w:customStyle="1" w:styleId="Sinlista5114">
    <w:name w:val="Sin lista5114"/>
    <w:next w:val="Sinlista"/>
    <w:semiHidden/>
    <w:unhideWhenUsed/>
    <w:rsid w:val="004C5DBF"/>
  </w:style>
  <w:style w:type="numbering" w:customStyle="1" w:styleId="Sinlista12114">
    <w:name w:val="Sin lista12114"/>
    <w:next w:val="Sinlista"/>
    <w:semiHidden/>
    <w:rsid w:val="004C5DBF"/>
  </w:style>
  <w:style w:type="numbering" w:customStyle="1" w:styleId="Sinlista6114">
    <w:name w:val="Sin lista6114"/>
    <w:next w:val="Sinlista"/>
    <w:semiHidden/>
    <w:unhideWhenUsed/>
    <w:rsid w:val="004C5DBF"/>
  </w:style>
  <w:style w:type="numbering" w:customStyle="1" w:styleId="Sinlista7114">
    <w:name w:val="Sin lista7114"/>
    <w:next w:val="Sinlista"/>
    <w:semiHidden/>
    <w:unhideWhenUsed/>
    <w:rsid w:val="004C5DBF"/>
  </w:style>
  <w:style w:type="numbering" w:customStyle="1" w:styleId="Sinlista8114">
    <w:name w:val="Sin lista8114"/>
    <w:next w:val="Sinlista"/>
    <w:semiHidden/>
    <w:unhideWhenUsed/>
    <w:rsid w:val="004C5DBF"/>
  </w:style>
  <w:style w:type="numbering" w:customStyle="1" w:styleId="Sinlista9114">
    <w:name w:val="Sin lista9114"/>
    <w:next w:val="Sinlista"/>
    <w:semiHidden/>
    <w:rsid w:val="004C5DBF"/>
  </w:style>
  <w:style w:type="numbering" w:customStyle="1" w:styleId="Sinlista10114">
    <w:name w:val="Sin lista10114"/>
    <w:next w:val="Sinlista"/>
    <w:semiHidden/>
    <w:unhideWhenUsed/>
    <w:rsid w:val="004C5DBF"/>
  </w:style>
  <w:style w:type="numbering" w:customStyle="1" w:styleId="Sinlista13114">
    <w:name w:val="Sin lista13114"/>
    <w:next w:val="Sinlista"/>
    <w:semiHidden/>
    <w:rsid w:val="004C5DBF"/>
  </w:style>
  <w:style w:type="numbering" w:customStyle="1" w:styleId="Sinlista14114">
    <w:name w:val="Sin lista14114"/>
    <w:next w:val="Sinlista"/>
    <w:semiHidden/>
    <w:rsid w:val="004C5DBF"/>
  </w:style>
  <w:style w:type="numbering" w:customStyle="1" w:styleId="Sinlista15114">
    <w:name w:val="Sin lista15114"/>
    <w:next w:val="Sinlista"/>
    <w:semiHidden/>
    <w:rsid w:val="004C5DBF"/>
  </w:style>
  <w:style w:type="numbering" w:customStyle="1" w:styleId="Sinlista16111">
    <w:name w:val="Sin lista16111"/>
    <w:next w:val="Sinlista"/>
    <w:semiHidden/>
    <w:rsid w:val="004C5DBF"/>
  </w:style>
  <w:style w:type="numbering" w:customStyle="1" w:styleId="Sinlista17111">
    <w:name w:val="Sin lista17111"/>
    <w:next w:val="Sinlista"/>
    <w:semiHidden/>
    <w:rsid w:val="004C5DBF"/>
  </w:style>
  <w:style w:type="numbering" w:customStyle="1" w:styleId="Sinlista18111">
    <w:name w:val="Sin lista18111"/>
    <w:next w:val="Sinlista"/>
    <w:semiHidden/>
    <w:rsid w:val="004C5DBF"/>
  </w:style>
  <w:style w:type="numbering" w:customStyle="1" w:styleId="Sinlista19111">
    <w:name w:val="Sin lista19111"/>
    <w:next w:val="Sinlista"/>
    <w:semiHidden/>
    <w:unhideWhenUsed/>
    <w:rsid w:val="004C5DBF"/>
  </w:style>
  <w:style w:type="numbering" w:customStyle="1" w:styleId="Sinlista20111">
    <w:name w:val="Sin lista20111"/>
    <w:next w:val="Sinlista"/>
    <w:semiHidden/>
    <w:rsid w:val="004C5DBF"/>
  </w:style>
  <w:style w:type="numbering" w:customStyle="1" w:styleId="Sinlista21111">
    <w:name w:val="Sin lista21111"/>
    <w:next w:val="Sinlista"/>
    <w:semiHidden/>
    <w:rsid w:val="004C5DBF"/>
  </w:style>
  <w:style w:type="numbering" w:customStyle="1" w:styleId="Sinlista2211">
    <w:name w:val="Sin lista2211"/>
    <w:next w:val="Sinlista"/>
    <w:semiHidden/>
    <w:rsid w:val="004C5DBF"/>
  </w:style>
  <w:style w:type="numbering" w:customStyle="1" w:styleId="Sinlista2311">
    <w:name w:val="Sin lista2311"/>
    <w:next w:val="Sinlista"/>
    <w:semiHidden/>
    <w:rsid w:val="004C5DBF"/>
  </w:style>
  <w:style w:type="numbering" w:customStyle="1" w:styleId="Sinlista2411">
    <w:name w:val="Sin lista2411"/>
    <w:next w:val="Sinlista"/>
    <w:semiHidden/>
    <w:rsid w:val="004C5DBF"/>
  </w:style>
  <w:style w:type="numbering" w:customStyle="1" w:styleId="Sinlista2511">
    <w:name w:val="Sin lista2511"/>
    <w:next w:val="Sinlista"/>
    <w:semiHidden/>
    <w:rsid w:val="004C5DBF"/>
  </w:style>
  <w:style w:type="numbering" w:customStyle="1" w:styleId="Sinlista2611">
    <w:name w:val="Sin lista2611"/>
    <w:next w:val="Sinlista"/>
    <w:semiHidden/>
    <w:rsid w:val="004C5DBF"/>
  </w:style>
  <w:style w:type="numbering" w:customStyle="1" w:styleId="Sinlista2711">
    <w:name w:val="Sin lista2711"/>
    <w:next w:val="Sinlista"/>
    <w:semiHidden/>
    <w:rsid w:val="004C5DBF"/>
  </w:style>
  <w:style w:type="numbering" w:customStyle="1" w:styleId="Sinlista2811">
    <w:name w:val="Sin lista2811"/>
    <w:next w:val="Sinlista"/>
    <w:semiHidden/>
    <w:rsid w:val="004C5DBF"/>
  </w:style>
  <w:style w:type="numbering" w:customStyle="1" w:styleId="Sinlista2911">
    <w:name w:val="Sin lista2911"/>
    <w:next w:val="Sinlista"/>
    <w:semiHidden/>
    <w:rsid w:val="004C5DBF"/>
  </w:style>
  <w:style w:type="numbering" w:customStyle="1" w:styleId="Sinlista3011">
    <w:name w:val="Sin lista3011"/>
    <w:next w:val="Sinlista"/>
    <w:semiHidden/>
    <w:rsid w:val="004C5DBF"/>
  </w:style>
  <w:style w:type="numbering" w:customStyle="1" w:styleId="Sinlista31111">
    <w:name w:val="Sin lista31111"/>
    <w:next w:val="Sinlista"/>
    <w:semiHidden/>
    <w:rsid w:val="004C5DBF"/>
  </w:style>
  <w:style w:type="numbering" w:customStyle="1" w:styleId="Sinlista3211">
    <w:name w:val="Sin lista3211"/>
    <w:next w:val="Sinlista"/>
    <w:semiHidden/>
    <w:rsid w:val="004C5DBF"/>
  </w:style>
  <w:style w:type="numbering" w:customStyle="1" w:styleId="Sinlista3311">
    <w:name w:val="Sin lista3311"/>
    <w:next w:val="Sinlista"/>
    <w:semiHidden/>
    <w:unhideWhenUsed/>
    <w:rsid w:val="004C5DBF"/>
  </w:style>
  <w:style w:type="numbering" w:customStyle="1" w:styleId="Sinlista3411">
    <w:name w:val="Sin lista3411"/>
    <w:next w:val="Sinlista"/>
    <w:semiHidden/>
    <w:rsid w:val="004C5DBF"/>
  </w:style>
  <w:style w:type="numbering" w:customStyle="1" w:styleId="Sinlista3511">
    <w:name w:val="Sin lista3511"/>
    <w:next w:val="Sinlista"/>
    <w:semiHidden/>
    <w:rsid w:val="004C5DBF"/>
  </w:style>
  <w:style w:type="numbering" w:customStyle="1" w:styleId="Sinlista3611">
    <w:name w:val="Sin lista3611"/>
    <w:next w:val="Sinlista"/>
    <w:semiHidden/>
    <w:rsid w:val="004C5DBF"/>
  </w:style>
  <w:style w:type="numbering" w:customStyle="1" w:styleId="Sinlista3711">
    <w:name w:val="Sin lista3711"/>
    <w:next w:val="Sinlista"/>
    <w:semiHidden/>
    <w:rsid w:val="004C5DBF"/>
  </w:style>
  <w:style w:type="numbering" w:customStyle="1" w:styleId="Sinlista3811">
    <w:name w:val="Sin lista3811"/>
    <w:next w:val="Sinlista"/>
    <w:semiHidden/>
    <w:rsid w:val="004C5DBF"/>
  </w:style>
  <w:style w:type="numbering" w:customStyle="1" w:styleId="Sinlista3911">
    <w:name w:val="Sin lista3911"/>
    <w:next w:val="Sinlista"/>
    <w:semiHidden/>
    <w:rsid w:val="004C5DBF"/>
  </w:style>
  <w:style w:type="numbering" w:customStyle="1" w:styleId="Sinlista4011">
    <w:name w:val="Sin lista4011"/>
    <w:next w:val="Sinlista"/>
    <w:semiHidden/>
    <w:rsid w:val="004C5DBF"/>
  </w:style>
  <w:style w:type="numbering" w:customStyle="1" w:styleId="Sinlista41111">
    <w:name w:val="Sin lista41111"/>
    <w:next w:val="Sinlista"/>
    <w:semiHidden/>
    <w:rsid w:val="004C5DBF"/>
  </w:style>
  <w:style w:type="numbering" w:customStyle="1" w:styleId="Sinlista4211">
    <w:name w:val="Sin lista4211"/>
    <w:next w:val="Sinlista"/>
    <w:semiHidden/>
    <w:rsid w:val="004C5DBF"/>
  </w:style>
  <w:style w:type="numbering" w:customStyle="1" w:styleId="Sinlista4311">
    <w:name w:val="Sin lista4311"/>
    <w:next w:val="Sinlista"/>
    <w:semiHidden/>
    <w:rsid w:val="004C5DBF"/>
  </w:style>
  <w:style w:type="numbering" w:customStyle="1" w:styleId="Sinlista4411">
    <w:name w:val="Sin lista4411"/>
    <w:next w:val="Sinlista"/>
    <w:semiHidden/>
    <w:rsid w:val="004C5DBF"/>
  </w:style>
  <w:style w:type="numbering" w:customStyle="1" w:styleId="Sinlista4511">
    <w:name w:val="Sin lista4511"/>
    <w:next w:val="Sinlista"/>
    <w:semiHidden/>
    <w:rsid w:val="004C5DBF"/>
  </w:style>
  <w:style w:type="numbering" w:customStyle="1" w:styleId="Sinlista4611">
    <w:name w:val="Sin lista4611"/>
    <w:next w:val="Sinlista"/>
    <w:semiHidden/>
    <w:rsid w:val="004C5DBF"/>
  </w:style>
  <w:style w:type="numbering" w:customStyle="1" w:styleId="Sinlista4711">
    <w:name w:val="Sin lista4711"/>
    <w:next w:val="Sinlista"/>
    <w:semiHidden/>
    <w:rsid w:val="004C5DBF"/>
  </w:style>
  <w:style w:type="numbering" w:customStyle="1" w:styleId="Sinlista4811">
    <w:name w:val="Sin lista4811"/>
    <w:next w:val="Sinlista"/>
    <w:semiHidden/>
    <w:rsid w:val="004C5DBF"/>
  </w:style>
  <w:style w:type="numbering" w:customStyle="1" w:styleId="Sinlista4911">
    <w:name w:val="Sin lista4911"/>
    <w:next w:val="Sinlista"/>
    <w:semiHidden/>
    <w:rsid w:val="004C5D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9202694">
      <w:bodyDiv w:val="1"/>
      <w:marLeft w:val="0"/>
      <w:marRight w:val="0"/>
      <w:marTop w:val="0"/>
      <w:marBottom w:val="0"/>
      <w:divBdr>
        <w:top w:val="none" w:sz="0" w:space="0" w:color="auto"/>
        <w:left w:val="none" w:sz="0" w:space="0" w:color="auto"/>
        <w:bottom w:val="none" w:sz="0" w:space="0" w:color="auto"/>
        <w:right w:val="none" w:sz="0" w:space="0" w:color="auto"/>
      </w:divBdr>
    </w:div>
    <w:div w:id="982612931">
      <w:bodyDiv w:val="1"/>
      <w:marLeft w:val="0"/>
      <w:marRight w:val="0"/>
      <w:marTop w:val="0"/>
      <w:marBottom w:val="0"/>
      <w:divBdr>
        <w:top w:val="none" w:sz="0" w:space="0" w:color="auto"/>
        <w:left w:val="none" w:sz="0" w:space="0" w:color="auto"/>
        <w:bottom w:val="none" w:sz="0" w:space="0" w:color="auto"/>
        <w:right w:val="none" w:sz="0" w:space="0" w:color="auto"/>
      </w:divBdr>
    </w:div>
    <w:div w:id="1136685473">
      <w:bodyDiv w:val="1"/>
      <w:marLeft w:val="0"/>
      <w:marRight w:val="0"/>
      <w:marTop w:val="0"/>
      <w:marBottom w:val="0"/>
      <w:divBdr>
        <w:top w:val="none" w:sz="0" w:space="0" w:color="auto"/>
        <w:left w:val="none" w:sz="0" w:space="0" w:color="auto"/>
        <w:bottom w:val="none" w:sz="0" w:space="0" w:color="auto"/>
        <w:right w:val="none" w:sz="0" w:space="0" w:color="auto"/>
      </w:divBdr>
    </w:div>
    <w:div w:id="1902669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DCB9AC-246E-4D04-9F1E-FD9ED2AC36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1814</TotalTime>
  <Pages>45</Pages>
  <Words>10290</Words>
  <Characters>56600</Characters>
  <Application>Microsoft Office Word</Application>
  <DocSecurity>0</DocSecurity>
  <Lines>471</Lines>
  <Paragraphs>133</Paragraphs>
  <ScaleCrop>false</ScaleCrop>
  <HeadingPairs>
    <vt:vector size="2" baseType="variant">
      <vt:variant>
        <vt:lpstr>Título</vt:lpstr>
      </vt:variant>
      <vt:variant>
        <vt:i4>1</vt:i4>
      </vt:variant>
    </vt:vector>
  </HeadingPairs>
  <TitlesOfParts>
    <vt:vector size="1" baseType="lpstr">
      <vt:lpstr/>
    </vt:vector>
  </TitlesOfParts>
  <Company>STPS</Company>
  <LinksUpToDate>false</LinksUpToDate>
  <CharactersWithSpaces>66757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Alida Bernal</dc:creator>
  <cp:lastModifiedBy>Guadalupe Patricia Cuca Villegas</cp:lastModifiedBy>
  <cp:revision>440</cp:revision>
  <cp:lastPrinted>2015-04-30T14:14:00Z</cp:lastPrinted>
  <dcterms:created xsi:type="dcterms:W3CDTF">2012-03-28T16:06:00Z</dcterms:created>
  <dcterms:modified xsi:type="dcterms:W3CDTF">2015-04-30T14:24:00Z</dcterms:modified>
</cp:coreProperties>
</file>