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6339" w:rsidRPr="009F152E" w:rsidRDefault="00A46339" w:rsidP="0063440D">
      <w:pPr>
        <w:keepNext/>
        <w:pBdr>
          <w:top w:val="double" w:sz="6" w:space="1" w:color="002060"/>
          <w:bottom w:val="double" w:sz="6" w:space="1" w:color="002060"/>
        </w:pBdr>
        <w:tabs>
          <w:tab w:val="left" w:pos="6300"/>
        </w:tabs>
        <w:spacing w:before="720" w:after="480" w:line="360" w:lineRule="auto"/>
        <w:ind w:right="-102"/>
        <w:jc w:val="center"/>
        <w:outlineLvl w:val="1"/>
        <w:rPr>
          <w:b/>
          <w:bCs/>
          <w:color w:val="002060"/>
          <w:sz w:val="26"/>
          <w:szCs w:val="26"/>
          <w:lang w:eastAsia="en-US"/>
        </w:rPr>
      </w:pPr>
      <w:bookmarkStart w:id="0" w:name="OLE_LINK59"/>
      <w:bookmarkStart w:id="1" w:name="OLE_LINK60"/>
      <w:r w:rsidRPr="009F152E">
        <w:rPr>
          <w:b/>
          <w:bCs/>
          <w:color w:val="002060"/>
          <w:sz w:val="26"/>
          <w:szCs w:val="26"/>
          <w:lang w:eastAsia="en-US"/>
        </w:rPr>
        <w:t xml:space="preserve">RASGOS GENERALES DE LA EVOLUCIÓN ECONÓMICA DE MÉXICO A </w:t>
      </w:r>
      <w:r w:rsidR="001B66DD">
        <w:rPr>
          <w:b/>
          <w:bCs/>
          <w:color w:val="002060"/>
          <w:sz w:val="26"/>
          <w:szCs w:val="26"/>
          <w:lang w:eastAsia="en-US"/>
        </w:rPr>
        <w:t>MARZO</w:t>
      </w:r>
      <w:r w:rsidRPr="009F152E">
        <w:rPr>
          <w:b/>
          <w:bCs/>
          <w:color w:val="002060"/>
          <w:sz w:val="26"/>
          <w:szCs w:val="26"/>
          <w:lang w:eastAsia="en-US"/>
        </w:rPr>
        <w:t xml:space="preserve"> DE 201</w:t>
      </w:r>
      <w:r w:rsidR="00220D9A">
        <w:rPr>
          <w:b/>
          <w:bCs/>
          <w:color w:val="002060"/>
          <w:sz w:val="26"/>
          <w:szCs w:val="26"/>
          <w:lang w:eastAsia="en-US"/>
        </w:rPr>
        <w:t>5</w:t>
      </w:r>
    </w:p>
    <w:bookmarkEnd w:id="0"/>
    <w:bookmarkEnd w:id="1"/>
    <w:p w:rsidR="00097138" w:rsidRPr="00097138" w:rsidRDefault="00097138" w:rsidP="00097138">
      <w:pPr>
        <w:spacing w:after="360" w:line="360" w:lineRule="auto"/>
        <w:ind w:right="-159"/>
        <w:jc w:val="both"/>
        <w:rPr>
          <w:b/>
          <w:bCs/>
          <w:sz w:val="26"/>
          <w:szCs w:val="26"/>
        </w:rPr>
      </w:pPr>
      <w:r w:rsidRPr="00097138">
        <w:rPr>
          <w:b/>
          <w:bCs/>
          <w:sz w:val="26"/>
          <w:szCs w:val="26"/>
        </w:rPr>
        <w:t>Economía Mundial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El crecimiento mundial se está recuperando gradualmente, aunque de forma dispar según las economías. Por una parte, se prevé que la significativa caída de los precios del petróleo estimule la actividad económica mundial, respaldada por las sólidas perspectivas de crecimiento en Estados Unidos de Norteamérica. Por otro lado, el deterioro de la situación en algunas economías emergentes está afectando a las perspectivas de crecimiento a nivel global.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 inflación se ha moderado en los últimos meses, a nivel mundial. Las tasas de inflación anual probablemente se mantendrán en niveles reducidos en el corto plazo, debido al descenso que han experimentado los precios del petróleo, y aumentarán de forma gradual más adelante, a medida que continúe la recuperación. </w:t>
      </w:r>
    </w:p>
    <w:p w:rsidR="00097138" w:rsidRPr="00097138" w:rsidRDefault="00097138" w:rsidP="00097138">
      <w:pPr>
        <w:spacing w:after="360" w:line="360" w:lineRule="auto"/>
        <w:ind w:right="-159"/>
        <w:jc w:val="both"/>
        <w:rPr>
          <w:rFonts w:eastAsia="Calibri"/>
          <w:sz w:val="26"/>
          <w:szCs w:val="26"/>
          <w:lang w:eastAsia="en-US"/>
        </w:rPr>
      </w:pPr>
      <w:r>
        <w:rPr>
          <w:noProof/>
        </w:rPr>
        <w:pict>
          <v:shapetype id="_x0000_t202" coordsize="21600,21600" o:spt="202" path="m,l,21600r21600,l21600,xe">
            <v:stroke joinstyle="miter"/>
            <v:path gradientshapeok="t" o:connecttype="rect"/>
          </v:shapetype>
          <v:shape id="Cuadro de texto 2" o:spid="_x0000_s1027" type="#_x0000_t202" style="position:absolute;left:0;text-align:left;margin-left:262.85pt;margin-top:229.4pt;width:170.1pt;height:21pt;z-index:251659264;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next-textbox:#Cuadro de texto 2;mso-fit-shape-to-text:t">
              <w:txbxContent>
                <w:p w:rsidR="00CB3B76" w:rsidRDefault="00CB3B76" w:rsidP="00CB3B76">
                  <w:pPr>
                    <w:jc w:val="right"/>
                  </w:pPr>
                  <w:r>
                    <w:t>F1 P-07-02 Rev.00</w:t>
                  </w:r>
                </w:p>
              </w:txbxContent>
            </v:textbox>
            <w10:wrap type="square"/>
          </v:shape>
        </w:pict>
      </w:r>
      <w:r w:rsidRPr="00097138">
        <w:rPr>
          <w:rFonts w:eastAsia="Calibri"/>
          <w:sz w:val="26"/>
          <w:szCs w:val="26"/>
          <w:lang w:eastAsia="en-US"/>
        </w:rPr>
        <w:t xml:space="preserve">Según indica la curva de futuros, los mercados ya han tenido en cuenta un incremento gradual de los precios del crudo para los próximos años. Aunque parte de la caída de los precios durante el pasado año puede atribuirse a la relativa moderación de la demanda mundial, el descenso se debe principalmente a un incremento de la oferta. La abundante oferta de petróleo no convencional de América del Norte, la producción de Rusia, Libia e Iraq, superior a lo previsto a pesar de las tensiones geopolíticas, y la decisión de la Organización de Países Exportadores de Petróleo (OPEP) de no recortar su producción, adoptada en su reunión de noviembre de 2014, han contribuido a que los participantes en los </w:t>
      </w:r>
      <w:r w:rsidRPr="00097138">
        <w:rPr>
          <w:rFonts w:eastAsia="Calibri"/>
          <w:sz w:val="26"/>
          <w:szCs w:val="26"/>
          <w:lang w:eastAsia="en-US"/>
        </w:rPr>
        <w:lastRenderedPageBreak/>
        <w:t xml:space="preserve">mercados reconsideren la dinámica de la oferta y la demanda y a que se produzca una fuerte caída de los precios del petróleo.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Se espera que los precios más bajos beneficien a los países consumidores netos de petróleo y que, al mismo tiempo, afecten a las perspectivas de los países exportadores de crudo. Sin embargo, en conjunto, es probable que favorezcan la demanda mundial en la medida en que los países importadores de petróleo, que son los beneficiarios de la caída de los precios, suelen tener una mayor propensión al gasto que los países exportadores. Al mismo tiempo, se mantienen los riesgos a la baja para la actividad mundial.</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Estados Unidos de Norteamérica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El sólido crecimiento económico en Estados Unidos de Norteamérica está respaldando las perspectivas mundiales. La actividad continuó siendo sólida en el último trimestre de 2014, impulsada por el consumo personal y la inversión residencial. El mercado de trabajo también siguió mejorando, registrándose una vigorosa expansión del empleo.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De cara al futuro, aunque la apreciación del dólar estadounidense atenuará el crecimiento de las exportaciones, se espera una recuperación sostenida de la demanda interna, respaldada por las condiciones financieras acomodaticias y por una moderación de la presión fiscal.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Se prevé que la reducción del desendeudamiento de los hogares, las mejoras sostenidas de los mercados de trabajo y de la vivienda y el aumento de las rentas reales como consecuencia de los precios más bajos del petróleo estimulen el consumo privado.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Por su parte, la mejora de la confianza, el fortalecimiento de la demanda y las bajos tasas de interés probablemente impulsarán la inversión empresarial, compensando el menor gasto de capital en las industrias del petróleo no convencional.</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Japón</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Se afianza también el ritmo de crecimiento en la mayoría de las economías avanzadas no pertenecientes a la zona del euro. En Japón, tras el desplome de la actividad que siguió al incremento del Impuesto al Valor Agregado (IVA) en abril del año pasado, el crecimiento se reanudó en el cuarto trimestre de 2014.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este sentido, se espera un lento fortalecimiento de los factores subyacentes determinantes del crecimiento, favorecidos por el aumento de la renta real de los hogares asociado a los precios más bajos del petróleo, el impulso al crecimiento de las exportaciones como consecuencia de la depreciación del yen japonés, y la reducción de la presión fiscal tras el anuncio del Gobierno de que en el próximo ejercicio fiscal se adoptarán medidas adicionales de estímulo. </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Reino Unido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el Reino Unido, pese a la ligera desaceleración observada en el cuarto trimestre de 2014, la economía continúa su expansión a un ritmo relativamente robusto. De cara al futuro, aunque se prevé que las continuas medidas de consolidación fiscal moderen el crecimiento, la caída de los precios de energía y la aceleración del crecimiento de los salarios deberían favorecer un aumento de la renta real disponible y del consumo privado. Además, la recuperación de la demanda y la relajación de las condiciones crediticias deberían estimular la inversión empresarial. </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lastRenderedPageBreak/>
        <w:t>China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Las perspectivas a corto plazo han mejorado en algunas economías emergentes, especialmente en los países importadores de petróleo. En China, aunque la desaceleración del mercado de la vivienda afectó al crecimiento en el cuarto trimestre de 2014, se espera que la caída de los precios del petróleo, la solidez sostenida del consumo, la reciente relajación de la política monetaria y el ligero estímulo fiscal respalde temporalmente la economía. No obstante, los líderes políticos chinos han venido haciendo cada vez más hincapié en la necesidad de hacer frente a la fragilidad financiera y a los desequilibrios macroeconómicos desde una perspectiva de más largo plazo.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A medida que la economía avance hacia una senda más sostenible, el crecimiento probablemente se moderará. La desaceleración del crecimiento en China tendrá efectos adversos en las economías asiáticas con las que China mantiene estrechos lazos económicos y financieros, pero a muchas economías emergentes de Asia les debería beneficiar en el corto plazo el estímulo que para las rentas reales disponibles supone el descenso de los precios del petróleo. </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India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 confianza se mantiene en niveles elevados en India, en un contexto de incipiente mejora del ritmo de crecimiento.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su calidad de país importador de petróleo, a India le beneficiarán los precios más bajos del crudo, lo que contribuirá a contener tanto la inflación como el déficit por cuenta corriente, permitiendo al mismo tiempo al Gobierno recortar las subsidios a los combustibles y apoyar los esfuerzos de consolidación fiscal. </w:t>
      </w:r>
    </w:p>
    <w:p w:rsidR="00097138" w:rsidRDefault="00097138" w:rsidP="00097138">
      <w:pPr>
        <w:spacing w:after="360" w:line="360" w:lineRule="auto"/>
        <w:ind w:right="-159"/>
        <w:jc w:val="both"/>
        <w:rPr>
          <w:rFonts w:eastAsia="Calibri"/>
          <w:b/>
          <w:sz w:val="26"/>
          <w:szCs w:val="26"/>
          <w:lang w:eastAsia="en-US"/>
        </w:rPr>
      </w:pP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lastRenderedPageBreak/>
        <w:t>Rusia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La caída de los precios del petróleo está afectando también a las perspectivas de los países exportadores de crudo. En Rusia, en particular, se prevé que, tras las recientes turbulencias en los mercados financieros, la economía entre en recesión en 2015. La acusada depreciación del rublo y el endurecimiento de la política monetaria se traducirán en un notable incremento de los costos de financiamiento, que podría exacerbar los problemas de financiamiento de las empresas que ya sufren sanciones que restringen su acceso a los mercados financieros externos. Se prevé que el consumo de los hogares se vea afectado por la elevada inflación, que supone un lastre para las rentas reales disponibles. En un contexto de deterioro de la confianza empresarial y de fuerte incertidumbre, se espera que se reduzca la inversión. A mediano plazo, los precios más bajos de la energía podrían socavar la inversión en exploración de depósitos de gas y petróleo. Se prevé que todo ello tenga un efecto negativo sobre la demanda exterior de la zona del euro.</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América Latina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otras regiones, las perspectivas indican un debilitamiento de la actividad. En América Latina, las perspectivas a mediano plazo parecen menos favorables de lo previsto anteriormente, tras un período de tasas de crecimiento decepcionantes, ya que el crecimiento se ha visto empañado por estrangulamientos de oferta y elevados desequilibrios internos en algunas de las principales economías. </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Comercio Mundial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El comercio mundial perdió cierto impulso hacia finales de 2014 y se espera que la recuperación sea solo gradual. Las importaciones mundiales de bienes crecieron, en términos reales, un 1.3% en tasa trimestral en diciembre.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A más largo plazo, se espera un fortalecimiento a un ritmo muy moderado. En los últimos años, la debilidad cíclica de la inversión empresarial, que normalmente tiene un elevado contenido importador, ha frenado el ritmo de crecimiento del comercio mundial, que también se ha visto afectado por factores estructurales en la medida en que las empresas han reducido la complejidad y la longitud de sus cadenas de producción. Esto significa que la expansión de las cadenas de valor mundiales ya no respalda el crecimiento del comercio mundial con la misma intensidad que en el pasado. Como resultado, aunque se espera un repunte de la actividad comercial mundial a medida que desaparezca la debilidad cíclica y se recupere la inversión mundial, es improbable que se registre una expansión al mismo ritmo que en las décadas de 1990 y 2000, cuando las grandes economías emergentes se estaban integrando en la economía mundial incrementando significativamente las oportunidades en materia de intercambios comerciales.</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Perspectivas de la Economía Mundial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conjunto, se espera un repunte gradual de la recuperación mundial. Según indican las proyecciones macroeconómicas de marzo de 2015 elaboradas por los expertos del Banco Central Europeo (BCE) se estima que el crecimiento del Producto Interno Bruto (PIB) real mundial (excluida la zona del euro) aumente desde el 3.6% observado en 2014 hasta alrededor del 4% en 2016 y 2017. Se prevé que la demanda exterior de la zona del euro se incremente desde el 2.8% de 2014 hasta el 5.1% para 2017. En comparación con las proyecciones de diciembre de 2014, las expectativas del crecimiento mundial y de la demanda exterior apenas se han revisado. Esto significa que se prevé que el impulso de la demanda mundial asociado a la caída de los precios del petróleo se compensará con creces con unas perspectivas menos favorables en algunas economías emergentes.</w:t>
      </w:r>
    </w:p>
    <w:p w:rsidR="00097138" w:rsidRDefault="00097138" w:rsidP="00097138">
      <w:pPr>
        <w:spacing w:after="360" w:line="360" w:lineRule="auto"/>
        <w:ind w:right="-159"/>
        <w:jc w:val="both"/>
        <w:rPr>
          <w:rFonts w:eastAsia="Calibri"/>
          <w:b/>
          <w:sz w:val="26"/>
          <w:szCs w:val="26"/>
          <w:lang w:eastAsia="en-US"/>
        </w:rPr>
      </w:pP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lastRenderedPageBreak/>
        <w:t>Riesgos a la baja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Se mantienen los riesgos a la baja para las perspectivas de la actividad mundial. Aunque el impacto de los precios más bajos del petróleo sobre las perspectivas de crecimiento mundial podría ser mayor de lo previsto en las proyecciones macroeconómicas de marzo de 2015 elaboradas por los expertos del BCE, en Estados Unidos de Norteamérica los mercados siguen esperando que el ritmo de aumento de las tasas sea más lento de lo previsto en las proyecciones más recientes del Comité de Operaciones de Mercado Abierto de la Reserva Federal estadounidense.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Se estima que la inflación en Estados Unidos de Norteamérica continúe siendo limitada. No obstante, existe cierta incertidumbre respecto al grado de holgura en la economía y en cuanto a la medida en que el aumento de la demanda pueda traducirse en una intensificación de las presiones salariales e inflacionarias. Una normalización de las políticas monetarias más rápida de lo que prevén actualmente los mercados podría provocar una reversión de las percepciones del riesgo.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China, el fuerte crecimiento del crédito y del apalancamiento plantea riesgos para la estabilidad financiera. Los riesgos geopolíticos también continúan afectando a las perspectivas, y un escenario en el que volviera a producirse una escalada de las tensiones entre Rusia y Ucrania tendría repercusiones adversas en el crecimiento mundial.</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Inflación Mundial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 inflación mundial se ha reducido en los últimos meses, principalmente como consecuencia del descenso de los precios de la energía. La inflación anual medida por los precios al consumidor disminuyó en los países de la Organización para la Cooperación y el Desarrollo Económicos (OCDE) hasta el 0.5% en enero de 2015. </w:t>
      </w:r>
      <w:r w:rsidRPr="00097138">
        <w:rPr>
          <w:rFonts w:eastAsia="Calibri"/>
          <w:sz w:val="26"/>
          <w:szCs w:val="26"/>
          <w:lang w:eastAsia="en-US"/>
        </w:rPr>
        <w:lastRenderedPageBreak/>
        <w:t xml:space="preserve">Al mismo tiempo, la inflación anual, excluidos la energía y los alimentos, se ha mantenido más estable. En cuanto a los países no pertenecientes a la organización, la inflación también se ha moderado en China en los últimos meses, dado que persisten las presiones </w:t>
      </w:r>
      <w:proofErr w:type="spellStart"/>
      <w:r w:rsidRPr="00097138">
        <w:rPr>
          <w:rFonts w:eastAsia="Calibri"/>
          <w:sz w:val="26"/>
          <w:szCs w:val="26"/>
          <w:lang w:eastAsia="en-US"/>
        </w:rPr>
        <w:t>desinflacionarias</w:t>
      </w:r>
      <w:proofErr w:type="spellEnd"/>
      <w:r w:rsidRPr="00097138">
        <w:rPr>
          <w:rFonts w:eastAsia="Calibri"/>
          <w:sz w:val="26"/>
          <w:szCs w:val="26"/>
          <w:lang w:eastAsia="en-US"/>
        </w:rPr>
        <w:t xml:space="preserve"> generalizadas; sin embargo, en otras grandes economías emergentes, se ha producido un aumento de la inflación cuando la depreciación de la moneda ha dado lugar a un aumento de los precios de importación o cuando la falta de credibilidad de la política monetaria del país se ha reflejado en la persistencia de elevadas expectativas de inflación.</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Se espera que la inflación mundial se mantenga en niveles bajos en el corto plazo y que después solo aumente gradualmente. Se prevé que la actual debilidad de los precios de las materias primas contribuya a mantener la inflación mundial en niveles bajos a corto plazo. Posteriormente, se espera que el repunte previsto de la actividad económica mundial reduzca la capacidad no utilizada. Además, la curva de futuros sobre precios del petróleo sugiere cierta recuperación en los próximos años, al igual que los precios de los futuros sobre materias primas no energéticas.</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Entorno Nacional</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Economía Mexicana</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Actividad Económica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enero de 2015, la Actividad Industrial se incrementó 0.3% en términos reales respecto a igual mes de 2013.</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POINT\\24.-GRÁFICAS DE ACTIVIDAD INDUSTRIAL II.pptx!290"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04245D3C" wp14:editId="0219855E">
            <wp:extent cx="4355465" cy="2983865"/>
            <wp:effectExtent l="0" t="0" r="6985"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8" cstate="print">
                      <a:extLst>
                        <a:ext uri="{28A0092B-C50C-407E-A947-70E740481C1C}">
                          <a14:useLocalDpi xmlns:a14="http://schemas.microsoft.com/office/drawing/2010/main" val="0"/>
                        </a:ext>
                      </a:extLst>
                    </a:blip>
                    <a:srcRect l="2644" t="4785" r="1892" b="8047"/>
                    <a:stretch>
                      <a:fillRect/>
                    </a:stretch>
                  </pic:blipFill>
                  <pic:spPr bwMode="auto">
                    <a:xfrm>
                      <a:off x="0" y="0"/>
                      <a:ext cx="4355465" cy="2983865"/>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La industria de la Construcción, que mantiene una fuerte dinámica de crecimiento, se elevó 4.2%, la Generación, transmisión y distribución de energía eléctrica, suministro de agua y de gas por ductos al consumidor final aumentó 3.1%; y las Industrias manufactureras crecieron 1.2%, en tanto que la Minería descendió 5.9 por ciento.</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POINT\\24.-GRÁFICAS DE ACTIVIDAD INDUSTRIAL II.pptx!292"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281E0DF7" wp14:editId="240A73A8">
            <wp:extent cx="4015740" cy="3422650"/>
            <wp:effectExtent l="0" t="0" r="381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9" cstate="print">
                      <a:extLst>
                        <a:ext uri="{28A0092B-C50C-407E-A947-70E740481C1C}">
                          <a14:useLocalDpi xmlns:a14="http://schemas.microsoft.com/office/drawing/2010/main" val="0"/>
                        </a:ext>
                      </a:extLst>
                    </a:blip>
                    <a:srcRect l="3979" r="7945"/>
                    <a:stretch>
                      <a:fillRect/>
                    </a:stretch>
                  </pic:blipFill>
                  <pic:spPr bwMode="auto">
                    <a:xfrm>
                      <a:off x="0" y="0"/>
                      <a:ext cx="4015740" cy="342265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 xml:space="preserve">Cabe destacar que de acuerdo con el “Reporte de las Economías Regionales” del Banco de México (Banxico), las economías regionales continuaron mostrando una recuperación moderada durante el cuarto trimestre de 2014. La actividad industrial en las regiones norte, centro norte y centro siguió presentando una tendencia al alza impulsada principalmente por la producción manufacturera y la construcción privada. </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 xml:space="preserve">Por su parte, en la región sur la actividad industrial siguió debilitándose principalmente, como reflejo del desempeño de la minería petrolera, si bien las manufacturas y la construcción privada tuvieron un comportamiento favorable en esta región. </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 xml:space="preserve">En relación con la actividad en el sector servicios, durante el cuarto trimestre de 2014, destacó el dinamismo que registró el turismo en la mayoría de las regiones.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val="es-ES" w:eastAsia="en-US"/>
        </w:rPr>
        <w:lastRenderedPageBreak/>
        <w:t>Por su parte, la producción agropecuaria registró variaciones anuales positivas durante el cuarto trimestre de 2014, en la mayoría de los casos, si bien a menores tasas que las registradas en el trimestre previo. Finalmente, en el cuarto trimestre del año anterior, el número de trabajadores afiliados al Instituto Mexicano del Seguro Social (IMSS) continuó acelerándose en las regiones norte, centro norte y centro.</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En perspectiva, el Índice Regional de Pedidos Manufactureros, que se deriva de la Encuesta Mensual de Actividad Económica, muestra que las empresas consultadas en general anticipan mayores niveles de actividad manufacturera en las cuatro regiones durante los siguientes tres meses. Dicha expectativa de expansión de la actividad manufacturera se sustenta principalmente, en el aumento que esperan en la producción, en los pedidos nacionales y en el personal ocupado. Por regiones, también anticipan incrementos en los pedidos de exportación en el norte y en el sur, disminuciones en los inventarios en las regiones centro norte y centro y aumentos en los tiempos de entrega de insumos en las regiones centro norte y sur.</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Las expectativas de los directivos empresariales entrevistados por el Banxico sobre la actividad económica regional son moderadamente optimistas y apuntan a que la recuperación de la demanda por sus bienes y servicios continúe durante los próximos doce meses.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val="es-ES" w:eastAsia="en-US"/>
        </w:rPr>
        <w:t xml:space="preserve">Los directivos consultados sostuvieron que sus expectativas se basan en las buenas perspectivas que tienen sobre la economía de Estados Unidos de Norteamérica. Asimismo, en todas las regiones, esperan un dinamismo de la inversión privada mayor que el observado en 2014. Por un lado, destacaron las inversiones que anticipan en ciertos rubros de las manufacturas, la construcción y los servicios vinculados a las exportaciones y al turismo, así como en el sector agropecuario. Por otro lado, mencionaron las inversiones asociadas a la construcción privada </w:t>
      </w:r>
      <w:r w:rsidRPr="00097138">
        <w:rPr>
          <w:rFonts w:eastAsia="Calibri"/>
          <w:sz w:val="26"/>
          <w:szCs w:val="26"/>
          <w:lang w:val="es-ES" w:eastAsia="en-US"/>
        </w:rPr>
        <w:lastRenderedPageBreak/>
        <w:t>residencial y a la continuación de las obras de infraestructura pública que se iniciaron durante el año previo.</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 xml:space="preserve">Finalmente, en las cuatro regiones los directivos consultados en general proyectan incrementar la plantilla laboral de sus empresas durante los siguientes doce meses. Al respecto, en el norte comentaron que dicha expectativa se deriva del incremento que esperan en el empleo en la construcción y las manufacturas, en especial las automotrices, así como en el comercio y los servicios. </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Por su parte, en la región centro norte señalaron al sector construcción y los servicios, con excepción del subsector del transporte. En el centro mencionaron que las nuevas contrataciones se observarán en la industria automotriz y sectores afines, en la construcción, en el comercio y en algunos servicios. Por último, los contactos empresariales del sur destacaron las expectativas de generación de empleo en el sector manufacturero, en la construcción, el comercio y los servicios asociados a la actividad turística.</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Componentes de la demanda interna</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Inversión Fija Bruta</w:t>
      </w:r>
    </w:p>
    <w:p w:rsidR="00097138" w:rsidRPr="00097138" w:rsidRDefault="00097138" w:rsidP="00097138">
      <w:pPr>
        <w:spacing w:after="360" w:line="360" w:lineRule="auto"/>
        <w:ind w:right="-159"/>
        <w:jc w:val="both"/>
        <w:rPr>
          <w:rFonts w:eastAsia="Times New Roman"/>
          <w:sz w:val="26"/>
          <w:szCs w:val="26"/>
        </w:rPr>
      </w:pPr>
      <w:r w:rsidRPr="00097138">
        <w:rPr>
          <w:rFonts w:eastAsia="Times New Roman"/>
          <w:sz w:val="26"/>
          <w:szCs w:val="26"/>
        </w:rPr>
        <w:t>En su comparación anual y con cifras originales, la Inversión Fija Bruta creció 5.5% durante diciembre de 2014, respecto a la de igual mes de 2013. Con ello, se acumulan ocho meses consecutivos de crecimiento de la inversión.</w:t>
      </w:r>
    </w:p>
    <w:p w:rsidR="00097138" w:rsidRPr="00097138" w:rsidRDefault="00097138" w:rsidP="00097138">
      <w:pPr>
        <w:spacing w:after="360" w:line="360" w:lineRule="auto"/>
        <w:ind w:right="-159"/>
        <w:jc w:val="center"/>
      </w:pPr>
      <w:r w:rsidRPr="00097138">
        <w:lastRenderedPageBreak/>
        <w:fldChar w:fldCharType="begin"/>
      </w:r>
      <w:r w:rsidRPr="00097138">
        <w:instrText xml:space="preserve"> LINK PowerPoint.Slide.8 "D:\\2015\\MARZO 2014\\GRÁFICAS EN POWER POINT\\10.- GRÁFICAS IFB.pptx!268" "" \a \p </w:instrText>
      </w:r>
      <w:r w:rsidRPr="00097138">
        <w:fldChar w:fldCharType="separate"/>
      </w:r>
      <w:r w:rsidRPr="00097138">
        <w:rPr>
          <w:noProof/>
          <w:lang w:eastAsia="es-MX"/>
        </w:rPr>
        <w:drawing>
          <wp:inline distT="0" distB="0" distL="0" distR="0" wp14:anchorId="4003C3FB" wp14:editId="6B8246C1">
            <wp:extent cx="5177790" cy="3293110"/>
            <wp:effectExtent l="0" t="0" r="381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10" cstate="print">
                      <a:extLst>
                        <a:ext uri="{28A0092B-C50C-407E-A947-70E740481C1C}">
                          <a14:useLocalDpi xmlns:a14="http://schemas.microsoft.com/office/drawing/2010/main" val="0"/>
                        </a:ext>
                      </a:extLst>
                    </a:blip>
                    <a:srcRect l="8385" t="3728" r="6462"/>
                    <a:stretch>
                      <a:fillRect/>
                    </a:stretch>
                  </pic:blipFill>
                  <pic:spPr bwMode="auto">
                    <a:xfrm>
                      <a:off x="0" y="0"/>
                      <a:ext cx="5177790" cy="3293110"/>
                    </a:xfrm>
                    <a:prstGeom prst="rect">
                      <a:avLst/>
                    </a:prstGeom>
                    <a:noFill/>
                    <a:ln>
                      <a:noFill/>
                    </a:ln>
                  </pic:spPr>
                </pic:pic>
              </a:graphicData>
            </a:graphic>
          </wp:inline>
        </w:drawing>
      </w:r>
      <w:r w:rsidRPr="00097138">
        <w:fldChar w:fldCharType="end"/>
      </w:r>
    </w:p>
    <w:p w:rsidR="00097138" w:rsidRPr="00097138" w:rsidRDefault="00097138" w:rsidP="00097138">
      <w:pPr>
        <w:spacing w:after="360" w:line="360" w:lineRule="auto"/>
        <w:ind w:right="-159"/>
        <w:jc w:val="both"/>
        <w:rPr>
          <w:rFonts w:eastAsia="Times New Roman"/>
          <w:sz w:val="26"/>
          <w:szCs w:val="26"/>
        </w:rPr>
      </w:pPr>
      <w:r w:rsidRPr="00097138">
        <w:rPr>
          <w:rFonts w:eastAsia="Times New Roman"/>
          <w:sz w:val="26"/>
          <w:szCs w:val="26"/>
        </w:rPr>
        <w:t>La Inversión Fija Bruta creció 5.5% en diciembre de 2014, producto de los resultados por componentes que fueron los siguientes: los gastos de inversión en Maquinaria y equipo total se incrementaron 8.9% (los de origen importado aumentaron 7.2% y los nacionales 12.4%) y los de Construcción 3.6% derivado del avance de 10.0% en la residencial y de la disminución de 1.1% en la no residencial.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Las perspectivas de los gerentes de compra sugieren que la recuperación de la inversión podría continuar durante los próximos meses, lo cual permite reanimar la demanda agregada en un marco de holgura de la economía.</w:t>
      </w: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507"/>
      </w:tblGrid>
      <w:tr w:rsidR="00097138" w:rsidRPr="00097138" w:rsidTr="00AE49A9">
        <w:trPr>
          <w:jc w:val="center"/>
        </w:trPr>
        <w:tc>
          <w:tcPr>
            <w:tcW w:w="8507" w:type="dxa"/>
          </w:tcPr>
          <w:p w:rsidR="00097138" w:rsidRPr="00097138" w:rsidRDefault="00097138" w:rsidP="00097138">
            <w:pPr>
              <w:jc w:val="center"/>
              <w:rPr>
                <w:rFonts w:eastAsia="Calibri"/>
                <w:b/>
                <w:sz w:val="22"/>
                <w:szCs w:val="26"/>
                <w:lang w:eastAsia="en-US"/>
              </w:rPr>
            </w:pPr>
            <w:r w:rsidRPr="00097138">
              <w:rPr>
                <w:rFonts w:eastAsia="Calibri"/>
                <w:b/>
                <w:sz w:val="22"/>
                <w:szCs w:val="26"/>
                <w:lang w:eastAsia="en-US"/>
              </w:rPr>
              <w:t>INVERSIÓN FIJA FRUTA E ÍNDICE DE PEDIDOS MANUFACTUREROS</w:t>
            </w:r>
          </w:p>
          <w:p w:rsidR="00097138" w:rsidRPr="00097138" w:rsidRDefault="00097138" w:rsidP="00097138">
            <w:pPr>
              <w:jc w:val="center"/>
              <w:rPr>
                <w:rFonts w:eastAsia="Calibri"/>
                <w:b/>
                <w:sz w:val="22"/>
                <w:szCs w:val="26"/>
                <w:lang w:eastAsia="en-US"/>
              </w:rPr>
            </w:pPr>
            <w:r w:rsidRPr="00097138">
              <w:rPr>
                <w:rFonts w:eastAsia="Calibri"/>
                <w:b/>
                <w:sz w:val="22"/>
                <w:szCs w:val="26"/>
                <w:lang w:eastAsia="en-US"/>
              </w:rPr>
              <w:t>-Variación anual en porcentajes e índice de referencia a 50 puntos, ajuste de tendencia-</w:t>
            </w:r>
          </w:p>
        </w:tc>
      </w:tr>
      <w:tr w:rsidR="00097138" w:rsidRPr="00097138" w:rsidTr="00AE49A9">
        <w:trPr>
          <w:jc w:val="center"/>
        </w:trPr>
        <w:tc>
          <w:tcPr>
            <w:tcW w:w="8507" w:type="dxa"/>
          </w:tcPr>
          <w:p w:rsidR="00097138" w:rsidRPr="00097138" w:rsidRDefault="00097138" w:rsidP="00097138">
            <w:pPr>
              <w:jc w:val="center"/>
              <w:rPr>
                <w:rFonts w:eastAsia="Calibri"/>
                <w:sz w:val="20"/>
                <w:szCs w:val="26"/>
                <w:lang w:eastAsia="en-US"/>
              </w:rPr>
            </w:pPr>
            <w:r w:rsidRPr="00097138">
              <w:rPr>
                <w:rFonts w:ascii="Calibri" w:eastAsia="Calibri" w:hAnsi="Calibri"/>
                <w:noProof/>
                <w:sz w:val="22"/>
                <w:szCs w:val="22"/>
                <w:lang w:eastAsia="es-MX"/>
              </w:rPr>
              <w:drawing>
                <wp:inline distT="0" distB="0" distL="0" distR="0" wp14:anchorId="7FE13A64" wp14:editId="7E8A1E43">
                  <wp:extent cx="5264786" cy="3240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4786" cy="3240000"/>
                          </a:xfrm>
                          <a:prstGeom prst="rect">
                            <a:avLst/>
                          </a:prstGeom>
                        </pic:spPr>
                      </pic:pic>
                    </a:graphicData>
                  </a:graphic>
                </wp:inline>
              </w:drawing>
            </w:r>
          </w:p>
        </w:tc>
      </w:tr>
      <w:tr w:rsidR="00097138" w:rsidRPr="00097138" w:rsidTr="00AE49A9">
        <w:trPr>
          <w:jc w:val="center"/>
        </w:trPr>
        <w:tc>
          <w:tcPr>
            <w:tcW w:w="8507" w:type="dxa"/>
          </w:tcPr>
          <w:p w:rsidR="00097138" w:rsidRPr="00097138" w:rsidRDefault="00097138" w:rsidP="00097138">
            <w:pPr>
              <w:jc w:val="both"/>
              <w:rPr>
                <w:rFonts w:eastAsia="Calibri"/>
                <w:sz w:val="20"/>
                <w:szCs w:val="26"/>
                <w:lang w:eastAsia="en-US"/>
              </w:rPr>
            </w:pPr>
            <w:r w:rsidRPr="00097138">
              <w:rPr>
                <w:rFonts w:eastAsia="Calibri"/>
                <w:sz w:val="20"/>
                <w:szCs w:val="26"/>
                <w:lang w:eastAsia="en-US"/>
              </w:rPr>
              <w:t xml:space="preserve">FUENTE: INEGI y </w:t>
            </w:r>
            <w:proofErr w:type="spellStart"/>
            <w:r w:rsidRPr="00097138">
              <w:rPr>
                <w:rFonts w:eastAsia="Calibri"/>
                <w:i/>
                <w:sz w:val="20"/>
                <w:szCs w:val="26"/>
                <w:lang w:eastAsia="en-US"/>
              </w:rPr>
              <w:t>Haver</w:t>
            </w:r>
            <w:proofErr w:type="spellEnd"/>
            <w:r w:rsidRPr="00097138">
              <w:rPr>
                <w:rFonts w:eastAsia="Calibri"/>
                <w:i/>
                <w:sz w:val="20"/>
                <w:szCs w:val="26"/>
                <w:lang w:eastAsia="en-US"/>
              </w:rPr>
              <w:t xml:space="preserve"> </w:t>
            </w:r>
            <w:proofErr w:type="spellStart"/>
            <w:r w:rsidRPr="00097138">
              <w:rPr>
                <w:rFonts w:eastAsia="Calibri"/>
                <w:i/>
                <w:sz w:val="20"/>
                <w:szCs w:val="26"/>
                <w:lang w:eastAsia="en-US"/>
              </w:rPr>
              <w:t>Analytics</w:t>
            </w:r>
            <w:proofErr w:type="spellEnd"/>
            <w:r w:rsidRPr="00097138">
              <w:rPr>
                <w:rFonts w:eastAsia="Calibri"/>
                <w:sz w:val="20"/>
                <w:szCs w:val="26"/>
                <w:lang w:eastAsia="en-US"/>
              </w:rPr>
              <w:t>.</w:t>
            </w:r>
          </w:p>
        </w:tc>
      </w:tr>
    </w:tbl>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b/>
          <w:sz w:val="28"/>
          <w:szCs w:val="28"/>
          <w:lang w:eastAsia="en-US"/>
        </w:rPr>
      </w:pPr>
      <w:r w:rsidRPr="00097138">
        <w:rPr>
          <w:rFonts w:eastAsia="Calibri"/>
          <w:b/>
          <w:sz w:val="28"/>
          <w:szCs w:val="28"/>
          <w:lang w:eastAsia="en-US"/>
        </w:rPr>
        <w:t>Inversión Pública y Privada</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Proyecto logístico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El Coordinador General de Puertos y Marina Mercante de la Secretaría de Comunicaciones y Transportes (SCT) anunció la edificación de la empresa </w:t>
      </w:r>
      <w:proofErr w:type="spellStart"/>
      <w:r w:rsidRPr="00097138">
        <w:rPr>
          <w:rFonts w:eastAsia="Calibri"/>
          <w:i/>
          <w:sz w:val="26"/>
          <w:szCs w:val="26"/>
          <w:lang w:eastAsia="en-US"/>
        </w:rPr>
        <w:t>Aircrete</w:t>
      </w:r>
      <w:proofErr w:type="spellEnd"/>
      <w:r w:rsidRPr="00097138">
        <w:rPr>
          <w:rFonts w:eastAsia="Calibri"/>
          <w:i/>
          <w:sz w:val="26"/>
          <w:szCs w:val="26"/>
          <w:lang w:eastAsia="en-US"/>
        </w:rPr>
        <w:t xml:space="preserve"> México</w:t>
      </w:r>
      <w:r w:rsidRPr="00097138">
        <w:rPr>
          <w:rFonts w:eastAsia="Calibri"/>
          <w:sz w:val="26"/>
          <w:szCs w:val="26"/>
          <w:lang w:eastAsia="en-US"/>
        </w:rPr>
        <w:t>, cuyas actividades en la industria de la construcción contribuirán a crear en México un nodo logístico global.</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Destacó que se trata de edificar centros para generar riqueza, empleo e inversión en la región y, por ende, en toda la República Mexicana, a través de la exportación de productos a diversas partes del mundo.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Este proyecto que se ubicará en Hidalgo —estratégico porque se sitúa en el centro del país, el cual registra el consumo más importante— creará 10 mil empleos directos y  40 mil indirectos, además de que se localizará a sólo dos horas del Puerto de Veracruz, el más importante en América Latina una vez que concluya su modernización en la que se invierten 35 mil millones de pesos.</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Inversión en Telecomunicaciones</w:t>
      </w:r>
    </w:p>
    <w:p w:rsidR="00097138" w:rsidRPr="00097138" w:rsidRDefault="00097138" w:rsidP="00097138">
      <w:pPr>
        <w:spacing w:after="360" w:line="360" w:lineRule="auto"/>
        <w:ind w:right="-146"/>
        <w:jc w:val="both"/>
        <w:rPr>
          <w:rFonts w:eastAsia="Calibri"/>
          <w:sz w:val="26"/>
          <w:szCs w:val="26"/>
          <w:lang w:eastAsia="en-US"/>
        </w:rPr>
      </w:pPr>
      <w:r w:rsidRPr="00097138">
        <w:rPr>
          <w:rFonts w:eastAsia="Calibri"/>
          <w:sz w:val="26"/>
          <w:szCs w:val="26"/>
          <w:lang w:eastAsia="en-US"/>
        </w:rPr>
        <w:t xml:space="preserve">El 8 de marzo de 2015, la Titular de la Coordinadora de la Sociedad de la Información y el Conocimiento de la SCT dio a conocer que gracias a la Reforma en Telecomunicaciones y Radiodifusión, el Gobierno Federal a través de la SCT, logró inversiones extranjeras directas por 6 mil millones de dólares aproximadamente, lo cual se derivó del hecho de que la firma estadounidense AT&amp;T invirtió 2 mil 500 millones de dólares por la compra de Iusacell y 1 mil </w:t>
      </w:r>
      <w:r>
        <w:rPr>
          <w:rFonts w:eastAsia="Calibri"/>
          <w:sz w:val="26"/>
          <w:szCs w:val="26"/>
          <w:lang w:eastAsia="en-US"/>
        </w:rPr>
        <w:t xml:space="preserve">  </w:t>
      </w:r>
      <w:r w:rsidRPr="00097138">
        <w:rPr>
          <w:rFonts w:eastAsia="Calibri"/>
          <w:sz w:val="26"/>
          <w:szCs w:val="26"/>
          <w:lang w:eastAsia="en-US"/>
        </w:rPr>
        <w:t xml:space="preserve">875 millones de dólares para la adquisición de Nextel, transacción que aún está en proceso de autorización. Asimismo, la compañía francesa, </w:t>
      </w:r>
      <w:proofErr w:type="spellStart"/>
      <w:r w:rsidRPr="00097138">
        <w:rPr>
          <w:rFonts w:eastAsia="Calibri"/>
          <w:i/>
          <w:sz w:val="26"/>
          <w:szCs w:val="26"/>
          <w:lang w:eastAsia="en-US"/>
        </w:rPr>
        <w:t>Eutelsat</w:t>
      </w:r>
      <w:proofErr w:type="spellEnd"/>
      <w:r w:rsidRPr="00097138">
        <w:rPr>
          <w:rFonts w:eastAsia="Calibri"/>
          <w:i/>
          <w:sz w:val="26"/>
          <w:szCs w:val="26"/>
          <w:lang w:eastAsia="en-US"/>
        </w:rPr>
        <w:t xml:space="preserve"> </w:t>
      </w:r>
      <w:proofErr w:type="spellStart"/>
      <w:r w:rsidRPr="00097138">
        <w:rPr>
          <w:rFonts w:eastAsia="Calibri"/>
          <w:i/>
          <w:sz w:val="26"/>
          <w:szCs w:val="26"/>
          <w:lang w:eastAsia="en-US"/>
        </w:rPr>
        <w:t>Communications</w:t>
      </w:r>
      <w:proofErr w:type="spellEnd"/>
      <w:r w:rsidRPr="00097138">
        <w:rPr>
          <w:rFonts w:eastAsia="Calibri"/>
          <w:sz w:val="26"/>
          <w:szCs w:val="26"/>
          <w:lang w:eastAsia="en-US"/>
        </w:rPr>
        <w:t xml:space="preserve"> adquirió </w:t>
      </w:r>
      <w:proofErr w:type="spellStart"/>
      <w:r w:rsidRPr="00097138">
        <w:rPr>
          <w:rFonts w:eastAsia="Calibri"/>
          <w:sz w:val="26"/>
          <w:szCs w:val="26"/>
          <w:lang w:eastAsia="en-US"/>
        </w:rPr>
        <w:t>Satmex</w:t>
      </w:r>
      <w:proofErr w:type="spellEnd"/>
      <w:r w:rsidRPr="00097138">
        <w:rPr>
          <w:rFonts w:eastAsia="Calibri"/>
          <w:sz w:val="26"/>
          <w:szCs w:val="26"/>
          <w:lang w:eastAsia="en-US"/>
        </w:rPr>
        <w:t xml:space="preserve"> por 831 millones de dólares, y la británica </w:t>
      </w:r>
      <w:proofErr w:type="spellStart"/>
      <w:r w:rsidRPr="00097138">
        <w:rPr>
          <w:rFonts w:eastAsia="Calibri"/>
          <w:i/>
          <w:sz w:val="26"/>
          <w:szCs w:val="26"/>
          <w:lang w:eastAsia="en-US"/>
        </w:rPr>
        <w:t>Virgin</w:t>
      </w:r>
      <w:proofErr w:type="spellEnd"/>
      <w:r w:rsidRPr="00097138">
        <w:rPr>
          <w:rFonts w:eastAsia="Calibri"/>
          <w:i/>
          <w:sz w:val="26"/>
          <w:szCs w:val="26"/>
          <w:lang w:eastAsia="en-US"/>
        </w:rPr>
        <w:t xml:space="preserve"> Mobile</w:t>
      </w:r>
      <w:r w:rsidRPr="00097138">
        <w:rPr>
          <w:rFonts w:eastAsia="Calibri"/>
          <w:sz w:val="26"/>
          <w:szCs w:val="26"/>
          <w:lang w:eastAsia="en-US"/>
        </w:rPr>
        <w:t xml:space="preserve"> abrió operaciones en México con un monto de 45 millones de dólares, que junto otras inversiones alcanzan los 6 mil millones de dólares.</w:t>
      </w:r>
    </w:p>
    <w:p w:rsidR="00097138" w:rsidRPr="00097138" w:rsidRDefault="00097138" w:rsidP="00097138">
      <w:pPr>
        <w:spacing w:after="360" w:line="360" w:lineRule="auto"/>
        <w:ind w:right="-146"/>
        <w:jc w:val="both"/>
        <w:rPr>
          <w:rFonts w:eastAsia="Calibri"/>
          <w:sz w:val="26"/>
          <w:szCs w:val="26"/>
          <w:lang w:eastAsia="en-US"/>
        </w:rPr>
      </w:pPr>
      <w:r w:rsidRPr="00097138">
        <w:rPr>
          <w:rFonts w:eastAsia="Calibri"/>
          <w:sz w:val="26"/>
          <w:szCs w:val="26"/>
          <w:lang w:eastAsia="en-US"/>
        </w:rPr>
        <w:t>Estas inversiones, además de incrementar la competencia y multiplicar las opciones de servicios para los usuarios, generan más y mejores empleos, toda vez que demandan mano de obra calificada. También, mejora el panorama de México, que a pesar de ser la segunda economía en América Latina, ocupa entre el décimo y vigésimo lugar en los indicadores de Telecomunicaciones.</w:t>
      </w:r>
    </w:p>
    <w:p w:rsidR="00097138" w:rsidRPr="00097138" w:rsidRDefault="00097138" w:rsidP="00097138">
      <w:pPr>
        <w:spacing w:after="360" w:line="360" w:lineRule="auto"/>
        <w:ind w:right="-146"/>
        <w:jc w:val="both"/>
        <w:rPr>
          <w:rFonts w:eastAsia="Calibri"/>
          <w:b/>
          <w:sz w:val="26"/>
          <w:szCs w:val="26"/>
          <w:lang w:eastAsia="en-US"/>
        </w:rPr>
      </w:pPr>
      <w:r w:rsidRPr="00097138">
        <w:rPr>
          <w:rFonts w:eastAsia="Calibri"/>
          <w:b/>
          <w:sz w:val="26"/>
          <w:szCs w:val="26"/>
          <w:lang w:eastAsia="en-US"/>
        </w:rPr>
        <w:t>Inversión de Heineken</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El 10 de marzo de 2015, Heineken, la tercera cervecera más grande del mundo que llegó al país hace poco más de cinco años, informó que invertirá 7 mil</w:t>
      </w:r>
      <w:r>
        <w:rPr>
          <w:rFonts w:eastAsia="Calibri"/>
          <w:sz w:val="26"/>
          <w:szCs w:val="26"/>
          <w:lang w:eastAsia="en-US"/>
        </w:rPr>
        <w:t xml:space="preserve">                </w:t>
      </w:r>
      <w:r w:rsidRPr="00097138">
        <w:rPr>
          <w:rFonts w:eastAsia="Calibri"/>
          <w:sz w:val="26"/>
          <w:szCs w:val="26"/>
          <w:lang w:eastAsia="en-US"/>
        </w:rPr>
        <w:t xml:space="preserve"> </w:t>
      </w:r>
      <w:r w:rsidRPr="00097138">
        <w:rPr>
          <w:rFonts w:eastAsia="Calibri"/>
          <w:sz w:val="26"/>
          <w:szCs w:val="26"/>
          <w:lang w:eastAsia="en-US"/>
        </w:rPr>
        <w:lastRenderedPageBreak/>
        <w:t xml:space="preserve">350 millones de pesos (475 millones de dólares) en el país para edificar su séptima planta cervecera, una clara señal de confianza en el futuro económico del país. Heineken tiene operaciones en más de 120 países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 nueva cervecería, que se edificará en el municipio de </w:t>
      </w:r>
      <w:proofErr w:type="spellStart"/>
      <w:r w:rsidRPr="00097138">
        <w:rPr>
          <w:rFonts w:eastAsia="Calibri"/>
          <w:sz w:val="26"/>
          <w:szCs w:val="26"/>
          <w:lang w:eastAsia="en-US"/>
        </w:rPr>
        <w:t>Meoqui</w:t>
      </w:r>
      <w:proofErr w:type="spellEnd"/>
      <w:r w:rsidRPr="00097138">
        <w:rPr>
          <w:rFonts w:eastAsia="Calibri"/>
          <w:sz w:val="26"/>
          <w:szCs w:val="26"/>
          <w:lang w:eastAsia="en-US"/>
        </w:rPr>
        <w:t>, en el Estado de Chihuahua, tendrá una capacidad de producción de cinco millones de hectolitros al año, con la posibilidad de llegar a producir hasta 10 millones.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La empresa holandesa, que en México opera bajo el nombre de Cervecería Cuauhtémoc Moctezuma, compró al conglomerado mexicano Fomento Económico Mexicano (FEMSA) por casi 7 mil 400 millones de dólares en enero de 2010. La construcción de la nueva planta generará cerca de 2 mil empleos durante su edificación, mientras que el centro de trabajo contará con 500 trabajadores permanentes en su inicio.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El anuncio es el segundo en materia de inversión que hace una compañía cervecera este año en el país, luego que Grupo Modelo, la filial de la empresa internacional   </w:t>
      </w:r>
      <w:proofErr w:type="spellStart"/>
      <w:r w:rsidRPr="00097138">
        <w:rPr>
          <w:rFonts w:eastAsia="Calibri"/>
          <w:sz w:val="26"/>
          <w:szCs w:val="26"/>
          <w:lang w:eastAsia="en-US"/>
        </w:rPr>
        <w:t>Anheuser</w:t>
      </w:r>
      <w:proofErr w:type="spellEnd"/>
      <w:r w:rsidRPr="00097138">
        <w:rPr>
          <w:rFonts w:eastAsia="Calibri"/>
          <w:sz w:val="26"/>
          <w:szCs w:val="26"/>
          <w:lang w:eastAsia="en-US"/>
        </w:rPr>
        <w:t xml:space="preserve">-Busch </w:t>
      </w:r>
      <w:proofErr w:type="spellStart"/>
      <w:r w:rsidRPr="00097138">
        <w:rPr>
          <w:rFonts w:eastAsia="Calibri"/>
          <w:sz w:val="26"/>
          <w:szCs w:val="26"/>
          <w:lang w:eastAsia="en-US"/>
        </w:rPr>
        <w:t>InBev</w:t>
      </w:r>
      <w:proofErr w:type="spellEnd"/>
      <w:r w:rsidRPr="00097138">
        <w:rPr>
          <w:rFonts w:eastAsia="Calibri"/>
          <w:sz w:val="26"/>
          <w:szCs w:val="26"/>
          <w:lang w:eastAsia="en-US"/>
        </w:rPr>
        <w:t xml:space="preserve">, o AB </w:t>
      </w:r>
      <w:proofErr w:type="spellStart"/>
      <w:r w:rsidRPr="00097138">
        <w:rPr>
          <w:rFonts w:eastAsia="Calibri"/>
          <w:sz w:val="26"/>
          <w:szCs w:val="26"/>
          <w:lang w:eastAsia="en-US"/>
        </w:rPr>
        <w:t>InBev</w:t>
      </w:r>
      <w:proofErr w:type="spellEnd"/>
      <w:r w:rsidRPr="00097138">
        <w:rPr>
          <w:rFonts w:eastAsia="Calibri"/>
          <w:sz w:val="26"/>
          <w:szCs w:val="26"/>
          <w:lang w:eastAsia="en-US"/>
        </w:rPr>
        <w:t xml:space="preserve">, anunció a mediados de enero que invertiría </w:t>
      </w:r>
      <w:r>
        <w:rPr>
          <w:rFonts w:eastAsia="Calibri"/>
          <w:sz w:val="26"/>
          <w:szCs w:val="26"/>
          <w:lang w:eastAsia="en-US"/>
        </w:rPr>
        <w:t xml:space="preserve">  </w:t>
      </w:r>
      <w:r w:rsidRPr="00097138">
        <w:rPr>
          <w:rFonts w:eastAsia="Calibri"/>
          <w:sz w:val="26"/>
          <w:szCs w:val="26"/>
          <w:lang w:eastAsia="en-US"/>
        </w:rPr>
        <w:t>2 mil 200 millones de pesos (150 millones de dólares) para construir una nueva planta en la península de Yucatán.</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Inversión Extranjera Directa (IED)</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los dos años de la presente Administración, la IED acumulada ascendió a </w:t>
      </w:r>
      <w:r>
        <w:rPr>
          <w:rFonts w:eastAsia="Calibri"/>
          <w:sz w:val="26"/>
          <w:szCs w:val="26"/>
          <w:lang w:eastAsia="en-US"/>
        </w:rPr>
        <w:t xml:space="preserve">       </w:t>
      </w:r>
      <w:r w:rsidRPr="00097138">
        <w:rPr>
          <w:rFonts w:eastAsia="Calibri"/>
          <w:sz w:val="26"/>
          <w:szCs w:val="26"/>
          <w:lang w:eastAsia="en-US"/>
        </w:rPr>
        <w:t>66 mil 767.2 millones de dólares, cifra 46% por encima del monto del mismo período del sexenio anterior (45 mil 756 millones de dólares).</w:t>
      </w:r>
    </w:p>
    <w:p w:rsidR="00097138" w:rsidRDefault="00097138" w:rsidP="00097138">
      <w:pPr>
        <w:spacing w:after="360" w:line="360" w:lineRule="auto"/>
        <w:ind w:right="-159"/>
        <w:jc w:val="both"/>
        <w:rPr>
          <w:rFonts w:eastAsia="Calibri"/>
          <w:b/>
          <w:sz w:val="26"/>
          <w:szCs w:val="26"/>
          <w:lang w:eastAsia="en-US"/>
        </w:rPr>
      </w:pPr>
    </w:p>
    <w:p w:rsidR="00097138" w:rsidRDefault="00097138" w:rsidP="00097138">
      <w:pPr>
        <w:spacing w:after="360" w:line="360" w:lineRule="auto"/>
        <w:ind w:right="-159"/>
        <w:jc w:val="both"/>
        <w:rPr>
          <w:rFonts w:eastAsia="Calibri"/>
          <w:b/>
          <w:sz w:val="26"/>
          <w:szCs w:val="26"/>
          <w:lang w:eastAsia="en-US"/>
        </w:rPr>
      </w:pP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lastRenderedPageBreak/>
        <w:t>Componentes de la demanda agregada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cuanto a los componentes de la demanda agregada, que a nivel mundial representa un desafío muy importante, en México, la demanda externa, principalmente de Estados Unidos de Norteamérica, ha continuado apoyando las exportaciones manufactureras.</w:t>
      </w:r>
    </w:p>
    <w:p w:rsidR="00097138" w:rsidRPr="00097138" w:rsidRDefault="00097138" w:rsidP="00097138">
      <w:pPr>
        <w:spacing w:after="360" w:line="360" w:lineRule="auto"/>
        <w:ind w:right="-159"/>
        <w:jc w:val="both"/>
        <w:rPr>
          <w:b/>
          <w:sz w:val="26"/>
          <w:szCs w:val="26"/>
          <w:lang w:val="es-ES_tradnl"/>
        </w:rPr>
      </w:pPr>
      <w:r w:rsidRPr="00097138">
        <w:rPr>
          <w:b/>
          <w:sz w:val="26"/>
          <w:szCs w:val="26"/>
          <w:lang w:val="es-ES_tradnl"/>
        </w:rPr>
        <w:t>Comercio exterior</w:t>
      </w:r>
    </w:p>
    <w:p w:rsidR="00097138" w:rsidRPr="00097138" w:rsidRDefault="00097138" w:rsidP="00097138">
      <w:pPr>
        <w:spacing w:after="360" w:line="360" w:lineRule="auto"/>
        <w:ind w:right="-159"/>
        <w:jc w:val="both"/>
        <w:rPr>
          <w:rFonts w:eastAsia="Calibri"/>
          <w:sz w:val="26"/>
          <w:szCs w:val="26"/>
          <w:lang w:eastAsia="en-US"/>
        </w:rPr>
      </w:pPr>
      <w:r w:rsidRPr="00097138">
        <w:rPr>
          <w:sz w:val="26"/>
          <w:szCs w:val="26"/>
          <w:lang w:val="es-ES_tradnl"/>
        </w:rPr>
        <w:t>El valor de las exportaciones de mercancías en enero de 2015 ascendió a 26 mil 568.4 millones de dólares, monto menor en 1.8% al reportado en igual mes de 2014. Dicha tasa se derivó de la combinación de una variación negativa de 47.3% en las exportaciones petroleras y de un avance de 5.7% en las no petroleras. Al interior de estas últimas, las dirigidas a Estados Unidos de Norteamérica crecieron 7.3% a tasa anual, mientras que las canalizadas al resto del mundo disminuyeron 0.5 por ciento.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Cabe agregar que en enero pasado, las exportaciones automotrices a los Estados Unidos de Norteamérica se elevaron 16.6% y al resto del mundo crecieron 8.6 por ciento.</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 GRÁFICAS DE BAL COM.pptx!290"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13B7EDFF" wp14:editId="12321AA5">
            <wp:extent cx="4324985" cy="34290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12" cstate="print">
                      <a:extLst>
                        <a:ext uri="{28A0092B-C50C-407E-A947-70E740481C1C}">
                          <a14:useLocalDpi xmlns:a14="http://schemas.microsoft.com/office/drawing/2010/main" val="0"/>
                        </a:ext>
                      </a:extLst>
                    </a:blip>
                    <a:srcRect l="16599" r="12288"/>
                    <a:stretch>
                      <a:fillRect/>
                    </a:stretch>
                  </pic:blipFill>
                  <pic:spPr bwMode="auto">
                    <a:xfrm>
                      <a:off x="0" y="0"/>
                      <a:ext cx="4324985" cy="342900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sz w:val="26"/>
          <w:szCs w:val="26"/>
          <w:lang w:val="es-ES"/>
        </w:rPr>
      </w:pPr>
      <w:r w:rsidRPr="00097138">
        <w:rPr>
          <w:sz w:val="26"/>
          <w:szCs w:val="26"/>
          <w:lang w:val="es-ES"/>
        </w:rPr>
        <w:t>El valor de las importaciones de mercancías en enero pasado fue de 29 mil</w:t>
      </w:r>
      <w:r>
        <w:rPr>
          <w:sz w:val="26"/>
          <w:szCs w:val="26"/>
          <w:lang w:val="es-ES"/>
        </w:rPr>
        <w:t xml:space="preserve">      </w:t>
      </w:r>
      <w:r w:rsidRPr="00097138">
        <w:rPr>
          <w:sz w:val="26"/>
          <w:szCs w:val="26"/>
          <w:lang w:val="es-ES"/>
        </w:rPr>
        <w:t xml:space="preserve"> 815.9 millones de dólares, lo que representó una caída anual de 1.4 por ciento.</w:t>
      </w:r>
    </w:p>
    <w:p w:rsidR="00097138" w:rsidRPr="00097138" w:rsidRDefault="00097138" w:rsidP="00097138">
      <w:pPr>
        <w:spacing w:after="360" w:line="360" w:lineRule="auto"/>
        <w:ind w:right="-159"/>
        <w:jc w:val="both"/>
        <w:rPr>
          <w:sz w:val="26"/>
          <w:szCs w:val="26"/>
          <w:lang w:val="es-ES"/>
        </w:rPr>
      </w:pPr>
      <w:r w:rsidRPr="00097138">
        <w:rPr>
          <w:sz w:val="26"/>
          <w:szCs w:val="26"/>
          <w:lang w:val="es-ES"/>
        </w:rPr>
        <w:t>En lo relacionado con las importaciones de bienes de uso intermedio, éstas sumaron 21 mil 964.2 millones de dólares, nivel inferior en 1.6% al observado en enero de 2014. A su vez, esta tasa reflejó disminuciones de 0.3% en las importaciones de productos de uso intermedio no petroleros y de 144% en las de bienes de uso intermedio petroleros. Por su parte, se importaron bienes de consumo por 4 mil 431.7 millones de dólares, lo cual significó una reducción anual de 6.6%. Dicha tasa fue resultado neto de un descenso de 25.4% en las importaciones de bienes de consumo petroleros (gasolina y gas butano y propano) y de un incremento de 3.2% en las de bienes de consumo no petroleros.</w:t>
      </w:r>
    </w:p>
    <w:p w:rsidR="00097138" w:rsidRPr="00097138" w:rsidRDefault="00097138" w:rsidP="00097138">
      <w:pPr>
        <w:spacing w:after="360" w:line="360" w:lineRule="auto"/>
        <w:ind w:right="-159"/>
        <w:jc w:val="center"/>
        <w:rPr>
          <w:sz w:val="26"/>
          <w:szCs w:val="26"/>
          <w:lang w:val="es-E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 GRÁFICAS DE BAL COM.pptx!291"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2734D89A" wp14:editId="31664950">
            <wp:extent cx="4355465" cy="3429000"/>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7"/>
                    <pic:cNvPicPr>
                      <a:picLocks noChangeAspect="1" noChangeArrowheads="1"/>
                    </pic:cNvPicPr>
                  </pic:nvPicPr>
                  <pic:blipFill>
                    <a:blip r:embed="rId13" cstate="print">
                      <a:extLst>
                        <a:ext uri="{28A0092B-C50C-407E-A947-70E740481C1C}">
                          <a14:useLocalDpi xmlns:a14="http://schemas.microsoft.com/office/drawing/2010/main" val="0"/>
                        </a:ext>
                      </a:extLst>
                    </a:blip>
                    <a:srcRect l="15689" r="12685"/>
                    <a:stretch>
                      <a:fillRect/>
                    </a:stretch>
                  </pic:blipFill>
                  <pic:spPr bwMode="auto">
                    <a:xfrm>
                      <a:off x="0" y="0"/>
                      <a:ext cx="4355465" cy="342900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sz w:val="26"/>
          <w:szCs w:val="26"/>
          <w:lang w:eastAsia="en-US"/>
        </w:rPr>
      </w:pPr>
      <w:r w:rsidRPr="00097138">
        <w:rPr>
          <w:sz w:val="26"/>
          <w:szCs w:val="26"/>
          <w:lang w:val="es-ES_tradnl"/>
        </w:rPr>
        <w:t xml:space="preserve">Por su parte, las importaciones de bienes de capital ascendieron a 3 mil </w:t>
      </w:r>
      <w:r>
        <w:rPr>
          <w:sz w:val="26"/>
          <w:szCs w:val="26"/>
          <w:lang w:val="es-ES_tradnl"/>
        </w:rPr>
        <w:t xml:space="preserve">              </w:t>
      </w:r>
      <w:r w:rsidRPr="00097138">
        <w:rPr>
          <w:sz w:val="26"/>
          <w:szCs w:val="26"/>
          <w:lang w:val="es-ES_tradnl"/>
        </w:rPr>
        <w:t>420 millones de dólares, cifra que implicó un crecimiento de 8.1% con relación al monto registrado en igual mes de 2014.</w:t>
      </w:r>
    </w:p>
    <w:p w:rsidR="00097138" w:rsidRPr="00097138" w:rsidRDefault="00097138" w:rsidP="00097138">
      <w:pPr>
        <w:spacing w:after="360" w:line="360" w:lineRule="auto"/>
        <w:ind w:right="-159"/>
        <w:jc w:val="both"/>
        <w:rPr>
          <w:sz w:val="26"/>
          <w:szCs w:val="26"/>
          <w:lang w:val="es-ES_tradnl"/>
        </w:rPr>
      </w:pPr>
      <w:bookmarkStart w:id="2" w:name="OLE_LINK111"/>
      <w:bookmarkStart w:id="3" w:name="OLE_LINK112"/>
      <w:r w:rsidRPr="00097138">
        <w:rPr>
          <w:sz w:val="26"/>
          <w:szCs w:val="26"/>
          <w:lang w:val="es-ES"/>
        </w:rPr>
        <w:t>En este contexto, la balanza comercial de México en</w:t>
      </w:r>
      <w:r w:rsidRPr="00097138">
        <w:rPr>
          <w:sz w:val="26"/>
          <w:szCs w:val="26"/>
        </w:rPr>
        <w:t xml:space="preserve"> </w:t>
      </w:r>
      <w:bookmarkEnd w:id="2"/>
      <w:bookmarkEnd w:id="3"/>
      <w:r w:rsidRPr="00097138">
        <w:rPr>
          <w:sz w:val="26"/>
          <w:szCs w:val="26"/>
        </w:rPr>
        <w:t xml:space="preserve">enero de 2015 registró un déficit </w:t>
      </w:r>
      <w:r w:rsidRPr="00097138">
        <w:rPr>
          <w:sz w:val="26"/>
          <w:szCs w:val="26"/>
          <w:lang w:val="es-ES"/>
        </w:rPr>
        <w:t>de 3 mil 247.5</w:t>
      </w:r>
      <w:r w:rsidRPr="00097138">
        <w:rPr>
          <w:sz w:val="26"/>
          <w:szCs w:val="26"/>
          <w:lang w:val="es-ES_tradnl"/>
        </w:rPr>
        <w:t xml:space="preserve"> millones de dólares, el cual se compara con el superávit de 254 millones de dólares registrado en diciembre de 2014.</w:t>
      </w:r>
    </w:p>
    <w:p w:rsidR="00097138" w:rsidRPr="00097138" w:rsidRDefault="00097138" w:rsidP="00097138">
      <w:pPr>
        <w:spacing w:after="360" w:line="360" w:lineRule="auto"/>
        <w:ind w:right="-159"/>
        <w:jc w:val="center"/>
        <w:rPr>
          <w:sz w:val="26"/>
          <w:szCs w:val="26"/>
          <w:lang w:val="es-ES_tradnl"/>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 GRÁFICAS DE BAL COM.pptx!286"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5A2E9F25" wp14:editId="499C2DAD">
            <wp:extent cx="4627880" cy="3429000"/>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4" cstate="print">
                      <a:extLst>
                        <a:ext uri="{28A0092B-C50C-407E-A947-70E740481C1C}">
                          <a14:useLocalDpi xmlns:a14="http://schemas.microsoft.com/office/drawing/2010/main" val="0"/>
                        </a:ext>
                      </a:extLst>
                    </a:blip>
                    <a:srcRect l="11243" r="12674"/>
                    <a:stretch>
                      <a:fillRect/>
                    </a:stretch>
                  </pic:blipFill>
                  <pic:spPr bwMode="auto">
                    <a:xfrm>
                      <a:off x="0" y="0"/>
                      <a:ext cx="4627880" cy="342900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Consumo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El dinamismo del consumo ha aumentado, si bien la confianza del consumidor aún se mantiene relativamente baja.</w:t>
      </w:r>
    </w:p>
    <w:p w:rsidR="00097138" w:rsidRPr="00097138" w:rsidRDefault="00097138" w:rsidP="00097138">
      <w:pPr>
        <w:spacing w:after="360" w:line="360" w:lineRule="auto"/>
        <w:ind w:right="-159"/>
        <w:jc w:val="both"/>
        <w:rPr>
          <w:rFonts w:eastAsia="Calibri"/>
          <w:sz w:val="26"/>
          <w:szCs w:val="26"/>
          <w:lang w:eastAsia="en-US"/>
        </w:rPr>
      </w:pPr>
    </w:p>
    <w:p w:rsidR="00097138" w:rsidRDefault="00097138" w:rsidP="00097138">
      <w:pPr>
        <w:spacing w:after="360" w:line="360" w:lineRule="auto"/>
        <w:ind w:right="-159"/>
        <w:jc w:val="both"/>
        <w:rPr>
          <w:rFonts w:eastAsia="Calibri"/>
          <w:sz w:val="26"/>
          <w:szCs w:val="26"/>
          <w:lang w:eastAsia="en-US"/>
        </w:rPr>
      </w:pPr>
    </w:p>
    <w:p w:rsid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p>
    <w:tbl>
      <w:tblPr>
        <w:tblW w:w="0" w:type="auto"/>
        <w:jc w:val="center"/>
        <w:tblBorders>
          <w:insideV w:val="single" w:sz="4" w:space="0" w:color="auto"/>
        </w:tblBorders>
        <w:tblLook w:val="04A0" w:firstRow="1" w:lastRow="0" w:firstColumn="1" w:lastColumn="0" w:noHBand="0" w:noVBand="1"/>
      </w:tblPr>
      <w:tblGrid>
        <w:gridCol w:w="8046"/>
      </w:tblGrid>
      <w:tr w:rsidR="00097138" w:rsidRPr="00097138" w:rsidTr="00AE49A9">
        <w:trPr>
          <w:jc w:val="center"/>
        </w:trPr>
        <w:tc>
          <w:tcPr>
            <w:tcW w:w="7836" w:type="dxa"/>
          </w:tcPr>
          <w:p w:rsidR="00097138" w:rsidRPr="00097138" w:rsidRDefault="00097138" w:rsidP="00097138">
            <w:pPr>
              <w:jc w:val="center"/>
              <w:rPr>
                <w:rFonts w:eastAsia="Calibri"/>
                <w:b/>
                <w:sz w:val="22"/>
                <w:szCs w:val="26"/>
                <w:lang w:eastAsia="en-US"/>
              </w:rPr>
            </w:pPr>
            <w:r w:rsidRPr="00097138">
              <w:rPr>
                <w:rFonts w:eastAsia="Calibri"/>
                <w:b/>
                <w:sz w:val="22"/>
                <w:szCs w:val="26"/>
                <w:lang w:eastAsia="en-US"/>
              </w:rPr>
              <w:lastRenderedPageBreak/>
              <w:t>CONSUMO PRIVADO Y CONFIANZA DEL CONSUMIDOR</w:t>
            </w:r>
          </w:p>
          <w:p w:rsidR="00097138" w:rsidRPr="00097138" w:rsidRDefault="00097138" w:rsidP="00097138">
            <w:pPr>
              <w:jc w:val="center"/>
              <w:rPr>
                <w:rFonts w:eastAsia="Calibri"/>
                <w:b/>
                <w:sz w:val="22"/>
                <w:szCs w:val="26"/>
                <w:lang w:eastAsia="en-US"/>
              </w:rPr>
            </w:pPr>
            <w:r w:rsidRPr="00097138">
              <w:rPr>
                <w:rFonts w:eastAsia="Calibri"/>
                <w:b/>
                <w:sz w:val="22"/>
                <w:szCs w:val="26"/>
                <w:lang w:eastAsia="en-US"/>
              </w:rPr>
              <w:t>-Variación anual en porcentajes y 2008=100, ajuste de tendencia-</w:t>
            </w:r>
          </w:p>
        </w:tc>
      </w:tr>
      <w:tr w:rsidR="00097138" w:rsidRPr="00097138" w:rsidTr="00AE49A9">
        <w:trPr>
          <w:jc w:val="center"/>
        </w:trPr>
        <w:tc>
          <w:tcPr>
            <w:tcW w:w="7836" w:type="dxa"/>
          </w:tcPr>
          <w:p w:rsidR="00097138" w:rsidRPr="00097138" w:rsidRDefault="00097138" w:rsidP="00097138">
            <w:pPr>
              <w:jc w:val="center"/>
              <w:rPr>
                <w:rFonts w:eastAsia="Calibri"/>
                <w:sz w:val="20"/>
                <w:szCs w:val="26"/>
                <w:lang w:eastAsia="en-US"/>
              </w:rPr>
            </w:pPr>
            <w:r w:rsidRPr="00097138">
              <w:rPr>
                <w:rFonts w:ascii="Calibri" w:eastAsia="Calibri" w:hAnsi="Calibri"/>
                <w:noProof/>
                <w:sz w:val="22"/>
                <w:szCs w:val="22"/>
                <w:lang w:eastAsia="es-MX"/>
              </w:rPr>
              <w:drawing>
                <wp:inline distT="0" distB="0" distL="0" distR="0" wp14:anchorId="07911A85" wp14:editId="64B31D88">
                  <wp:extent cx="4968640" cy="3060000"/>
                  <wp:effectExtent l="0" t="0" r="3810" b="762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68640" cy="3060000"/>
                          </a:xfrm>
                          <a:prstGeom prst="rect">
                            <a:avLst/>
                          </a:prstGeom>
                        </pic:spPr>
                      </pic:pic>
                    </a:graphicData>
                  </a:graphic>
                </wp:inline>
              </w:drawing>
            </w:r>
          </w:p>
        </w:tc>
      </w:tr>
      <w:tr w:rsidR="00097138" w:rsidRPr="00097138" w:rsidTr="00AE49A9">
        <w:trPr>
          <w:jc w:val="center"/>
        </w:trPr>
        <w:tc>
          <w:tcPr>
            <w:tcW w:w="7836" w:type="dxa"/>
          </w:tcPr>
          <w:p w:rsidR="00097138" w:rsidRPr="00097138" w:rsidRDefault="00097138" w:rsidP="00097138">
            <w:pPr>
              <w:jc w:val="both"/>
              <w:rPr>
                <w:rFonts w:eastAsia="Calibri"/>
                <w:sz w:val="20"/>
                <w:szCs w:val="26"/>
                <w:lang w:eastAsia="en-US"/>
              </w:rPr>
            </w:pPr>
            <w:r w:rsidRPr="00097138">
              <w:rPr>
                <w:rFonts w:eastAsia="Calibri"/>
                <w:sz w:val="20"/>
                <w:szCs w:val="26"/>
                <w:lang w:eastAsia="en-US"/>
              </w:rPr>
              <w:t>FUENTE: INEGI y Banco de México.</w:t>
            </w:r>
          </w:p>
        </w:tc>
      </w:tr>
    </w:tbl>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El índice de ventas de la Asociación Nacional de Tiendas de Autoservicio y Departamentales (ANTAD) reportó en febrero del presente año, un incremento de 8.7%, cifra 4.5 puntos porcentuales superior al 4.2% observado en el mismo mes del año anterior</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2014\\PRESENTACIÓN MARZO 2015\\2.-GRÁFICA ANTAD BLANCO Y NEGRO.pptx!262"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4680D39B" wp14:editId="5742BC0C">
            <wp:extent cx="4238625" cy="3422650"/>
            <wp:effectExtent l="0" t="0" r="9525"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6" cstate="print">
                      <a:extLst>
                        <a:ext uri="{28A0092B-C50C-407E-A947-70E740481C1C}">
                          <a14:useLocalDpi xmlns:a14="http://schemas.microsoft.com/office/drawing/2010/main" val="0"/>
                        </a:ext>
                      </a:extLst>
                    </a:blip>
                    <a:srcRect l="4584" r="2708"/>
                    <a:stretch>
                      <a:fillRect/>
                    </a:stretch>
                  </pic:blipFill>
                  <pic:spPr bwMode="auto">
                    <a:xfrm>
                      <a:off x="0" y="0"/>
                      <a:ext cx="4238625" cy="342265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Política Fiscal</w:t>
      </w:r>
    </w:p>
    <w:p w:rsidR="00097138" w:rsidRPr="00097138" w:rsidRDefault="00097138" w:rsidP="00097138">
      <w:pPr>
        <w:spacing w:after="360" w:line="360" w:lineRule="auto"/>
        <w:ind w:right="-159"/>
        <w:jc w:val="both"/>
        <w:rPr>
          <w:sz w:val="26"/>
          <w:szCs w:val="26"/>
        </w:rPr>
      </w:pPr>
      <w:r w:rsidRPr="00097138">
        <w:rPr>
          <w:sz w:val="26"/>
          <w:szCs w:val="26"/>
        </w:rPr>
        <w:t>La Secretaría de Hacienda y Crédito Público (SHCP) informó que a enero de 2015, el balance público registro un déficit de 91 mil 544.3 millones de pesos, en tanto que el balance primario presentó un déficit de 66 mil 585.3 millones de pesos. Si se excluye la inversión productiva para evaluar la meta anual del balance equivalente a 1.5% del PIB, de acuerdo con el Artículo 1° de la Ley de Ingresos de la Federación para el ejercicio fiscal 2015, el balance público resultó en un déficit de 32 mil 373.1 millones de pesos.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Los Requerimientos Financieros del Sector Público (RFSP) sumaron 68 mil </w:t>
      </w:r>
      <w:r>
        <w:rPr>
          <w:rFonts w:eastAsia="Calibri"/>
          <w:sz w:val="26"/>
          <w:szCs w:val="26"/>
          <w:lang w:eastAsia="en-US"/>
        </w:rPr>
        <w:t xml:space="preserve">       </w:t>
      </w:r>
      <w:r w:rsidRPr="00097138">
        <w:rPr>
          <w:rFonts w:eastAsia="Calibri"/>
          <w:sz w:val="26"/>
          <w:szCs w:val="26"/>
          <w:lang w:eastAsia="en-US"/>
        </w:rPr>
        <w:t xml:space="preserve">900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del Gobierno </w:t>
      </w:r>
      <w:r w:rsidRPr="00097138">
        <w:rPr>
          <w:rFonts w:eastAsia="Calibri"/>
          <w:sz w:val="26"/>
          <w:szCs w:val="26"/>
          <w:lang w:eastAsia="en-US"/>
        </w:rPr>
        <w:lastRenderedPageBreak/>
        <w:t>Federal o de las entidades. Esta medida incluye un ajuste por los ingresos derivados de la venta neta de activos financieros y por la adquisición neta de pasivos distintos a la deuda pública, eliminando así el registro de ingresos no recurrentes.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Los ingresos presupuestarios del sector público en enero de 2015 se ubicaron en          365 mil 49.4 millones de pesos, monto inferior en 3.4% en términos reales respecto al primer mes de 2014. La evolución de los principales rubros de ingresos fue la siguiente: los ingresos petroleros se ubicaron en 56 mil 994.8 millones de pesos, inferiores en 43.5% en términos reales a los de enero de 2014. Este resultado se explica por la menor producción de petróleo, en 6.5% respecto al año anterior; por la menor producción de gas natural, en 3.6% respecto a enero de 2014; así como por el menor precio promedio de exportación de la mezcla mexicana de petróleo, de 52.4 dólares por barril (d/b) comparado con 91.8 d/b durante el mismo período de 2014. Estos efectos se compensaron parcialmente con el mayor precio del gas natural, en 12.5%, y la depreciación del tipo de cambio. Estos resultados no incluyen el pago de las coberturas petroleras adquiridas por el Gobierno de la República. En caso de que el precio promedio de 2015 de la mezcla mexicana sea inferior a los 79 dólares por barril (d/b) el pago correspondiente a las coberturas petroleras ingresará en diciembre de este año. Asimismo, los ingresos tributarios no petroleros ascendieron a 241 mil 612.2 millones de pesos, con un incremento real de 12.7% respecto a 2014. Destacan los crecimientos en la recaudación del Impuesto Especial sobre Producción y Servicios (IEPS), del impuesto a las importaciones, y el Impuesto al Valor Agregado (IVA) de 186.1, 14.1 y 6.4% en términos reales, respectivamente. Estos resultados favorables se explican, principalmente, por la entrada en vigor de las medidas que conforman las reformas hacendaria y energética, así como por las medidas de administración tributaria adoptadas.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 xml:space="preserve">Durante enero de 2015, el gasto neto presupuestario del sector público ascendió a         460 mil 826.2 millones de pesos, monto superior al de enero del año anterior en 18.1% real.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El gasto programable pagado sumó 358 mil 960.5 millones de pesos y fue superior en 23.3% real al de enero de 2014.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Durante el primer mes del año, destacan los incrementos reales en el gasto de inversión física de 23.6% y en el gasto en subsidios, transferencias y aportaciones corrientes de 43.5%, ambos respecto a enero de 2014.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El gasto de operación, incluyendo los servicios personales, disminuyó en 4.3% en términos reales.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En particular, el gasto de las dependencias del Gobierno Federal aumentó 58.1% en términos reales respecto al primer mes de 2014. Sobresalen los incrementos en Salud con 338.8%, Gobernación con 136.6%, Turismo con 135.3%, Secretaría de Medio Ambiente y Recursos Naturales (SEMARNAT) con 90.1%, Hacienda con 85.6%, Desarrollo Social con 72.9% y Educación con 12 por ciento. </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Política Monetaria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De cara al futuro, el gran reto para la política monetaria es afianzar la convergencia de la inflación a su meta permanente de 3% y, de esta manera, consolidar el entorno de inflación baja y estable en México. Para lograr lo anterior la Junta de Gobierno del Banco de México (BANXICO) estará pendiente de todos aquellos factores que pudieran incidir sobre la evolución de la inflación y sus expectativas. Entre dichos factores destacan: i) la postura de política monetaria relativa entre México y Estados Unidos de Norteamérica; ii) el desempeño del tipo </w:t>
      </w:r>
      <w:r w:rsidRPr="00097138">
        <w:rPr>
          <w:rFonts w:eastAsia="Calibri"/>
          <w:sz w:val="26"/>
          <w:szCs w:val="26"/>
          <w:lang w:eastAsia="en-US"/>
        </w:rPr>
        <w:lastRenderedPageBreak/>
        <w:t>de cambio; y iii) la evolución del grado de holgura en la economía ante la recuperación prevista del crecimiento.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términos generales, las perspectivas para la inflación son favorables. No obstante, es pertinente señalar que la economía mexicana y, en consecuencia, la política monetaria, enfrentan una coyuntura externa particularmente compleja, caracterizada por: i) una disminución significativa de los precios internacionales del petróleo debido, principalmente, a factores de oferta, y la expectativa de que dichos precios permanezcan en niveles bajos por un período relativamente prolongado; ii) después de cerca de ocho años de mantener una política monetaria sumamente laxa y no convencional, se anticipa que Estados Unidos de Norteamérica inicie la normalización de su postura durante 2015; para complicar aún más las cosas, esto sucedería presumiblemente cuando las posturas monetarias de la Zona del Euro y de Japón estarían yendo en dirección diametralmente opuesta; y iii) la actividad económica global continúa mostrando un comportamiento muy débil, aunque diferenciado entre países y regiones.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este contexto, la Junta de Gobierno ha ratificado y lo hará probablemente en los próximos meses, la tasa de interés interbancaria a un día en 3.0% en convergencia con la inflación esperada y la evolución de la política monetaria de la Reserva Federal estadounidense.</w:t>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Tasas de interés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La Junta de Gobierno de BANXICO podría ajustar su postura monetaria mediante aumentos en el objetivo de la tasa de interés interbancaria a un día, en caso de que perciba que está en peligro la consolidación de la convergencia de la inflación a nuestro objetivo permanente de 3%, lo cual podría suceder en caso de que la Reserva Federal inicie la normalización de su política.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No obstante, las tasas de interés de referencia han comenzado a elevarse como lo han hecho los Bonos del Tesoro de los Estados Unidos de Norteamérica a fin de mantener tasas de interés reales positivas.</w:t>
      </w:r>
    </w:p>
    <w:p w:rsidR="00097138" w:rsidRPr="00097138" w:rsidRDefault="00097138" w:rsidP="00097138">
      <w:pPr>
        <w:spacing w:after="360" w:line="360" w:lineRule="auto"/>
        <w:ind w:right="-159"/>
        <w:jc w:val="both"/>
        <w:rPr>
          <w:sz w:val="26"/>
          <w:szCs w:val="26"/>
        </w:rPr>
      </w:pPr>
      <w:r w:rsidRPr="00097138">
        <w:rPr>
          <w:rFonts w:eastAsia="Calibri"/>
          <w:sz w:val="26"/>
          <w:szCs w:val="26"/>
          <w:lang w:eastAsia="en-US"/>
        </w:rPr>
        <w:t xml:space="preserve">Así, </w:t>
      </w:r>
      <w:r w:rsidRPr="00097138">
        <w:rPr>
          <w:sz w:val="26"/>
          <w:szCs w:val="26"/>
        </w:rPr>
        <w:t xml:space="preserve">durante las tres primeras subastas de marzo de 2015, los Cetes a 28 días registraron una tasa de rendimiento de 3.03%, porcentaje superior en </w:t>
      </w:r>
      <w:r>
        <w:rPr>
          <w:sz w:val="26"/>
          <w:szCs w:val="26"/>
        </w:rPr>
        <w:t xml:space="preserve">                   </w:t>
      </w:r>
      <w:r w:rsidRPr="00097138">
        <w:rPr>
          <w:sz w:val="26"/>
          <w:szCs w:val="26"/>
        </w:rPr>
        <w:t xml:space="preserve">22 centésimas de punto porcentual respecto a febrero anterior (2.81%); e idéntica a la tasa de rédito observada en diciembre pasado (2.81%); mientras que en el plazo a 91 días, el promedio de rendimiento fue de 3.12%, cifra mayor en 18 centésima de punto con relación al mes inmediato anterior (2.94%), y superior en </w:t>
      </w:r>
      <w:r>
        <w:rPr>
          <w:sz w:val="26"/>
          <w:szCs w:val="26"/>
        </w:rPr>
        <w:t xml:space="preserve">                 </w:t>
      </w:r>
      <w:r w:rsidRPr="00097138">
        <w:rPr>
          <w:sz w:val="26"/>
          <w:szCs w:val="26"/>
        </w:rPr>
        <w:t>20 centésimas de punto con relación a diciembre de 2014 (2.92%).</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fldChar w:fldCharType="begin"/>
      </w:r>
      <w:r w:rsidRPr="00097138">
        <w:rPr>
          <w:rFonts w:ascii="Calibri" w:eastAsia="Calibri" w:hAnsi="Calibri"/>
          <w:sz w:val="22"/>
          <w:szCs w:val="22"/>
          <w:lang w:eastAsia="en-US"/>
        </w:rPr>
        <w:instrText xml:space="preserve"> LINK PowerPoint.Slide.8 "D:\\2015\\MARZO 2014\\GRÁFICAS EN POWER POINT\\29.- GRÁFICA DE CETES.pptx!265"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3634F0ED" wp14:editId="280B8266">
            <wp:extent cx="5220970" cy="29718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7" cstate="print">
                      <a:extLst>
                        <a:ext uri="{28A0092B-C50C-407E-A947-70E740481C1C}">
                          <a14:useLocalDpi xmlns:a14="http://schemas.microsoft.com/office/drawing/2010/main" val="0"/>
                        </a:ext>
                      </a:extLst>
                    </a:blip>
                    <a:srcRect l="6416" t="8333" r="7825" b="5000"/>
                    <a:stretch>
                      <a:fillRect/>
                    </a:stretch>
                  </pic:blipFill>
                  <pic:spPr bwMode="auto">
                    <a:xfrm>
                      <a:off x="0" y="0"/>
                      <a:ext cx="5220970" cy="297180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Tipo de cambio</w:t>
      </w:r>
    </w:p>
    <w:p w:rsidR="00097138" w:rsidRPr="00097138" w:rsidRDefault="00097138" w:rsidP="00097138">
      <w:pPr>
        <w:spacing w:after="360" w:line="360" w:lineRule="auto"/>
        <w:ind w:right="-159"/>
        <w:jc w:val="both"/>
        <w:rPr>
          <w:sz w:val="26"/>
          <w:szCs w:val="26"/>
        </w:rPr>
      </w:pPr>
      <w:r w:rsidRPr="00097138">
        <w:rPr>
          <w:sz w:val="26"/>
          <w:szCs w:val="26"/>
        </w:rPr>
        <w:t xml:space="preserve">A consecuencia de que continúa la volatilidad en los mercados financieros internacionales, y considerando el nivel actual de las reservas internacionales, a las que se agrega la Línea de Crédito Flexible (LCF) contratada con el Fondo Monetario Internacional (FMI) por cerca de 70 mil millones de dólares, la </w:t>
      </w:r>
      <w:r w:rsidRPr="00097138">
        <w:rPr>
          <w:sz w:val="26"/>
          <w:szCs w:val="26"/>
        </w:rPr>
        <w:lastRenderedPageBreak/>
        <w:t>Comisión de Cambios decidió, el 11 de marzo pasado, reducir el ritmo de acumulación de las reservas internacionales del Banxico durante los siguientes tres meses y, así, proveer de mayor liquidez al mercado cambiario.</w:t>
      </w:r>
    </w:p>
    <w:p w:rsidR="00097138" w:rsidRPr="00097138" w:rsidRDefault="00097138" w:rsidP="00097138">
      <w:pPr>
        <w:spacing w:after="360" w:line="360" w:lineRule="auto"/>
        <w:ind w:right="-159"/>
        <w:jc w:val="both"/>
        <w:rPr>
          <w:sz w:val="26"/>
          <w:szCs w:val="26"/>
        </w:rPr>
      </w:pPr>
      <w:r w:rsidRPr="00097138">
        <w:rPr>
          <w:sz w:val="26"/>
          <w:szCs w:val="26"/>
        </w:rPr>
        <w:t>De esta manera, para prevenir que presiones adicionales pudiesen perturbar el funcionamiento ordenado del mercado cambiario, la Comisión de Cambios determinó que se reduzca el ritmo de acumulación de las reservas internacionales durante los próximos tres meses en una proporción equivalente a una cuarta parte de la acumulación neta esperada para los próximos doce meses.</w:t>
      </w:r>
    </w:p>
    <w:p w:rsidR="00097138" w:rsidRPr="00097138" w:rsidRDefault="00097138" w:rsidP="00097138">
      <w:pPr>
        <w:spacing w:after="360" w:line="360" w:lineRule="auto"/>
        <w:ind w:right="-159"/>
        <w:jc w:val="both"/>
        <w:rPr>
          <w:sz w:val="26"/>
          <w:szCs w:val="26"/>
        </w:rPr>
      </w:pPr>
      <w:r w:rsidRPr="00097138">
        <w:rPr>
          <w:sz w:val="26"/>
          <w:szCs w:val="26"/>
        </w:rPr>
        <w:t>Para este fin se estableció un mecanismo similar al utilizado exitosamente en otros períodos de volatilidad en el mercado cambiario, que consiste en lo siguiente:</w:t>
      </w:r>
    </w:p>
    <w:p w:rsidR="00097138" w:rsidRPr="00097138" w:rsidRDefault="00097138" w:rsidP="00097138">
      <w:pPr>
        <w:spacing w:after="360" w:line="360" w:lineRule="auto"/>
        <w:ind w:right="-159"/>
        <w:jc w:val="both"/>
        <w:rPr>
          <w:sz w:val="26"/>
          <w:szCs w:val="26"/>
        </w:rPr>
      </w:pPr>
      <w:r w:rsidRPr="00097138">
        <w:rPr>
          <w:sz w:val="26"/>
          <w:szCs w:val="26"/>
        </w:rPr>
        <w:t>A partir del 11 de marzo y hasta el 8 de junio de 2015, el Banxico ofrecerá diariamente 52 millones de dólares mediante subastas sin precio mínimo. Al término de este período se evaluará la conveniencia de extender este mecanismo.</w:t>
      </w:r>
    </w:p>
    <w:p w:rsidR="00097138" w:rsidRPr="00097138" w:rsidRDefault="00097138" w:rsidP="00097138">
      <w:pPr>
        <w:spacing w:after="360" w:line="360" w:lineRule="auto"/>
        <w:ind w:right="-159"/>
        <w:jc w:val="both"/>
        <w:rPr>
          <w:rFonts w:eastAsia="Calibri"/>
          <w:sz w:val="26"/>
          <w:szCs w:val="26"/>
          <w:lang w:eastAsia="en-US"/>
        </w:rPr>
      </w:pPr>
      <w:r w:rsidRPr="00097138">
        <w:rPr>
          <w:sz w:val="26"/>
          <w:szCs w:val="26"/>
        </w:rPr>
        <w:t>En este sentido, la volatilidad siguió una trayectoria moderada de recuperación, así, la cotización promedio del peso interbancario a 48 horas frente al dólar del 1º al 17 de marzo de 2015, fue de 15.3340 pesos por dólar, lo que representó una depreciación de 2.79% con respecto al promedio de febrero pasado (14.9184 pesos por dólar), una de 5.61% con relación a diciembre pasado (14.5198 pesos por dólar), y de 16.13% si se le compara con el promedio de marzo de 2014</w:t>
      </w:r>
      <w:r>
        <w:rPr>
          <w:sz w:val="26"/>
          <w:szCs w:val="26"/>
        </w:rPr>
        <w:t xml:space="preserve">     </w:t>
      </w:r>
      <w:r w:rsidRPr="00097138">
        <w:rPr>
          <w:sz w:val="26"/>
          <w:szCs w:val="26"/>
        </w:rPr>
        <w:t xml:space="preserve"> (13.2036 pesos por dólar).</w:t>
      </w:r>
    </w:p>
    <w:p w:rsidR="00097138" w:rsidRPr="00097138" w:rsidRDefault="00097138" w:rsidP="00097138">
      <w:pPr>
        <w:spacing w:after="360" w:line="360" w:lineRule="auto"/>
        <w:ind w:right="-159"/>
        <w:jc w:val="center"/>
        <w:rPr>
          <w:rFonts w:eastAsia="Calibri"/>
          <w:sz w:val="26"/>
          <w:szCs w:val="26"/>
          <w:lang w:eastAsia="en-US"/>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POINT\\27.-GRÁFICAS DE TIPO DE CAMBIO.pptx!268"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5C9655C6" wp14:editId="0E657B27">
            <wp:extent cx="4559935" cy="330517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8" cstate="print">
                      <a:extLst>
                        <a:ext uri="{28A0092B-C50C-407E-A947-70E740481C1C}">
                          <a14:useLocalDpi xmlns:a14="http://schemas.microsoft.com/office/drawing/2010/main" val="0"/>
                        </a:ext>
                      </a:extLst>
                    </a:blip>
                    <a:srcRect b="3612"/>
                    <a:stretch>
                      <a:fillRect/>
                    </a:stretch>
                  </pic:blipFill>
                  <pic:spPr bwMode="auto">
                    <a:xfrm>
                      <a:off x="0" y="0"/>
                      <a:ext cx="4559935" cy="3305175"/>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Reservas Internacionales</w:t>
      </w:r>
    </w:p>
    <w:p w:rsidR="00097138" w:rsidRPr="00097138" w:rsidRDefault="00097138" w:rsidP="00097138">
      <w:pPr>
        <w:spacing w:after="360" w:line="360" w:lineRule="auto"/>
        <w:ind w:right="-159"/>
        <w:jc w:val="both"/>
        <w:rPr>
          <w:sz w:val="26"/>
          <w:szCs w:val="26"/>
        </w:rPr>
      </w:pPr>
      <w:r w:rsidRPr="00097138">
        <w:rPr>
          <w:rFonts w:eastAsia="Calibri"/>
          <w:sz w:val="26"/>
          <w:szCs w:val="26"/>
          <w:lang w:eastAsia="en-US"/>
        </w:rPr>
        <w:t xml:space="preserve">La inyección de liquidez al mercado cambiario derivado de la decisión de la Comisión de Cambios responde a que de 2009 a 2014, el Banxico ha acumulado en promedio al año 17 mil 189 millones de dólares. Tan solo el año pasado las reservas internacionales acumularon 16 mil 458 millones de dólares; y al </w:t>
      </w:r>
      <w:r w:rsidRPr="00097138">
        <w:rPr>
          <w:sz w:val="26"/>
          <w:szCs w:val="26"/>
        </w:rPr>
        <w:t>13 de marzo de 2015, las reservas internacionales se ubicaron en 195 mil 425 millones de dólares, lo que significó una reducción de 0.16% con respecto al cierre del mes inmediato anterior y superior en 1.13% con relación a diciembre de 2014.</w:t>
      </w:r>
    </w:p>
    <w:p w:rsidR="00097138" w:rsidRPr="00097138" w:rsidRDefault="00097138" w:rsidP="00097138">
      <w:pPr>
        <w:spacing w:after="360" w:line="360" w:lineRule="auto"/>
        <w:ind w:right="-159"/>
        <w:jc w:val="center"/>
        <w:rPr>
          <w:sz w:val="26"/>
          <w:szCs w:val="26"/>
        </w:rPr>
      </w:pPr>
      <w:r w:rsidRPr="00097138">
        <w:rPr>
          <w:rFonts w:ascii="Calibri" w:eastAsia="Calibri" w:hAnsi="Calibri"/>
          <w:sz w:val="22"/>
          <w:szCs w:val="22"/>
          <w:lang w:eastAsia="en-US"/>
        </w:rPr>
        <w:lastRenderedPageBreak/>
        <w:fldChar w:fldCharType="begin"/>
      </w:r>
      <w:r w:rsidRPr="00097138">
        <w:rPr>
          <w:rFonts w:ascii="Calibri" w:eastAsia="Calibri" w:hAnsi="Calibri"/>
          <w:sz w:val="22"/>
          <w:szCs w:val="22"/>
          <w:lang w:eastAsia="en-US"/>
        </w:rPr>
        <w:instrText xml:space="preserve"> LINK PowerPoint.Slide.8 "D:\\2015\\MARZO 2014\\GRÁFICAS EN POWER POINT\\28.-GRÁFICA DE RESERVAS.pptx!259" "" \a \p </w:instrText>
      </w:r>
      <w:r w:rsidRPr="00097138">
        <w:rPr>
          <w:rFonts w:ascii="Calibri" w:eastAsia="Calibri" w:hAnsi="Calibri"/>
          <w:sz w:val="22"/>
          <w:szCs w:val="22"/>
          <w:lang w:eastAsia="en-US"/>
        </w:rPr>
        <w:fldChar w:fldCharType="separate"/>
      </w:r>
      <w:r w:rsidRPr="00097138">
        <w:rPr>
          <w:rFonts w:ascii="Calibri" w:eastAsia="Calibri" w:hAnsi="Calibri"/>
          <w:noProof/>
          <w:sz w:val="22"/>
          <w:szCs w:val="22"/>
          <w:lang w:eastAsia="es-MX"/>
        </w:rPr>
        <w:drawing>
          <wp:inline distT="0" distB="0" distL="0" distR="0" wp14:anchorId="6632420F" wp14:editId="311D30D0">
            <wp:extent cx="3830320" cy="310769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9" cstate="print">
                      <a:extLst>
                        <a:ext uri="{28A0092B-C50C-407E-A947-70E740481C1C}">
                          <a14:useLocalDpi xmlns:a14="http://schemas.microsoft.com/office/drawing/2010/main" val="0"/>
                        </a:ext>
                      </a:extLst>
                    </a:blip>
                    <a:srcRect l="5833" t="3343" r="10417" b="5850"/>
                    <a:stretch>
                      <a:fillRect/>
                    </a:stretch>
                  </pic:blipFill>
                  <pic:spPr bwMode="auto">
                    <a:xfrm>
                      <a:off x="0" y="0"/>
                      <a:ext cx="3830320" cy="3107690"/>
                    </a:xfrm>
                    <a:prstGeom prst="rect">
                      <a:avLst/>
                    </a:prstGeom>
                    <a:noFill/>
                    <a:ln>
                      <a:noFill/>
                    </a:ln>
                  </pic:spPr>
                </pic:pic>
              </a:graphicData>
            </a:graphic>
          </wp:inline>
        </w:drawing>
      </w:r>
      <w:r w:rsidRPr="00097138">
        <w:rPr>
          <w:rFonts w:ascii="Calibri" w:eastAsia="Calibri" w:hAnsi="Calibri"/>
          <w:sz w:val="22"/>
          <w:szCs w:val="22"/>
          <w:lang w:eastAsia="en-US"/>
        </w:rPr>
        <w:fldChar w:fldCharType="end"/>
      </w:r>
    </w:p>
    <w:p w:rsidR="00097138" w:rsidRPr="00097138" w:rsidRDefault="00097138" w:rsidP="00097138">
      <w:pPr>
        <w:spacing w:after="360" w:line="360" w:lineRule="auto"/>
        <w:ind w:right="-159"/>
        <w:jc w:val="both"/>
        <w:rPr>
          <w:rFonts w:eastAsia="Calibri"/>
          <w:b/>
          <w:sz w:val="26"/>
          <w:szCs w:val="26"/>
          <w:lang w:eastAsia="en-US"/>
        </w:rPr>
      </w:pPr>
      <w:r w:rsidRPr="00097138">
        <w:rPr>
          <w:rFonts w:eastAsia="Calibri"/>
          <w:b/>
          <w:sz w:val="26"/>
          <w:szCs w:val="26"/>
          <w:lang w:eastAsia="en-US"/>
        </w:rPr>
        <w:t>Perspectivas de la Economía Mexicana</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eastAsia="en-US"/>
        </w:rPr>
        <w:t>A pesar de la fragilidad de la economía mundial y de la volatilidad de los mercados financieros y cambiarios, México mantiene una estabilidad macroeconómica mucho mejor que la de otros países. De hecho, el Producto Interno Bruto (PIB) nacional que en 2014 creció 2.1%, es superior al 1.4% de 2013 y a las estimaciones para otras economías de la región o de otras partes del mundo por ejemplo, para Brasil se estima que habrá crecido 0.1%; la Unión Europea, 0.8%; Rusia, 0.6%; Sudáfrica, 1.4%, y el promedio de América Latina y el Caribe, de apenas 1.2 por ciento.</w:t>
      </w:r>
    </w:p>
    <w:p w:rsidR="00097138" w:rsidRPr="00097138" w:rsidRDefault="00097138" w:rsidP="00097138">
      <w:pPr>
        <w:spacing w:after="360" w:line="360" w:lineRule="auto"/>
        <w:ind w:right="-159"/>
        <w:jc w:val="both"/>
        <w:rPr>
          <w:rFonts w:eastAsia="Calibri"/>
          <w:sz w:val="26"/>
          <w:szCs w:val="26"/>
          <w:lang w:val="es-ES" w:eastAsia="en-US"/>
        </w:rPr>
      </w:pPr>
      <w:r w:rsidRPr="00097138">
        <w:rPr>
          <w:rFonts w:eastAsia="Calibri"/>
          <w:sz w:val="26"/>
          <w:szCs w:val="26"/>
          <w:lang w:val="es-ES" w:eastAsia="en-US"/>
        </w:rPr>
        <w:t xml:space="preserve">En este sentido, impulsada por la demanda externa, la economía mexicana tuvo un desempeño más favorable en el cuarto trimestre de 2014, el cual se espera continúe durante 2015, aunque el consumo privado se mantiene todavía débil. Para 2015 se prevé un crecimiento económico de 3.5% anual resultado de un crecimiento en Estados Unidos de Norteamérica de 2.9% anual (véase la gráfica siguiente), y un peso mexicano más depreciado que apoyaría las exportaciones y limitaría las </w:t>
      </w:r>
      <w:r w:rsidRPr="00097138">
        <w:rPr>
          <w:rFonts w:eastAsia="Calibri"/>
          <w:sz w:val="26"/>
          <w:szCs w:val="26"/>
          <w:lang w:val="es-ES" w:eastAsia="en-US"/>
        </w:rPr>
        <w:lastRenderedPageBreak/>
        <w:t>importaciones. Esta estimación tiene un sesgo a la baja ante el recorte al gasto público recientemente anunciado, la posibilidad de que la demanda interna privada no muestre una recuperación más sostenida a pesar de la mejora que se espera en el sector manufacturero, y que la caída reciente en la producción  petrolera no se revierta en los próximos meses. Dado que el recorte al gasto en principio se concentrará en gasto corriente, y el limitado efecto que ha tenido el gasto público sobre el crecimiento, se espera que esta medida tenga un impacto marginal en el crecimiento del Producto Interno Bruto (PIB) en 2015, el cual podría ser compensado por la mejora que estamos observando en la economía de Estados Unidos de Norteamérica.</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En conclusión, México, y en general las economías emergentes, deben adaptarse a la cambiante realidad mundial, perseverando en mantener un marco macroeconómico sólido. Además, ante un entorno internacional más complejo es fundamental promover las fuentes internas de crecimiento. </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esta materia, México ha avanzado significativamente en el diseño, aprobación e implementación de reformas estructurales encaminadas a aumentar la productividad y competitividad de la economía. Parte de estos efectos ya han comenzado a verlos en la caída de precios de ciertos insumos estratégicos para la producción, tales como la electricidad y las telecomunicaciones.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 xml:space="preserve">Al respecto cabe agregar que recientemente el Senado de la República aprobó por unanimidad la Ley para Impulsar el Crecimiento Sostenido de la Productividad y la Competitividad de la Economía Nacional, la cual tiene entre los principales objetivos: impulsar una política nacional de fomento económico que promueva  la transformación de la estructura productiva hacia sectores económicos de elevada productividad; fortalecer el mercado interno y fomentar la creación de empleos formales; impulsar un mayor flujo de capital y financiamiento hacia proyectos o </w:t>
      </w:r>
      <w:r w:rsidRPr="00097138">
        <w:rPr>
          <w:rFonts w:eastAsia="Calibri"/>
          <w:sz w:val="26"/>
          <w:szCs w:val="26"/>
          <w:lang w:eastAsia="en-US"/>
        </w:rPr>
        <w:lastRenderedPageBreak/>
        <w:t>actividades con alto potencial productivo; impulsar el emprendimiento y la integración de Pequeñas y Medianas Empresas (</w:t>
      </w:r>
      <w:proofErr w:type="spellStart"/>
      <w:r w:rsidRPr="00097138">
        <w:rPr>
          <w:rFonts w:eastAsia="Calibri"/>
          <w:sz w:val="26"/>
          <w:szCs w:val="26"/>
          <w:lang w:eastAsia="en-US"/>
        </w:rPr>
        <w:t>PyMEs</w:t>
      </w:r>
      <w:proofErr w:type="spellEnd"/>
      <w:r w:rsidRPr="00097138">
        <w:rPr>
          <w:rFonts w:eastAsia="Calibri"/>
          <w:sz w:val="26"/>
          <w:szCs w:val="26"/>
          <w:lang w:eastAsia="en-US"/>
        </w:rPr>
        <w:t>) a las cadenas productivas; y promover la proveeduría nacional y buscar valor agregado a las exportaciones.</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Esta ley contempla la elaboración del Programa Especial para la Productividad y la Competitividad; la orientación de los programas presupuestarios hacia el incremento de la productividad y la competitividad de la economía nacional; y el fortalecimiento del Comité Nacional de Productividad que integra a los sectores gubernamental, empresarial, laboral y académico.</w:t>
      </w:r>
    </w:p>
    <w:p w:rsidR="00097138" w:rsidRPr="00097138" w:rsidRDefault="00097138" w:rsidP="00097138">
      <w:pPr>
        <w:spacing w:after="360" w:line="360" w:lineRule="auto"/>
        <w:ind w:right="-159"/>
        <w:jc w:val="both"/>
        <w:rPr>
          <w:rFonts w:eastAsia="Calibri"/>
          <w:sz w:val="26"/>
          <w:szCs w:val="26"/>
          <w:lang w:eastAsia="en-US"/>
        </w:rPr>
      </w:pPr>
      <w:r w:rsidRPr="00097138">
        <w:rPr>
          <w:rFonts w:eastAsia="Calibri"/>
          <w:sz w:val="26"/>
          <w:szCs w:val="26"/>
          <w:lang w:eastAsia="en-US"/>
        </w:rPr>
        <w:t>En perspectiva, el diálogo entre los sectores económicos en dirección a fortalecer los cambios estructurales tendrá que converger en un mayor crecimiento económico que propicie mayor empleo y mejor bienestar para la población en su conjunto.</w:t>
      </w:r>
    </w:p>
    <w:p w:rsidR="00097138" w:rsidRPr="00097138" w:rsidRDefault="00097138" w:rsidP="00097138">
      <w:pPr>
        <w:spacing w:after="360" w:line="360" w:lineRule="auto"/>
        <w:ind w:right="-159"/>
        <w:jc w:val="both"/>
        <w:rPr>
          <w:rFonts w:eastAsia="Calibri"/>
          <w:sz w:val="26"/>
          <w:szCs w:val="26"/>
          <w:lang w:eastAsia="en-US"/>
        </w:rPr>
      </w:pPr>
    </w:p>
    <w:p w:rsidR="00097138" w:rsidRPr="00097138" w:rsidRDefault="00097138" w:rsidP="00097138">
      <w:pPr>
        <w:rPr>
          <w:rFonts w:eastAsia="Calibri"/>
          <w:sz w:val="26"/>
          <w:szCs w:val="26"/>
          <w:lang w:eastAsia="en-US"/>
        </w:rPr>
      </w:pPr>
      <w:r w:rsidRPr="00097138">
        <w:rPr>
          <w:rFonts w:eastAsia="Calibri"/>
          <w:sz w:val="26"/>
          <w:szCs w:val="26"/>
          <w:lang w:eastAsia="en-US"/>
        </w:rPr>
        <w:br w:type="page"/>
      </w:r>
    </w:p>
    <w:p w:rsidR="00097138" w:rsidRPr="00097138" w:rsidRDefault="00097138" w:rsidP="00097138">
      <w:pPr>
        <w:tabs>
          <w:tab w:val="right" w:pos="8997"/>
        </w:tabs>
        <w:spacing w:after="360" w:line="360" w:lineRule="auto"/>
        <w:ind w:right="-159"/>
        <w:jc w:val="both"/>
        <w:rPr>
          <w:b/>
          <w:bCs/>
          <w:sz w:val="26"/>
          <w:szCs w:val="26"/>
        </w:rPr>
      </w:pPr>
      <w:r w:rsidRPr="00097138">
        <w:rPr>
          <w:b/>
          <w:bCs/>
          <w:sz w:val="26"/>
          <w:szCs w:val="26"/>
        </w:rPr>
        <w:lastRenderedPageBreak/>
        <w:t>Resultados y tendencias de las principales variables macroeconómicas</w:t>
      </w:r>
      <w:r w:rsidRPr="00097138">
        <w:rPr>
          <w:b/>
          <w:bCs/>
          <w:sz w:val="26"/>
          <w:szCs w:val="26"/>
        </w:rPr>
        <w:tab/>
      </w:r>
    </w:p>
    <w:p w:rsidR="00097138" w:rsidRPr="00097138" w:rsidRDefault="00097138" w:rsidP="00097138">
      <w:pPr>
        <w:spacing w:after="360" w:line="360" w:lineRule="auto"/>
        <w:ind w:right="-159"/>
        <w:jc w:val="both"/>
        <w:rPr>
          <w:bCs/>
          <w:sz w:val="26"/>
          <w:szCs w:val="26"/>
        </w:rPr>
      </w:pPr>
      <w:r w:rsidRPr="00097138">
        <w:rPr>
          <w:bCs/>
          <w:sz w:val="26"/>
          <w:szCs w:val="26"/>
        </w:rPr>
        <w:t>A continuación se presenta la evolución y situación general de la economía mexicana, los eventos relevantes en materia económica y la trayectoria de las principales variables macroeconómicas durante el primer trimestre de 2015, de acuerdo con la información disponible. Así como información actualizada del entorno macroeconómico, actividad económica, finanzas públicas nacionales e internacionales, apoyo a sectores productivos, productividad, competitividad, corporativos, política financiera y crediticia, balanza de pagos, inversión extranjera directa, política monetaria y cambiaria; evolución del mercado petrolero nacional e internacional, comercio exterior del mundo y de México, turismo, remesas, así como diversos artículos y estrategias sobre la postcrisis financiera mundial, perspectivas de la economía mundial, de América Latina, y de México para 2015, mercados bursátiles en México y el mundo, evolución de los precios, del empleo y desempleo, mercado laboral, y la evolución reciente de las economías de Europa, de los Estados Unidos de Norteamérica, Japón, Reino Unido, China y América Latina.</w:t>
      </w:r>
    </w:p>
    <w:p w:rsidR="00097138" w:rsidRPr="00097138" w:rsidRDefault="00097138" w:rsidP="00097138">
      <w:pPr>
        <w:spacing w:after="360" w:line="360" w:lineRule="auto"/>
        <w:ind w:right="-159"/>
        <w:jc w:val="both"/>
        <w:rPr>
          <w:b/>
          <w:bCs/>
          <w:sz w:val="26"/>
          <w:szCs w:val="26"/>
        </w:rPr>
      </w:pPr>
      <w:r w:rsidRPr="00097138">
        <w:rPr>
          <w:b/>
          <w:bCs/>
          <w:sz w:val="26"/>
          <w:szCs w:val="26"/>
        </w:rPr>
        <w:t>Actividad económica</w:t>
      </w:r>
    </w:p>
    <w:p w:rsidR="00097138" w:rsidRPr="00097138" w:rsidRDefault="00097138" w:rsidP="00097138">
      <w:pPr>
        <w:numPr>
          <w:ilvl w:val="0"/>
          <w:numId w:val="2"/>
        </w:numPr>
        <w:spacing w:after="360" w:line="360" w:lineRule="auto"/>
        <w:ind w:left="357" w:right="-159" w:hanging="357"/>
        <w:jc w:val="both"/>
        <w:rPr>
          <w:bCs/>
          <w:sz w:val="26"/>
          <w:szCs w:val="26"/>
        </w:rPr>
      </w:pPr>
      <w:r w:rsidRPr="00097138">
        <w:rPr>
          <w:rFonts w:eastAsia="Calibri"/>
          <w:sz w:val="26"/>
          <w:szCs w:val="26"/>
          <w:lang w:eastAsia="en-US"/>
        </w:rPr>
        <w:t>En enero de 2015, la Actividad Industrial se incrementó 0.3% en términos reales respecto a igual mes de 2013, producto del crecimiento en tres de los cuatro sectores que la integran. La industria de la Construcción creció 4.2%, la Generación, transmisión y distribución de energía eléctrica, suministro de agua y de gas por ductos al consumidor final aumentó 3.1%; y las Industrias manufactureras se elevaron 1.2%</w:t>
      </w:r>
      <w:r w:rsidR="00A036C7">
        <w:rPr>
          <w:rFonts w:eastAsia="Calibri"/>
          <w:sz w:val="26"/>
          <w:szCs w:val="26"/>
          <w:lang w:eastAsia="en-US"/>
        </w:rPr>
        <w:t>,</w:t>
      </w:r>
      <w:r w:rsidRPr="00097138">
        <w:rPr>
          <w:rFonts w:eastAsia="Calibri"/>
          <w:sz w:val="26"/>
          <w:szCs w:val="26"/>
          <w:lang w:eastAsia="en-US"/>
        </w:rPr>
        <w:t xml:space="preserve"> en tanto que la Minería descendió 5.9 por ciento. </w:t>
      </w:r>
    </w:p>
    <w:p w:rsidR="00097138" w:rsidRPr="00097138" w:rsidRDefault="00097138" w:rsidP="00097138">
      <w:pPr>
        <w:numPr>
          <w:ilvl w:val="0"/>
          <w:numId w:val="2"/>
        </w:numPr>
        <w:spacing w:after="360" w:line="360" w:lineRule="auto"/>
        <w:ind w:right="-159"/>
        <w:jc w:val="both"/>
        <w:rPr>
          <w:sz w:val="26"/>
          <w:szCs w:val="26"/>
        </w:rPr>
      </w:pPr>
      <w:r w:rsidRPr="00097138">
        <w:rPr>
          <w:rFonts w:eastAsia="Times New Roman"/>
          <w:sz w:val="26"/>
          <w:szCs w:val="26"/>
        </w:rPr>
        <w:lastRenderedPageBreak/>
        <w:t xml:space="preserve">En diciembre de 2014, el Indicador Coincidente se ubicó ligeramente por arriba de su tendencia de largo plazo al registrar un valor de 100.1 puntos y una variación de 0.04 puntos respecto al mes anterior. </w:t>
      </w:r>
      <w:r w:rsidRPr="00097138">
        <w:rPr>
          <w:sz w:val="26"/>
          <w:szCs w:val="26"/>
        </w:rPr>
        <w:t>Asimismo, el Indicador Adelantado se posicionó ligeramente por arriba de su tendencia de largo plazo al observar un valor de 100.1 puntos y una disminución de 0.09 puntos con relación al mes anterior. Cabe destacar que la cifra oportuna del Indicador Adelantado para enero de 2015, indica que éste se localiza en el nivel de su tendencia de largo plazo al registrar un valor de 100.0 puntos y una reducción de 0.07 puntos con respecto al pasado mes de diciembre.</w:t>
      </w:r>
    </w:p>
    <w:p w:rsidR="00097138" w:rsidRPr="00097138" w:rsidRDefault="00097138" w:rsidP="00097138">
      <w:pPr>
        <w:spacing w:after="360" w:line="360" w:lineRule="auto"/>
        <w:ind w:right="-159"/>
        <w:jc w:val="both"/>
        <w:rPr>
          <w:b/>
          <w:bCs/>
          <w:sz w:val="26"/>
          <w:szCs w:val="26"/>
        </w:rPr>
      </w:pPr>
      <w:r w:rsidRPr="00097138">
        <w:rPr>
          <w:b/>
          <w:bCs/>
          <w:sz w:val="26"/>
          <w:szCs w:val="26"/>
        </w:rPr>
        <w:t>Finanzas Públicas</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La Secretaría de Hacienda y Crédito Público (SHCP) informó que a enero de 2015, el balance público registró un déficit de 91 mil 544.3 millones de pesos</w:t>
      </w:r>
      <w:r w:rsidR="00A036C7">
        <w:rPr>
          <w:sz w:val="26"/>
          <w:szCs w:val="26"/>
        </w:rPr>
        <w:t>,</w:t>
      </w:r>
      <w:r w:rsidRPr="00097138">
        <w:rPr>
          <w:sz w:val="26"/>
          <w:szCs w:val="26"/>
        </w:rPr>
        <w:t xml:space="preserve"> en tanto que el balance primario presentó un déficit de 66 mil 585.3 millones de pesos. Si se excluye la inversión productiva para evaluar la meta anual del balance equivalente a 1.5% del Producto Interno Bruto (PIB), de acuerdo con el Artículo 1° de la Ley de Ingresos de la Federación para el ejercicio fiscal 2015, el balance público resultó en un déficit de 32 mil 373.1 millones de pesos.</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 xml:space="preserve">Los Requerimientos Financieros del Sector Público (RFSP) sumaron 68 mil 900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del Gobierno Federal o de las entidades. Esta medida incluye un ajuste por los ingresos derivados de la venta neta de activos financieros y por la adquisición </w:t>
      </w:r>
      <w:r w:rsidRPr="00097138">
        <w:rPr>
          <w:rFonts w:eastAsia="Calibri"/>
          <w:sz w:val="26"/>
          <w:szCs w:val="26"/>
          <w:lang w:eastAsia="en-US"/>
        </w:rPr>
        <w:lastRenderedPageBreak/>
        <w:t>neta de pasivos distintos a la deuda pública, eliminando así el registro de ingresos no recurrentes.</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 xml:space="preserve">Los ingresos presupuestarios del sector público en enero de 2015 se ubicaron en 365 mil 49.4 millones de pesos, monto inferior en 3.4% en términos reales respecto al primer mes de 2014. La evolución de los principales rubros de ingresos fue la siguiente: los ingresos petroleros se ubicaron en 56 mil </w:t>
      </w:r>
      <w:r>
        <w:rPr>
          <w:rFonts w:eastAsia="Calibri"/>
          <w:sz w:val="26"/>
          <w:szCs w:val="26"/>
          <w:lang w:eastAsia="en-US"/>
        </w:rPr>
        <w:t xml:space="preserve">       </w:t>
      </w:r>
      <w:r w:rsidRPr="00097138">
        <w:rPr>
          <w:rFonts w:eastAsia="Calibri"/>
          <w:sz w:val="26"/>
          <w:szCs w:val="26"/>
          <w:lang w:eastAsia="en-US"/>
        </w:rPr>
        <w:t xml:space="preserve">994.8 millones de pesos, inferiores en 43.5% en términos reales a los de enero de 2014. Este resultado se explica por la menor producción de petróleo, en 6.5% respecto al año anterior; por la menor producción de gas natural, en 3.6% respecto a enero de 2014; así como por el menor precio promedio de exportación de la mezcla mexicana de petróleo, de 52.4 dólares por barril (d/b) comparado con 91.8 d/b durante el mismo período de 2014. Estos efectos se compensaron parcialmente con el mayor precio del gas natural, en 12.5%, y la depreciación del tipo de cambio. Estos resultados no incluyen el pago de las coberturas petroleras adquiridas por el Gobierno de la República. En caso de que el precio promedio de 2015 de la mezcla mexicana sea inferior a los </w:t>
      </w:r>
      <w:r>
        <w:rPr>
          <w:rFonts w:eastAsia="Calibri"/>
          <w:sz w:val="26"/>
          <w:szCs w:val="26"/>
          <w:lang w:eastAsia="en-US"/>
        </w:rPr>
        <w:t xml:space="preserve">        </w:t>
      </w:r>
      <w:r w:rsidRPr="00097138">
        <w:rPr>
          <w:rFonts w:eastAsia="Calibri"/>
          <w:sz w:val="26"/>
          <w:szCs w:val="26"/>
          <w:lang w:eastAsia="en-US"/>
        </w:rPr>
        <w:t xml:space="preserve">79 dólares por barril (d/b) el pago correspondiente a las coberturas petroleras ingresará en diciembre de este año. Asimismo, los ingresos tributarios no petroleros ascendieron a 241 mil 612.2 millones de pesos, con un incremento real de 12.7% respecto a 2014. Destacan los crecimientos en la recaudación del Impuesto Especial sobre Producción y Servicios (IEPS), del impuesto a las importaciones, y el Impuesto al Valor Agregado (IVA) de 186.1, 14.1 y 6.4% en términos reales, respectivamente. Estos resultados favorables se explican, principalmente, por la entrada en vigor de las medidas que conforman las reformas hacendaria y energética, así como por las medidas de administración tributaria adoptadas. </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lastRenderedPageBreak/>
        <w:t xml:space="preserve">Durante enero de 2015, el gasto neto presupuestario del sector público ascendió a 460 mil 826.2 millones de pesos, monto superior al de enero del año anterior en 18.1% real.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El gasto programable pagado sumó 358 mil 960.5 millones de pesos y fue superior en 23.3% real al de enero de 2014.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Durante el primer mes del año, destacan los incrementos reales en el gasto de inversión física de 23.6% y en el gasto en subsidios, transferencias y aportaciones corrientes de 43.5%, ambos respecto a enero de 2014.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El gasto de operación, incluyendo los servicios personales, disminuyó en 4.3% en términos reales.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 xml:space="preserve">En particular, el gasto de las dependencias del Gobierno Federal aumentó 58.1% en términos reales respecto al primer mes de 2014. Sobresalen los incrementos en Salud con 338.8%, Gobernación con 136.6%, Turismo con 135.3%, Secretaría de Medio Ambiente y Recursos Naturales (SEMARNAT) con 90.1%, Hacienda con 85.6%, Desarrollo Social con 72.9% y Educación con 12 por ciento. </w:t>
      </w:r>
    </w:p>
    <w:p w:rsidR="00097138" w:rsidRPr="00097138" w:rsidRDefault="00097138" w:rsidP="00097138">
      <w:pPr>
        <w:numPr>
          <w:ilvl w:val="0"/>
          <w:numId w:val="20"/>
        </w:numPr>
        <w:spacing w:after="360" w:line="360" w:lineRule="auto"/>
        <w:ind w:left="714" w:right="-159" w:hanging="357"/>
        <w:jc w:val="both"/>
        <w:rPr>
          <w:rFonts w:eastAsia="Calibri"/>
          <w:sz w:val="26"/>
          <w:szCs w:val="26"/>
          <w:lang w:eastAsia="en-US"/>
        </w:rPr>
      </w:pPr>
      <w:r w:rsidRPr="00097138">
        <w:rPr>
          <w:rFonts w:eastAsia="Calibri"/>
          <w:sz w:val="26"/>
          <w:szCs w:val="26"/>
          <w:lang w:eastAsia="en-US"/>
        </w:rPr>
        <w:t>Los recursos canalizados a las entidades federativas y municipios a través de participaciones, aportaciones y otras transferencias aumentaron 6.9% real. En particular, las participaciones federales disminuyeron 5.4% en términos reales.</w:t>
      </w:r>
    </w:p>
    <w:p w:rsidR="00097138" w:rsidRDefault="00097138" w:rsidP="00097138">
      <w:pPr>
        <w:spacing w:after="360" w:line="360" w:lineRule="auto"/>
        <w:ind w:right="-159"/>
        <w:jc w:val="both"/>
        <w:rPr>
          <w:b/>
          <w:sz w:val="26"/>
          <w:szCs w:val="26"/>
        </w:rPr>
      </w:pPr>
    </w:p>
    <w:p w:rsidR="00097138" w:rsidRDefault="00097138" w:rsidP="00097138">
      <w:pPr>
        <w:spacing w:after="360" w:line="360" w:lineRule="auto"/>
        <w:ind w:right="-159"/>
        <w:jc w:val="both"/>
        <w:rPr>
          <w:b/>
          <w:sz w:val="26"/>
          <w:szCs w:val="26"/>
        </w:rPr>
      </w:pPr>
    </w:p>
    <w:p w:rsidR="00097138" w:rsidRPr="00097138" w:rsidRDefault="00097138" w:rsidP="00097138">
      <w:pPr>
        <w:spacing w:after="360" w:line="360" w:lineRule="auto"/>
        <w:ind w:right="-159"/>
        <w:jc w:val="both"/>
        <w:rPr>
          <w:b/>
          <w:sz w:val="26"/>
          <w:szCs w:val="26"/>
        </w:rPr>
      </w:pPr>
      <w:r w:rsidRPr="00097138">
        <w:rPr>
          <w:b/>
          <w:sz w:val="26"/>
          <w:szCs w:val="26"/>
        </w:rPr>
        <w:lastRenderedPageBreak/>
        <w:t>Deuda interna y externa</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 xml:space="preserve">El saldo de la deuda interna neta del Gobierno Federal al cierre de enero de 2015 fue de 4 billones 375 mil 297.8 millones de pesos, monto superior en </w:t>
      </w:r>
      <w:r>
        <w:rPr>
          <w:rFonts w:eastAsia="Calibri"/>
          <w:sz w:val="26"/>
          <w:szCs w:val="26"/>
          <w:lang w:eastAsia="en-US"/>
        </w:rPr>
        <w:t xml:space="preserve">    </w:t>
      </w:r>
      <w:r w:rsidRPr="00097138">
        <w:rPr>
          <w:rFonts w:eastAsia="Calibri"/>
          <w:sz w:val="26"/>
          <w:szCs w:val="26"/>
          <w:lang w:eastAsia="en-US"/>
        </w:rPr>
        <w:t>51 mil 177.2 millones de pesos al registrado al cierre de diciembre de 2014.</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El saldo de la deuda externa neta del Gobierno Federal al cierre de enero registró 77 mil 773.3 millones de dólares, cifra superior en 420.9 millones de dólares a la observada al cierre de 2014.</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El saldo de la deuda interna neta del Sector Público Federal (Gobierno Federal, empresas productivas del estado y la banca de desarrollo) se ubicó en 4 billones 779 mil 424.7 millones de pesos al cierre de enero, lo que significa una disminución de 24 mil 825.5 millones de pesos respecto del saldo registrado al cierre de 2014.</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Por su parte, el saldo de la deuda externa neta del Sector Público Federal fue de   152 mil 369.0 millones de dólares, monto superior en 6 mil 751.6 millones de dólares al registrado al cierre de 2014.</w:t>
      </w:r>
    </w:p>
    <w:p w:rsidR="00097138" w:rsidRPr="00097138" w:rsidRDefault="00097138" w:rsidP="00097138">
      <w:pPr>
        <w:spacing w:after="360" w:line="360" w:lineRule="auto"/>
        <w:ind w:right="-159"/>
        <w:jc w:val="both"/>
        <w:rPr>
          <w:b/>
          <w:bCs/>
          <w:sz w:val="26"/>
          <w:szCs w:val="26"/>
        </w:rPr>
      </w:pPr>
      <w:r w:rsidRPr="00097138">
        <w:rPr>
          <w:b/>
          <w:bCs/>
          <w:sz w:val="26"/>
          <w:szCs w:val="26"/>
        </w:rPr>
        <w:t>Precios</w:t>
      </w:r>
    </w:p>
    <w:p w:rsidR="00097138" w:rsidRPr="00097138" w:rsidRDefault="00097138" w:rsidP="00097138">
      <w:pPr>
        <w:numPr>
          <w:ilvl w:val="0"/>
          <w:numId w:val="2"/>
        </w:numPr>
        <w:spacing w:after="360" w:line="360" w:lineRule="auto"/>
        <w:ind w:left="357" w:right="-159" w:hanging="357"/>
        <w:jc w:val="both"/>
        <w:rPr>
          <w:bCs/>
          <w:sz w:val="26"/>
          <w:szCs w:val="26"/>
        </w:rPr>
      </w:pPr>
      <w:r w:rsidRPr="00097138">
        <w:rPr>
          <w:bCs/>
          <w:sz w:val="26"/>
          <w:szCs w:val="26"/>
        </w:rPr>
        <w:t>El Índice Nacional de Precios al Consumidor (INPC) en febrero de 2015 registró un incremento de 0.19% con respecto al mes inmediato anterior. Así, la inflación durante el primer bimestre fue de 0.10%. Con ello, la inflación interanual, esto es de febrero de 2014 a febrero de 2015, fue de 3.0 por ciento.</w:t>
      </w:r>
    </w:p>
    <w:p w:rsidR="00097138" w:rsidRDefault="00097138" w:rsidP="00097138">
      <w:pPr>
        <w:spacing w:after="360" w:line="360" w:lineRule="auto"/>
        <w:ind w:right="-159"/>
        <w:jc w:val="both"/>
        <w:rPr>
          <w:b/>
          <w:bCs/>
          <w:sz w:val="26"/>
          <w:szCs w:val="26"/>
        </w:rPr>
      </w:pPr>
    </w:p>
    <w:p w:rsidR="00097138" w:rsidRDefault="00097138" w:rsidP="00097138">
      <w:pPr>
        <w:spacing w:after="360" w:line="360" w:lineRule="auto"/>
        <w:ind w:right="-159"/>
        <w:jc w:val="both"/>
        <w:rPr>
          <w:b/>
          <w:bCs/>
          <w:sz w:val="26"/>
          <w:szCs w:val="26"/>
        </w:rPr>
      </w:pPr>
    </w:p>
    <w:p w:rsidR="00097138" w:rsidRPr="00097138" w:rsidRDefault="00097138" w:rsidP="00097138">
      <w:pPr>
        <w:spacing w:after="360" w:line="360" w:lineRule="auto"/>
        <w:ind w:right="-159"/>
        <w:jc w:val="both"/>
        <w:rPr>
          <w:b/>
          <w:bCs/>
          <w:sz w:val="26"/>
          <w:szCs w:val="26"/>
        </w:rPr>
      </w:pPr>
      <w:r w:rsidRPr="00097138">
        <w:rPr>
          <w:b/>
          <w:bCs/>
          <w:sz w:val="26"/>
          <w:szCs w:val="26"/>
        </w:rPr>
        <w:lastRenderedPageBreak/>
        <w:t>Sistema de Ahorro para el Retiro</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 xml:space="preserve">Al cierre de febrero de 2015, el total de las cuentas individuales que administran las Administradoras de Fondos para el Retiro (Afores) sumaron </w:t>
      </w:r>
      <w:r>
        <w:rPr>
          <w:sz w:val="26"/>
          <w:szCs w:val="26"/>
        </w:rPr>
        <w:t xml:space="preserve">   </w:t>
      </w:r>
      <w:r w:rsidRPr="00097138">
        <w:rPr>
          <w:sz w:val="26"/>
          <w:szCs w:val="26"/>
        </w:rPr>
        <w:t>52 millones 937 mil 698. Cabe destacar que a partir de 2012, las cuentas se integran por cuentas de trabajadores registrados y las cuentas de trabajadores asignados que a su vez se subdividen en cuentas con recursos depositados en las Sociedades de Inversión de las Administradoras de Fondos para el Retiro (</w:t>
      </w:r>
      <w:proofErr w:type="spellStart"/>
      <w:r w:rsidRPr="00097138">
        <w:rPr>
          <w:sz w:val="26"/>
          <w:szCs w:val="26"/>
        </w:rPr>
        <w:t>Siefores</w:t>
      </w:r>
      <w:proofErr w:type="spellEnd"/>
      <w:r w:rsidRPr="00097138">
        <w:rPr>
          <w:sz w:val="26"/>
          <w:szCs w:val="26"/>
        </w:rPr>
        <w:t>) y en cuentas con recursos depositados en el Banco de México (Banxico).</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La Comisión Nacional del Sistema de Ahorro para el Retiro (</w:t>
      </w:r>
      <w:proofErr w:type="spellStart"/>
      <w:r w:rsidRPr="00097138">
        <w:rPr>
          <w:sz w:val="26"/>
          <w:szCs w:val="26"/>
        </w:rPr>
        <w:t>Consar</w:t>
      </w:r>
      <w:proofErr w:type="spellEnd"/>
      <w:r w:rsidRPr="00097138">
        <w:rPr>
          <w:sz w:val="26"/>
          <w:szCs w:val="26"/>
        </w:rPr>
        <w:t>) informó que, al cierre de febrero de 2015, los ahorradores en el Sistema de Ahorro para el Retiro (SAR) acumulan 2 billones 449 mil 516.1 millones de pesos a precio de mercado administrados por las Afores.</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El rendimiento del sistema durante el período 1997-febrero 2015 fue de 12.56% nominal anual promedio y 6.27% real anual promedio.</w:t>
      </w:r>
    </w:p>
    <w:p w:rsidR="00097138" w:rsidRPr="00097138" w:rsidRDefault="00097138" w:rsidP="00097138">
      <w:pPr>
        <w:spacing w:after="360" w:line="360" w:lineRule="auto"/>
        <w:ind w:right="-159"/>
        <w:jc w:val="both"/>
      </w:pPr>
      <w:r w:rsidRPr="00097138">
        <w:rPr>
          <w:b/>
          <w:bCs/>
          <w:sz w:val="26"/>
          <w:szCs w:val="26"/>
        </w:rPr>
        <w:t>Tasas de interés</w:t>
      </w:r>
    </w:p>
    <w:p w:rsidR="00097138" w:rsidRPr="00097138" w:rsidRDefault="00097138" w:rsidP="00097138">
      <w:pPr>
        <w:numPr>
          <w:ilvl w:val="0"/>
          <w:numId w:val="2"/>
        </w:numPr>
        <w:spacing w:after="360" w:line="360" w:lineRule="auto"/>
        <w:ind w:right="-159"/>
        <w:jc w:val="both"/>
        <w:rPr>
          <w:bCs/>
          <w:sz w:val="26"/>
          <w:szCs w:val="26"/>
        </w:rPr>
      </w:pPr>
      <w:r w:rsidRPr="00097138">
        <w:rPr>
          <w:sz w:val="26"/>
          <w:szCs w:val="26"/>
        </w:rPr>
        <w:t xml:space="preserve">Durante las tres primeras subastas de marzo de 2015, los Cetes a 28 días registraron una tasa de rendimiento de 3.03%, porcentaje superior en </w:t>
      </w:r>
      <w:r>
        <w:rPr>
          <w:sz w:val="26"/>
          <w:szCs w:val="26"/>
        </w:rPr>
        <w:t xml:space="preserve">             </w:t>
      </w:r>
      <w:r w:rsidRPr="00097138">
        <w:rPr>
          <w:sz w:val="26"/>
          <w:szCs w:val="26"/>
        </w:rPr>
        <w:t>22 centésimas de punto porcentual respecto a febrero anterior (2.81%); e idéntica a la tasa de rédito observada en diciembre pasado (2.81%); mientras que en el plazo a 91 días, el promedio de rendimiento fue de 3.12%, cifra mayor en 18 centésima de punto con relación al mes inmediato anterior (2.94%), y superior en 20 centésimas de punto con relación a diciembre de 2014 (2.92%).</w:t>
      </w:r>
    </w:p>
    <w:p w:rsidR="00097138" w:rsidRPr="00097138" w:rsidRDefault="00097138" w:rsidP="00097138">
      <w:pPr>
        <w:spacing w:after="360" w:line="360" w:lineRule="auto"/>
        <w:ind w:right="-159"/>
        <w:jc w:val="both"/>
        <w:rPr>
          <w:b/>
          <w:bCs/>
          <w:sz w:val="26"/>
          <w:szCs w:val="26"/>
        </w:rPr>
      </w:pPr>
      <w:r w:rsidRPr="00097138">
        <w:rPr>
          <w:b/>
          <w:bCs/>
          <w:sz w:val="26"/>
          <w:szCs w:val="26"/>
        </w:rPr>
        <w:lastRenderedPageBreak/>
        <w:t>Mercado bursátil</w:t>
      </w:r>
    </w:p>
    <w:p w:rsidR="00097138" w:rsidRPr="00097138" w:rsidRDefault="00097138" w:rsidP="00097138">
      <w:pPr>
        <w:numPr>
          <w:ilvl w:val="0"/>
          <w:numId w:val="2"/>
        </w:numPr>
        <w:spacing w:after="360" w:line="360" w:lineRule="auto"/>
        <w:ind w:left="357" w:right="-159" w:hanging="357"/>
        <w:jc w:val="both"/>
        <w:rPr>
          <w:sz w:val="26"/>
          <w:szCs w:val="26"/>
        </w:rPr>
      </w:pPr>
      <w:r w:rsidRPr="00097138">
        <w:rPr>
          <w:sz w:val="26"/>
          <w:szCs w:val="26"/>
        </w:rPr>
        <w:t>Al cierre de la jornada accionaria del 17 de marzo de 2015, el Índice de Precios y Cotizaciones (</w:t>
      </w:r>
      <w:proofErr w:type="spellStart"/>
      <w:r w:rsidRPr="00097138">
        <w:rPr>
          <w:sz w:val="26"/>
          <w:szCs w:val="26"/>
        </w:rPr>
        <w:t>IPyC</w:t>
      </w:r>
      <w:proofErr w:type="spellEnd"/>
      <w:r w:rsidRPr="00097138">
        <w:rPr>
          <w:sz w:val="26"/>
          <w:szCs w:val="26"/>
        </w:rPr>
        <w:t xml:space="preserve">) de la Bolsa Mexicana de Valores (BMV) se ubicó en </w:t>
      </w:r>
      <w:r>
        <w:rPr>
          <w:sz w:val="26"/>
          <w:szCs w:val="26"/>
        </w:rPr>
        <w:t xml:space="preserve">   </w:t>
      </w:r>
      <w:r w:rsidRPr="00097138">
        <w:rPr>
          <w:sz w:val="26"/>
          <w:szCs w:val="26"/>
        </w:rPr>
        <w:t>43 mil 761.36 unidades, lo que significó una utilidad de capital nominal de 1.43% con respecto al cierre de diciembre de 2014.</w:t>
      </w:r>
    </w:p>
    <w:p w:rsidR="00097138" w:rsidRPr="00097138" w:rsidRDefault="00097138" w:rsidP="00097138">
      <w:pPr>
        <w:spacing w:after="360" w:line="360" w:lineRule="auto"/>
        <w:ind w:right="-159"/>
        <w:jc w:val="both"/>
        <w:rPr>
          <w:b/>
          <w:bCs/>
          <w:sz w:val="26"/>
          <w:szCs w:val="26"/>
        </w:rPr>
      </w:pPr>
      <w:r w:rsidRPr="00097138">
        <w:rPr>
          <w:b/>
          <w:sz w:val="26"/>
          <w:szCs w:val="26"/>
        </w:rPr>
        <w:t>Petróleo</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Petróleos Mexicanos (Pemex) informó que durante enero del año 2015, el precio promedio de la mezcla de petróleo crudo de exportación fue de</w:t>
      </w:r>
      <w:r>
        <w:rPr>
          <w:rFonts w:eastAsia="Calibri"/>
          <w:sz w:val="26"/>
          <w:szCs w:val="26"/>
          <w:lang w:eastAsia="en-US"/>
        </w:rPr>
        <w:t xml:space="preserve">       </w:t>
      </w:r>
      <w:r w:rsidRPr="00097138">
        <w:rPr>
          <w:rFonts w:eastAsia="Calibri"/>
          <w:sz w:val="26"/>
          <w:szCs w:val="26"/>
          <w:lang w:eastAsia="en-US"/>
        </w:rPr>
        <w:t xml:space="preserve"> 40.15 dólares por barril (d/b), lo que significó una reducción de 23.32% con relación a diciembre pasado (52.36 d/b) y 55.71% menor con relación a enero de 2014 (90.65 d/b).</w:t>
      </w:r>
    </w:p>
    <w:p w:rsidR="00097138" w:rsidRPr="00097138" w:rsidRDefault="00097138" w:rsidP="00097138">
      <w:pPr>
        <w:numPr>
          <w:ilvl w:val="0"/>
          <w:numId w:val="2"/>
        </w:numPr>
        <w:spacing w:after="360" w:line="360" w:lineRule="auto"/>
        <w:ind w:right="-159"/>
        <w:jc w:val="both"/>
        <w:rPr>
          <w:rFonts w:eastAsia="Calibri"/>
          <w:sz w:val="26"/>
          <w:szCs w:val="26"/>
          <w:lang w:eastAsia="en-US"/>
        </w:rPr>
      </w:pPr>
      <w:r w:rsidRPr="00097138">
        <w:rPr>
          <w:rFonts w:eastAsia="Calibri"/>
          <w:sz w:val="26"/>
          <w:szCs w:val="26"/>
          <w:lang w:eastAsia="en-US"/>
        </w:rPr>
        <w:t>Durante enero de 2015</w:t>
      </w:r>
      <w:bookmarkStart w:id="4" w:name="_GoBack"/>
      <w:bookmarkEnd w:id="4"/>
      <w:r w:rsidRPr="00097138">
        <w:rPr>
          <w:rFonts w:eastAsia="Calibri"/>
          <w:sz w:val="26"/>
          <w:szCs w:val="26"/>
          <w:lang w:eastAsia="en-US"/>
        </w:rPr>
        <w:t xml:space="preserve"> se obtuvieron ingresos por 1 mil 570 millones de dólares por concepto de exportación de petróleo crudo mexicano en sus tres tipos, cantidad que representó una disminución de 52.31% respecto a enero de 2014 (3 mil 292 millones de dólares). Del tipo Maya se reportaron ingresos por 1 mil 162 millones de dólares (74.01%), del tipo Olmeca se obtuvieron </w:t>
      </w:r>
      <w:r>
        <w:rPr>
          <w:rFonts w:eastAsia="Calibri"/>
          <w:sz w:val="26"/>
          <w:szCs w:val="26"/>
          <w:lang w:eastAsia="en-US"/>
        </w:rPr>
        <w:t xml:space="preserve">        </w:t>
      </w:r>
      <w:r w:rsidRPr="00097138">
        <w:rPr>
          <w:rFonts w:eastAsia="Calibri"/>
          <w:sz w:val="26"/>
          <w:szCs w:val="26"/>
          <w:lang w:eastAsia="en-US"/>
        </w:rPr>
        <w:t xml:space="preserve">150 millones de dólares (9.55%) y del tipo Istmo se percibió un ingreso de </w:t>
      </w:r>
      <w:r>
        <w:rPr>
          <w:rFonts w:eastAsia="Calibri"/>
          <w:sz w:val="26"/>
          <w:szCs w:val="26"/>
          <w:lang w:eastAsia="en-US"/>
        </w:rPr>
        <w:t xml:space="preserve">   </w:t>
      </w:r>
      <w:r w:rsidRPr="00097138">
        <w:rPr>
          <w:rFonts w:eastAsia="Calibri"/>
          <w:sz w:val="26"/>
          <w:szCs w:val="26"/>
          <w:lang w:eastAsia="en-US"/>
        </w:rPr>
        <w:t>258 millones de dólares (16.43%).</w:t>
      </w:r>
    </w:p>
    <w:p w:rsidR="00097138" w:rsidRPr="00097138" w:rsidRDefault="00097138" w:rsidP="00097138">
      <w:pPr>
        <w:numPr>
          <w:ilvl w:val="0"/>
          <w:numId w:val="2"/>
        </w:numPr>
        <w:spacing w:after="360" w:line="360" w:lineRule="auto"/>
        <w:ind w:right="-159"/>
        <w:jc w:val="both"/>
        <w:rPr>
          <w:b/>
          <w:sz w:val="26"/>
          <w:szCs w:val="26"/>
        </w:rPr>
      </w:pPr>
      <w:r w:rsidRPr="00097138">
        <w:rPr>
          <w:sz w:val="26"/>
          <w:szCs w:val="26"/>
        </w:rPr>
        <w:t>Petróleos Mexicanos (Pemex) y la Secretaría de Energía (</w:t>
      </w:r>
      <w:proofErr w:type="spellStart"/>
      <w:r w:rsidRPr="00097138">
        <w:rPr>
          <w:sz w:val="26"/>
          <w:szCs w:val="26"/>
        </w:rPr>
        <w:t>Sener</w:t>
      </w:r>
      <w:proofErr w:type="spellEnd"/>
      <w:r w:rsidRPr="00097138">
        <w:rPr>
          <w:sz w:val="26"/>
          <w:szCs w:val="26"/>
        </w:rPr>
        <w:t>) informaron que el precio promedio de la mezcla mexicana de exportación del 1º al 13 de marzo de 2015, fue de 47.79 d/b, cotización 16.47% mayor a la registrada en febrero pasado (47.45 d/b), 8.73% menor a diciembre de 2014 (52.36 d/b), e inferior en 48.88% si se le compara con el promedio de marzo de 2014 (93.48 d/b).</w:t>
      </w:r>
    </w:p>
    <w:p w:rsidR="00097138" w:rsidRPr="00097138" w:rsidRDefault="00097138" w:rsidP="00097138">
      <w:pPr>
        <w:spacing w:after="360" w:line="360" w:lineRule="auto"/>
        <w:ind w:right="-159"/>
        <w:jc w:val="both"/>
        <w:rPr>
          <w:b/>
          <w:sz w:val="26"/>
          <w:szCs w:val="26"/>
        </w:rPr>
      </w:pPr>
      <w:r w:rsidRPr="00097138">
        <w:rPr>
          <w:b/>
          <w:sz w:val="26"/>
          <w:szCs w:val="26"/>
        </w:rPr>
        <w:lastRenderedPageBreak/>
        <w:t>Remesas familiares</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Durante enero de 2015, las remesas del exterior de los residentes mexicanos en el extranjero sumaron 1 mil 630.72 millones de dólares, monto 0.70% inferior al reportado en el mismo mes de 2014 (1 mil 642.15 millones de dólares).</w:t>
      </w:r>
    </w:p>
    <w:p w:rsidR="00097138" w:rsidRPr="00097138" w:rsidRDefault="00097138" w:rsidP="00097138">
      <w:pPr>
        <w:spacing w:after="360" w:line="360" w:lineRule="auto"/>
        <w:ind w:right="-159"/>
        <w:jc w:val="both"/>
        <w:rPr>
          <w:b/>
          <w:sz w:val="26"/>
          <w:szCs w:val="26"/>
        </w:rPr>
      </w:pPr>
      <w:r w:rsidRPr="00097138">
        <w:rPr>
          <w:b/>
          <w:sz w:val="26"/>
          <w:szCs w:val="26"/>
        </w:rPr>
        <w:t>Turismo</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lang w:val="es-ES"/>
        </w:rPr>
        <w:t xml:space="preserve">Durante enero de 2015 se registraron ingresos turísticos por 1 mil 583 millones 759.55 mil dólares, monto que significó un aumento de 14.01% con respecto al mismo mes de 2014. Asimismo, el turismo </w:t>
      </w:r>
      <w:proofErr w:type="spellStart"/>
      <w:r w:rsidRPr="00097138">
        <w:rPr>
          <w:sz w:val="26"/>
          <w:szCs w:val="26"/>
          <w:lang w:val="es-ES"/>
        </w:rPr>
        <w:t>egresivo</w:t>
      </w:r>
      <w:proofErr w:type="spellEnd"/>
      <w:r w:rsidRPr="00097138">
        <w:rPr>
          <w:sz w:val="26"/>
          <w:szCs w:val="26"/>
          <w:lang w:val="es-ES"/>
        </w:rPr>
        <w:t xml:space="preserve"> realizó erogaciones por                859 millones 503.16 mil dólares, lo que representó un aumento de 6.44%. Con ello, la balanza turística de México reportó un superávit de 724 millones</w:t>
      </w:r>
      <w:r>
        <w:rPr>
          <w:sz w:val="26"/>
          <w:szCs w:val="26"/>
          <w:lang w:val="es-ES"/>
        </w:rPr>
        <w:t xml:space="preserve">      </w:t>
      </w:r>
      <w:r w:rsidRPr="00097138">
        <w:rPr>
          <w:sz w:val="26"/>
          <w:szCs w:val="26"/>
          <w:lang w:val="es-ES"/>
        </w:rPr>
        <w:t xml:space="preserve"> 256 mil 390 dólares, cantidad 24.53% superior con respecto al mismo mes del año anterior.</w:t>
      </w:r>
    </w:p>
    <w:p w:rsidR="00097138" w:rsidRPr="00097138" w:rsidRDefault="00097138" w:rsidP="00097138">
      <w:pPr>
        <w:spacing w:after="360" w:line="360" w:lineRule="auto"/>
        <w:ind w:right="-159"/>
        <w:jc w:val="both"/>
        <w:rPr>
          <w:b/>
          <w:sz w:val="26"/>
          <w:szCs w:val="26"/>
          <w:lang w:val="es-ES"/>
        </w:rPr>
      </w:pPr>
      <w:r w:rsidRPr="00097138">
        <w:rPr>
          <w:b/>
          <w:sz w:val="26"/>
          <w:szCs w:val="26"/>
          <w:lang w:val="es-ES"/>
        </w:rPr>
        <w:t>Tipo de cambio</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La cotización promedio del peso interbancario a 48 horas frente al dólar del 1º al 17 de marzo de 2015, fue de 15.3340 pesos por dólar, lo que representó una depreciación de 2.79% con respecto al promedio de febrero pasado</w:t>
      </w:r>
      <w:r>
        <w:rPr>
          <w:sz w:val="26"/>
          <w:szCs w:val="26"/>
        </w:rPr>
        <w:t xml:space="preserve">       </w:t>
      </w:r>
      <w:r w:rsidRPr="00097138">
        <w:rPr>
          <w:sz w:val="26"/>
          <w:szCs w:val="26"/>
        </w:rPr>
        <w:t xml:space="preserve"> (14.9184 pesos por dólar), una de 5.61% con relación a diciembre pasado (14.5198 pesos por dólar), y de 16.13% si se le compara con el promedio de marzo de 2014 (13.2036 pesos por dólar).</w:t>
      </w:r>
    </w:p>
    <w:p w:rsidR="00097138" w:rsidRPr="00097138" w:rsidRDefault="00097138" w:rsidP="00097138">
      <w:pPr>
        <w:spacing w:after="360" w:line="360" w:lineRule="auto"/>
        <w:ind w:right="-159"/>
        <w:jc w:val="both"/>
        <w:rPr>
          <w:b/>
          <w:sz w:val="26"/>
          <w:szCs w:val="26"/>
        </w:rPr>
      </w:pPr>
      <w:r w:rsidRPr="00097138">
        <w:rPr>
          <w:b/>
          <w:sz w:val="26"/>
          <w:szCs w:val="26"/>
        </w:rPr>
        <w:t>Reservas Internacionales</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 xml:space="preserve">Al 13 de marzo de 2015, las reservas internacionales se ubicaron en 195 mil 425 millones de dólares, lo que significó una reducción de 0.16% con respecto </w:t>
      </w:r>
      <w:r w:rsidRPr="00097138">
        <w:rPr>
          <w:sz w:val="26"/>
          <w:szCs w:val="26"/>
        </w:rPr>
        <w:lastRenderedPageBreak/>
        <w:t>al cierre del mes inmediato anterior y superior en 1.13% con relación a diciembre de 2014.</w:t>
      </w:r>
    </w:p>
    <w:p w:rsidR="00097138" w:rsidRPr="00097138" w:rsidRDefault="00097138" w:rsidP="00097138">
      <w:pPr>
        <w:spacing w:after="360" w:line="360" w:lineRule="auto"/>
        <w:ind w:right="-159"/>
        <w:jc w:val="both"/>
        <w:rPr>
          <w:b/>
          <w:bCs/>
          <w:sz w:val="26"/>
          <w:szCs w:val="26"/>
        </w:rPr>
      </w:pPr>
      <w:r w:rsidRPr="00097138">
        <w:rPr>
          <w:b/>
          <w:bCs/>
          <w:sz w:val="26"/>
          <w:szCs w:val="26"/>
        </w:rPr>
        <w:t>Balanza de pagos</w:t>
      </w:r>
    </w:p>
    <w:p w:rsidR="00097138" w:rsidRPr="00097138" w:rsidRDefault="00097138" w:rsidP="00097138">
      <w:pPr>
        <w:numPr>
          <w:ilvl w:val="0"/>
          <w:numId w:val="2"/>
        </w:numPr>
        <w:spacing w:after="360" w:line="360" w:lineRule="auto"/>
        <w:ind w:right="-159"/>
        <w:jc w:val="both"/>
        <w:rPr>
          <w:sz w:val="26"/>
          <w:szCs w:val="26"/>
        </w:rPr>
      </w:pPr>
      <w:r w:rsidRPr="00097138">
        <w:rPr>
          <w:rFonts w:eastAsia="Calibri"/>
          <w:sz w:val="26"/>
          <w:szCs w:val="26"/>
          <w:lang w:eastAsia="en-US"/>
        </w:rPr>
        <w:t xml:space="preserve">Durante 2014, la cuenta corriente de la balanza de pagos mostró un déficit de 26 mil 545 millones de dólares, cifra que representó 2.1% del Producto Interno Bruto (PIB). Este saldo fue resultado neto del déficit en la balanza de bienes y servicios (16 mil 40 millones de dólares) y en la de renta (34 mil 382 millones de dólares), y de un superávit en la balanza de transferencias (23 mil </w:t>
      </w:r>
      <w:r>
        <w:rPr>
          <w:rFonts w:eastAsia="Calibri"/>
          <w:sz w:val="26"/>
          <w:szCs w:val="26"/>
          <w:lang w:eastAsia="en-US"/>
        </w:rPr>
        <w:t xml:space="preserve">             </w:t>
      </w:r>
      <w:r w:rsidRPr="00097138">
        <w:rPr>
          <w:rFonts w:eastAsia="Calibri"/>
          <w:sz w:val="26"/>
          <w:szCs w:val="26"/>
          <w:lang w:eastAsia="en-US"/>
        </w:rPr>
        <w:t>877 millones de dólares).</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 xml:space="preserve">En 2014, la cuenta financiera de la balanza de pagos presentó un superávit de 55 mil 962 millones de dólares. Dicho saldo se derivó de entradas netas por </w:t>
      </w:r>
      <w:r>
        <w:rPr>
          <w:sz w:val="26"/>
          <w:szCs w:val="26"/>
        </w:rPr>
        <w:t xml:space="preserve">   </w:t>
      </w:r>
      <w:r w:rsidRPr="00097138">
        <w:rPr>
          <w:sz w:val="26"/>
          <w:szCs w:val="26"/>
        </w:rPr>
        <w:t>14 mil 958 millones de dólares en la cuenta de inversión directa (ingresos de</w:t>
      </w:r>
      <w:r>
        <w:rPr>
          <w:sz w:val="26"/>
          <w:szCs w:val="26"/>
        </w:rPr>
        <w:t xml:space="preserve">  </w:t>
      </w:r>
      <w:r w:rsidRPr="00097138">
        <w:rPr>
          <w:sz w:val="26"/>
          <w:szCs w:val="26"/>
        </w:rPr>
        <w:t xml:space="preserve"> 22 mil 568 millones de dólares por inversión extranjera directa captada por México y egresos de 7 mil 610 millones de dólares por inversiones directas en el exterior de residentes en México) y por 46 mil 490 millones de dólares en la cuenta de inversión de cartera, y de una salida neta por 5 mil 486 millones de dólares en la cuenta de otra inversión.</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En 2014, el monto de la Inversión Extranjera Directa (IED) registrada ascendió a 22 mil 568.4 millones de dólares, cantidad 35.9% menor a la cifra preliminar del mismo período de 2013 (35 mil 188.4 millones de dólares).</w:t>
      </w:r>
    </w:p>
    <w:p w:rsidR="00097138" w:rsidRPr="00097138" w:rsidRDefault="00097138" w:rsidP="00097138">
      <w:pPr>
        <w:spacing w:after="360" w:line="360" w:lineRule="auto"/>
        <w:ind w:right="-159"/>
        <w:jc w:val="both"/>
        <w:rPr>
          <w:b/>
          <w:sz w:val="26"/>
          <w:szCs w:val="26"/>
        </w:rPr>
      </w:pPr>
      <w:r w:rsidRPr="00097138">
        <w:rPr>
          <w:b/>
          <w:sz w:val="26"/>
          <w:szCs w:val="26"/>
        </w:rPr>
        <w:t>Comercio Exterior</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 xml:space="preserve">La balanza comercial de México en enero de 2015 registró un déficit de 3 mil 247.5 millones de dólares, el cual se compara con el superávit de 254 millones de dólares registrado en diciembre de 2014. Tal evolución se originó de una </w:t>
      </w:r>
      <w:r w:rsidRPr="00097138">
        <w:rPr>
          <w:sz w:val="26"/>
          <w:szCs w:val="26"/>
        </w:rPr>
        <w:lastRenderedPageBreak/>
        <w:t>reducción en el saldo de la balanza de productos no petroleros, el cual pasó de un superávit de 1 mil 225 millones de dólares en diciembre pasado a un déficit de 2 mil 228 millones de dólares en enero de este año, y de un aumento en el déficit de la balanza de productos petroleros, que pasó de 971 millones de dólares a 1 mil 19 millones de dólares, en esa misma comparación.</w:t>
      </w:r>
    </w:p>
    <w:p w:rsidR="00097138" w:rsidRPr="00097138" w:rsidRDefault="00097138" w:rsidP="00097138">
      <w:pPr>
        <w:spacing w:after="360" w:line="360" w:lineRule="auto"/>
        <w:ind w:right="-159"/>
        <w:jc w:val="both"/>
        <w:rPr>
          <w:b/>
          <w:sz w:val="26"/>
          <w:szCs w:val="26"/>
        </w:rPr>
      </w:pPr>
      <w:r w:rsidRPr="00097138">
        <w:rPr>
          <w:b/>
          <w:sz w:val="26"/>
          <w:szCs w:val="26"/>
        </w:rPr>
        <w:t>Empleo</w:t>
      </w:r>
    </w:p>
    <w:p w:rsidR="00097138" w:rsidRPr="00097138" w:rsidRDefault="00097138" w:rsidP="00097138">
      <w:pPr>
        <w:numPr>
          <w:ilvl w:val="0"/>
          <w:numId w:val="2"/>
        </w:numPr>
        <w:spacing w:after="360" w:line="360" w:lineRule="auto"/>
        <w:ind w:right="-159"/>
        <w:jc w:val="both"/>
        <w:rPr>
          <w:rFonts w:ascii="Calibri" w:eastAsia="Calibri" w:hAnsi="Calibri"/>
          <w:sz w:val="26"/>
          <w:szCs w:val="26"/>
          <w:lang w:eastAsia="en-US"/>
        </w:rPr>
      </w:pPr>
      <w:r w:rsidRPr="00097138">
        <w:rPr>
          <w:sz w:val="26"/>
          <w:szCs w:val="26"/>
        </w:rPr>
        <w:t>En febrero de 2015, el total de la población asalariada inscrita al Instituto Mexicano del Seguro Social (IMSS) fue de 17 millones 382 mil 892 trabajadores, cifra que superó en 5.0% a la de igual mes de un año antes; en términos absolutos significó la incorporación de 820 mil 926 cotizantes. De igual forma, en comparación con la de diciembre de 2014, la actual fue mayor en 0.5%, es decir, en 82 mil 35 trabajadores</w:t>
      </w:r>
      <w:r w:rsidRPr="00097138">
        <w:rPr>
          <w:rFonts w:ascii="Calibri" w:eastAsia="Calibri" w:hAnsi="Calibri"/>
          <w:sz w:val="26"/>
          <w:szCs w:val="26"/>
          <w:lang w:eastAsia="en-US"/>
        </w:rPr>
        <w:t>.</w:t>
      </w:r>
    </w:p>
    <w:p w:rsidR="00097138" w:rsidRPr="00097138" w:rsidRDefault="00097138" w:rsidP="00097138">
      <w:pPr>
        <w:numPr>
          <w:ilvl w:val="0"/>
          <w:numId w:val="2"/>
        </w:numPr>
        <w:spacing w:after="360" w:line="360" w:lineRule="auto"/>
        <w:ind w:right="-159"/>
        <w:jc w:val="both"/>
        <w:rPr>
          <w:sz w:val="26"/>
          <w:szCs w:val="26"/>
        </w:rPr>
      </w:pPr>
      <w:r w:rsidRPr="00097138">
        <w:rPr>
          <w:sz w:val="26"/>
          <w:szCs w:val="26"/>
        </w:rPr>
        <w:t>Los resultados publicados por el INEGI sobre el personal ocupado en los Establecimientos con Programa de la Industria Manufacturera, Maquiladora y de Servicios de Exportación (IMMEX) señalan que el personal ocupado se incrementó 5.8% en diciembre de 2014 respecto al último mes de un año antes. Según el tipo de establecimiento en el que labora, en los manufactureros avanzó 6.2% y en los no manufactureros, 2.7%. El 88.7% de los trabajadores efectúa actividades del sector manufacturero y el 11.3% actividades de otros sectores.</w:t>
      </w: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 xml:space="preserve">De acuerdo con cifras de la Encuesta Nacional de Empresas Constructoras, el personal ocupado mostró un aumento de 1.1% a tasa anual en el último mes de 2014: por tipo de actividad económica, en el de Edificación se elevó 9.7% y en el de Trabajos especializados para la construcción, 3.2%; mientras que en la Construcción de obras de ingeniería civil se redujo 7.9%. Por tipo de </w:t>
      </w:r>
      <w:r w:rsidRPr="00097138">
        <w:rPr>
          <w:sz w:val="26"/>
          <w:szCs w:val="26"/>
        </w:rPr>
        <w:lastRenderedPageBreak/>
        <w:t xml:space="preserve">contratación, el personal dependiente de la razón social o contratado directamente por la empresa disminuyó 0.4% (el número de obreros decreció 0.1%, el de empleados descendió 1.3% y el grupo de otros —que incluye a propietarios, familiares y otros trabajadores no remunerados— disminuyó 2.4%), y el personal no dependiente fue mayor en 9.1 por ciento. </w:t>
      </w:r>
    </w:p>
    <w:p w:rsidR="00097138" w:rsidRPr="00097138" w:rsidRDefault="00097138" w:rsidP="00097138">
      <w:pPr>
        <w:widowControl w:val="0"/>
        <w:numPr>
          <w:ilvl w:val="0"/>
          <w:numId w:val="2"/>
        </w:numPr>
        <w:spacing w:after="360" w:line="360" w:lineRule="auto"/>
        <w:ind w:right="-142"/>
        <w:jc w:val="both"/>
        <w:rPr>
          <w:rFonts w:ascii="Calibri" w:eastAsia="Calibri" w:hAnsi="Calibri"/>
          <w:sz w:val="26"/>
          <w:szCs w:val="26"/>
          <w:lang w:eastAsia="en-US"/>
        </w:rPr>
      </w:pPr>
      <w:r w:rsidRPr="00097138">
        <w:rPr>
          <w:sz w:val="26"/>
          <w:szCs w:val="26"/>
        </w:rPr>
        <w:t>Con base en la nueva serie estadística de la Encuesta Mensual sobre Empresas Comerciales (EMEC) que realiza el INEGI en 32 entidades federativas del país, en diciembre de 2014, el índice de personal ocupado se incrementó con respecto al nivel reportado un año antes en los establecimientos con ventas tanto al por mayor como al por menor en 2.4% en cada caso</w:t>
      </w:r>
      <w:r w:rsidRPr="00097138">
        <w:rPr>
          <w:rFonts w:ascii="Calibri" w:eastAsia="Calibri" w:hAnsi="Calibri"/>
          <w:sz w:val="26"/>
          <w:szCs w:val="26"/>
          <w:lang w:eastAsia="en-US"/>
        </w:rPr>
        <w:t>.</w:t>
      </w:r>
    </w:p>
    <w:p w:rsidR="00097138" w:rsidRPr="00097138" w:rsidRDefault="00097138" w:rsidP="00097138">
      <w:pPr>
        <w:widowControl w:val="0"/>
        <w:tabs>
          <w:tab w:val="left" w:pos="10098"/>
          <w:tab w:val="left" w:pos="10204"/>
        </w:tabs>
        <w:spacing w:line="360" w:lineRule="auto"/>
        <w:ind w:left="378" w:right="-79"/>
        <w:jc w:val="both"/>
        <w:rPr>
          <w:sz w:val="26"/>
          <w:szCs w:val="26"/>
        </w:rPr>
      </w:pPr>
      <w:r w:rsidRPr="00097138">
        <w:rPr>
          <w:sz w:val="26"/>
          <w:szCs w:val="26"/>
        </w:rPr>
        <w:t xml:space="preserve">Los resultados de las Encuesta Mensual de Servicios (EMS) fueron publicados por el INEGI el pasado 23 de febrero de 2015. Mediante ellos se puede conocer la evolución de los indicadores más relevantes de 99 actividades económicas, agrupadas en nueve sectores relacionados con los servicios privados no financieros a nivel nacional. </w:t>
      </w:r>
    </w:p>
    <w:p w:rsidR="00097138" w:rsidRPr="00097138" w:rsidRDefault="00097138" w:rsidP="00097138">
      <w:pPr>
        <w:widowControl w:val="0"/>
        <w:tabs>
          <w:tab w:val="left" w:pos="10098"/>
          <w:tab w:val="left" w:pos="10204"/>
        </w:tabs>
        <w:spacing w:line="360" w:lineRule="auto"/>
        <w:ind w:left="378" w:right="-79"/>
        <w:jc w:val="both"/>
        <w:rPr>
          <w:sz w:val="26"/>
          <w:szCs w:val="26"/>
        </w:rPr>
      </w:pPr>
    </w:p>
    <w:p w:rsidR="00097138" w:rsidRPr="00097138" w:rsidRDefault="00097138" w:rsidP="00097138">
      <w:pPr>
        <w:widowControl w:val="0"/>
        <w:tabs>
          <w:tab w:val="left" w:pos="10098"/>
          <w:tab w:val="left" w:pos="10204"/>
        </w:tabs>
        <w:spacing w:line="360" w:lineRule="auto"/>
        <w:ind w:left="378" w:right="-79"/>
        <w:jc w:val="both"/>
        <w:rPr>
          <w:rFonts w:eastAsia="Times New Roman"/>
          <w:sz w:val="26"/>
          <w:szCs w:val="26"/>
          <w:lang w:val="x-none" w:eastAsia="x-none"/>
        </w:rPr>
      </w:pPr>
      <w:r w:rsidRPr="00097138">
        <w:rPr>
          <w:rFonts w:eastAsia="Times New Roman"/>
          <w:sz w:val="26"/>
          <w:szCs w:val="26"/>
          <w:lang w:val="es-ES"/>
        </w:rPr>
        <w:t xml:space="preserve">De esta forma, se observó que el índice de Personal Ocupado descendió a tasa anual 0.2%, debido a la reducción de personal en los servicios de contabilidad y auditoría; otros juegos de azar; escuelas de educación superior; en los de operadores de telecomunicaciones inalámbricas, excepto los servicios de satélites; y en los servicios de empleo, entre otros. </w:t>
      </w:r>
      <w:r w:rsidRPr="00097138">
        <w:rPr>
          <w:rFonts w:eastAsia="Times New Roman"/>
          <w:sz w:val="26"/>
          <w:szCs w:val="26"/>
          <w:lang w:val="x-none" w:eastAsia="x-none"/>
        </w:rPr>
        <w:t>Por su parte, el índice de los Gastos por Consumo de Bienes y Servicios reportó una disminución de 2.6%, mientras que el de la masa de Remuneraciones Totales fue mayor en 1.8% en el último mes del año pasado en términos reales.</w:t>
      </w:r>
    </w:p>
    <w:p w:rsidR="00097138" w:rsidRPr="00097138" w:rsidRDefault="00097138" w:rsidP="00097138">
      <w:pPr>
        <w:widowControl w:val="0"/>
        <w:tabs>
          <w:tab w:val="left" w:pos="10098"/>
          <w:tab w:val="left" w:pos="10204"/>
        </w:tabs>
        <w:spacing w:line="360" w:lineRule="auto"/>
        <w:ind w:left="378" w:right="-79"/>
        <w:jc w:val="both"/>
        <w:rPr>
          <w:rFonts w:eastAsia="Times New Roman"/>
          <w:strike/>
          <w:sz w:val="26"/>
          <w:szCs w:val="26"/>
          <w:lang w:val="es-ES"/>
        </w:rPr>
      </w:pP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 xml:space="preserve">En el cuarto trimestre de 2014, el Índice Global de Productividad Laboral de la Economía (IGPLE) por hora trabajada, que resulta de la relación entre el </w:t>
      </w:r>
      <w:r w:rsidRPr="00097138">
        <w:rPr>
          <w:sz w:val="26"/>
          <w:szCs w:val="26"/>
        </w:rPr>
        <w:lastRenderedPageBreak/>
        <w:t xml:space="preserve">Producto Interno Bruto a precios constantes y el factor trabajo  de todas las unidades productivas del país presentó un nivel de 105.2 puntos (base 2008=100), mientras que en igual período de 2013 había sido de 102.5 puntos; dicho comportamiento reflejó un incremento anual de 2.6 por ciento. </w:t>
      </w: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El INEGI, a partir de los resultados de la Encuesta Nacional de Ocupación y Empleo (ENOE), dio a conocer que, a nivel nacional, la tasa de desocupación (TD) fue de 4.51% de la PEA en enero de 2015, proporción menor a la observada en el mismo mes de 2014, de 5.07 por ciento.</w:t>
      </w:r>
    </w:p>
    <w:p w:rsidR="00097138" w:rsidRPr="00097138" w:rsidRDefault="00097138" w:rsidP="00097138">
      <w:pPr>
        <w:widowControl w:val="0"/>
        <w:spacing w:after="360" w:line="360" w:lineRule="auto"/>
        <w:ind w:left="360" w:right="-142"/>
        <w:jc w:val="both"/>
        <w:rPr>
          <w:sz w:val="26"/>
          <w:szCs w:val="26"/>
        </w:rPr>
      </w:pPr>
      <w:r w:rsidRPr="00097138">
        <w:rPr>
          <w:sz w:val="26"/>
          <w:szCs w:val="26"/>
        </w:rPr>
        <w:t xml:space="preserve">Los datos </w:t>
      </w:r>
      <w:proofErr w:type="spellStart"/>
      <w:r w:rsidRPr="00097138">
        <w:rPr>
          <w:sz w:val="26"/>
          <w:szCs w:val="26"/>
        </w:rPr>
        <w:t>desestacionalizados</w:t>
      </w:r>
      <w:proofErr w:type="spellEnd"/>
      <w:r w:rsidRPr="00097138">
        <w:rPr>
          <w:sz w:val="26"/>
          <w:szCs w:val="26"/>
        </w:rPr>
        <w:t xml:space="preserve"> muestran que en diciembre del año que recién concluyó, la TD alcanzó 4.38% de la PEA, nivel menor en 0.18 puntos porcentuales al del mes previo.</w:t>
      </w:r>
    </w:p>
    <w:p w:rsidR="00097138" w:rsidRPr="00097138" w:rsidRDefault="00097138" w:rsidP="00097138">
      <w:pPr>
        <w:widowControl w:val="0"/>
        <w:spacing w:after="360" w:line="360" w:lineRule="auto"/>
        <w:ind w:left="360" w:right="-142"/>
        <w:jc w:val="both"/>
        <w:rPr>
          <w:sz w:val="26"/>
          <w:szCs w:val="26"/>
        </w:rPr>
      </w:pPr>
      <w:r w:rsidRPr="00097138">
        <w:rPr>
          <w:sz w:val="26"/>
          <w:szCs w:val="26"/>
        </w:rPr>
        <w:t>En particular, al considerar solamente el conjunto de 32 principales áreas urbanas del país, en donde el mercado de trabajo está más organizado, la desocupación en este ámbito significó 5.23% de la PEA en el mes en cuestión, tasa inferior en 1.29 puntos porcentuales a la observada en el primer mes de 2014.</w:t>
      </w:r>
    </w:p>
    <w:p w:rsidR="00097138" w:rsidRPr="00097138" w:rsidRDefault="00097138" w:rsidP="00097138">
      <w:pPr>
        <w:spacing w:after="360" w:line="360" w:lineRule="auto"/>
        <w:ind w:right="-159"/>
        <w:jc w:val="both"/>
        <w:rPr>
          <w:b/>
          <w:sz w:val="26"/>
          <w:szCs w:val="26"/>
        </w:rPr>
      </w:pPr>
      <w:r w:rsidRPr="00097138">
        <w:rPr>
          <w:b/>
          <w:sz w:val="26"/>
          <w:szCs w:val="26"/>
        </w:rPr>
        <w:t>Salarios Mínimos</w:t>
      </w: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Durante el primer bimestre de 2015, el salario mínimo general promedio registró un crecimiento real de 4.1% en su poder adquisitivo. Lo anterior fue resultado de una inflación del período, de 0.1%, —medida con el Índice Nacional de Precios al Consumidor General (INPC General</w:t>
      </w:r>
      <w:proofErr w:type="gramStart"/>
      <w:r w:rsidRPr="00097138">
        <w:rPr>
          <w:sz w:val="26"/>
          <w:szCs w:val="26"/>
        </w:rPr>
        <w:t>)—</w:t>
      </w:r>
      <w:proofErr w:type="gramEnd"/>
      <w:r w:rsidRPr="00097138">
        <w:rPr>
          <w:sz w:val="26"/>
          <w:szCs w:val="26"/>
        </w:rPr>
        <w:t xml:space="preserve"> menor al aumento nominal de 4.2% que el Consejo de Representantes de la Comisión Nacional de los Salarios Mínimos determinó para esos salarios, vigentes a partir del 1º de enero del presente año. De igual forma, al considerar la inflación con el Índice Nacional de Precios al Consumidor para familias con </w:t>
      </w:r>
      <w:r w:rsidRPr="00097138">
        <w:rPr>
          <w:sz w:val="26"/>
          <w:szCs w:val="26"/>
        </w:rPr>
        <w:lastRenderedPageBreak/>
        <w:t>ingresos de hasta un salario mínimo (INPC Estrato1), que fue de -1.0%, el salario mínimo real se ubicó por arriba del aumento nominal otorgado a éstos para el 2015, al reportar un incremento real de 4.3% para el mismo período.</w:t>
      </w:r>
    </w:p>
    <w:p w:rsidR="00097138" w:rsidRPr="00097138" w:rsidRDefault="00097138" w:rsidP="00097138">
      <w:pPr>
        <w:spacing w:after="360" w:line="360" w:lineRule="auto"/>
        <w:ind w:right="-159"/>
        <w:jc w:val="both"/>
        <w:rPr>
          <w:b/>
          <w:sz w:val="26"/>
          <w:szCs w:val="26"/>
        </w:rPr>
      </w:pPr>
      <w:r w:rsidRPr="00097138">
        <w:rPr>
          <w:b/>
          <w:sz w:val="26"/>
          <w:szCs w:val="26"/>
        </w:rPr>
        <w:t>Salarios</w:t>
      </w: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 xml:space="preserve">En febrero de 2015, el salario que en promedio cotizaron los trabajadores inscritos en el Instituto Mexicano del Seguro Social (IMSS) fue de </w:t>
      </w:r>
      <w:r>
        <w:rPr>
          <w:sz w:val="26"/>
          <w:szCs w:val="26"/>
        </w:rPr>
        <w:t xml:space="preserve">          </w:t>
      </w:r>
      <w:r w:rsidRPr="00097138">
        <w:rPr>
          <w:sz w:val="26"/>
          <w:szCs w:val="26"/>
        </w:rPr>
        <w:t xml:space="preserve">293.45 pesos diarios; cantidad que nominalmente superó en 4.1% a la del mismo mes de un año antes. En términos reales, la evolución interanual de este salario muestra un crecimiento de 1.0%. De igual forma, durante el primer bimestre del año en curso acumuló un incremento real de 4.4 por ciento. </w:t>
      </w:r>
    </w:p>
    <w:p w:rsidR="00097138" w:rsidRPr="00097138" w:rsidRDefault="00097138" w:rsidP="00097138">
      <w:pPr>
        <w:widowControl w:val="0"/>
        <w:numPr>
          <w:ilvl w:val="0"/>
          <w:numId w:val="2"/>
        </w:numPr>
        <w:spacing w:after="360" w:line="360" w:lineRule="auto"/>
        <w:ind w:right="-142"/>
        <w:jc w:val="both"/>
        <w:rPr>
          <w:sz w:val="26"/>
          <w:szCs w:val="26"/>
        </w:rPr>
      </w:pPr>
      <w:r w:rsidRPr="00097138">
        <w:rPr>
          <w:sz w:val="26"/>
          <w:szCs w:val="26"/>
        </w:rPr>
        <w:t>La Encuesta Mensual sobre Empresas Comerciales (EMEC) del INEGI presenta los índices de las remuneraciones reales de los trabajadores de empresas comerciales, mediante los cuales es posible dar seguimiento a la evolución de este indicador. De esta forma, se aprecia que entre diciembre de 2013 y el mismo mes de 2014, el índice de la remuneración real del personal ocupado en el comercio al por mayor disminuyó en 0.6%; en cambio, el comercio al por menor presentó un incremento de 5.1 por ciento.</w:t>
      </w:r>
    </w:p>
    <w:p w:rsidR="00097138" w:rsidRDefault="00097138" w:rsidP="00AB420A">
      <w:pPr>
        <w:spacing w:after="360" w:line="360" w:lineRule="auto"/>
        <w:ind w:right="-159"/>
        <w:jc w:val="both"/>
        <w:rPr>
          <w:b/>
          <w:bCs/>
          <w:color w:val="0000FF"/>
          <w:sz w:val="26"/>
          <w:szCs w:val="26"/>
        </w:rPr>
      </w:pPr>
    </w:p>
    <w:sectPr w:rsidR="00097138" w:rsidSect="00FB0E0F">
      <w:headerReference w:type="even" r:id="rId20"/>
      <w:headerReference w:type="default" r:id="rId21"/>
      <w:footerReference w:type="even" r:id="rId22"/>
      <w:footerReference w:type="first" r:id="rId23"/>
      <w:pgSz w:w="12240" w:h="15840"/>
      <w:pgMar w:top="1417" w:right="2034" w:bottom="1417" w:left="1701" w:header="708" w:footer="708" w:gutter="0"/>
      <w:pgNumType w:fmt="lowerRoman"/>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13C4" w:rsidRDefault="006F13C4" w:rsidP="004C45E9">
      <w:r>
        <w:separator/>
      </w:r>
    </w:p>
  </w:endnote>
  <w:endnote w:type="continuationSeparator" w:id="0">
    <w:p w:rsidR="006F13C4" w:rsidRDefault="006F13C4" w:rsidP="004C4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StarSymbol">
    <w:altName w:val="Arial Unicode MS"/>
    <w:charset w:val="02"/>
    <w:family w:val="auto"/>
    <w:pitch w:val="default"/>
  </w:font>
  <w:font w:name="Helvetica">
    <w:panose1 w:val="020B0604020202020204"/>
    <w:charset w:val="00"/>
    <w:family w:val="swiss"/>
    <w:pitch w:val="variable"/>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4AB6" w:rsidRDefault="00B34AB6">
    <w:pPr>
      <w:pStyle w:val="Piedepgina"/>
    </w:pPr>
  </w:p>
  <w:p w:rsidR="00B34AB6" w:rsidRDefault="00B34AB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4AB6" w:rsidRDefault="00B34AB6" w:rsidP="00F53560">
    <w:pPr>
      <w:pStyle w:val="Piedepgina"/>
      <w:tabs>
        <w:tab w:val="clear" w:pos="4252"/>
        <w:tab w:val="clear" w:pos="8504"/>
        <w:tab w:val="left" w:pos="168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13C4" w:rsidRDefault="006F13C4" w:rsidP="004C45E9">
      <w:r>
        <w:separator/>
      </w:r>
    </w:p>
  </w:footnote>
  <w:footnote w:type="continuationSeparator" w:id="0">
    <w:p w:rsidR="006F13C4" w:rsidRDefault="006F13C4" w:rsidP="004C45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color w:val="660033"/>
      </w:rPr>
      <w:id w:val="-359742341"/>
      <w:docPartObj>
        <w:docPartGallery w:val="Page Numbers (Top of Page)"/>
        <w:docPartUnique/>
      </w:docPartObj>
    </w:sdtPr>
    <w:sdtEndPr/>
    <w:sdtContent>
      <w:p w:rsidR="00B34AB6" w:rsidRPr="00EB32FD" w:rsidRDefault="00B34AB6" w:rsidP="00EB32FD">
        <w:pPr>
          <w:pStyle w:val="Encabezado"/>
          <w:pBdr>
            <w:bottom w:val="single" w:sz="4" w:space="1" w:color="660033"/>
          </w:pBdr>
          <w:rPr>
            <w:i/>
            <w:color w:val="660033"/>
          </w:rPr>
        </w:pPr>
        <w:r w:rsidRPr="00EB32FD">
          <w:rPr>
            <w:i/>
            <w:color w:val="660033"/>
          </w:rPr>
          <w:fldChar w:fldCharType="begin"/>
        </w:r>
        <w:r w:rsidRPr="00EB32FD">
          <w:rPr>
            <w:i/>
            <w:color w:val="660033"/>
          </w:rPr>
          <w:instrText xml:space="preserve"> PAGE   \* MERGEFORMAT </w:instrText>
        </w:r>
        <w:r w:rsidRPr="00EB32FD">
          <w:rPr>
            <w:i/>
            <w:color w:val="660033"/>
          </w:rPr>
          <w:fldChar w:fldCharType="separate"/>
        </w:r>
        <w:r w:rsidR="00A036C7">
          <w:rPr>
            <w:i/>
            <w:noProof/>
            <w:color w:val="660033"/>
          </w:rPr>
          <w:t>xl</w:t>
        </w:r>
        <w:r w:rsidRPr="00EB32FD">
          <w:rPr>
            <w:i/>
            <w:color w:val="660033"/>
          </w:rPr>
          <w:fldChar w:fldCharType="end"/>
        </w:r>
        <w:r w:rsidRPr="00EB32FD">
          <w:rPr>
            <w:i/>
            <w:color w:val="660033"/>
          </w:rPr>
          <w:t>.</w:t>
        </w:r>
      </w:p>
    </w:sdtContent>
  </w:sdt>
  <w:p w:rsidR="00B34AB6" w:rsidRDefault="00B34AB6">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color w:val="660033"/>
      </w:rPr>
      <w:id w:val="-121765369"/>
      <w:docPartObj>
        <w:docPartGallery w:val="Page Numbers (Top of Page)"/>
        <w:docPartUnique/>
      </w:docPartObj>
    </w:sdtPr>
    <w:sdtEndPr/>
    <w:sdtContent>
      <w:p w:rsidR="00B34AB6" w:rsidRPr="00EB32FD" w:rsidRDefault="00B34AB6" w:rsidP="00EB32FD">
        <w:pPr>
          <w:pStyle w:val="Encabezado"/>
          <w:pBdr>
            <w:bottom w:val="single" w:sz="4" w:space="1" w:color="660033"/>
          </w:pBdr>
          <w:jc w:val="right"/>
          <w:rPr>
            <w:i/>
            <w:color w:val="660033"/>
          </w:rPr>
        </w:pPr>
        <w:r w:rsidRPr="00EB32FD">
          <w:rPr>
            <w:i/>
            <w:color w:val="660033"/>
          </w:rPr>
          <w:fldChar w:fldCharType="begin"/>
        </w:r>
        <w:r w:rsidRPr="00EB32FD">
          <w:rPr>
            <w:i/>
            <w:color w:val="660033"/>
          </w:rPr>
          <w:instrText xml:space="preserve"> PAGE   \* MERGEFORMAT </w:instrText>
        </w:r>
        <w:r w:rsidRPr="00EB32FD">
          <w:rPr>
            <w:i/>
            <w:color w:val="660033"/>
          </w:rPr>
          <w:fldChar w:fldCharType="separate"/>
        </w:r>
        <w:r w:rsidR="00A036C7">
          <w:rPr>
            <w:i/>
            <w:noProof/>
            <w:color w:val="660033"/>
          </w:rPr>
          <w:t>xli</w:t>
        </w:r>
        <w:r w:rsidRPr="00EB32FD">
          <w:rPr>
            <w:i/>
            <w:color w:val="660033"/>
          </w:rPr>
          <w:fldChar w:fldCharType="end"/>
        </w:r>
        <w:r w:rsidRPr="00EB32FD">
          <w:rPr>
            <w:i/>
            <w:color w:val="660033"/>
          </w:rPr>
          <w:t>.</w:t>
        </w:r>
      </w:p>
    </w:sdtContent>
  </w:sdt>
  <w:p w:rsidR="00B34AB6" w:rsidRDefault="00B34AB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6">
    <w:nsid w:val="0D470919"/>
    <w:multiLevelType w:val="hybridMultilevel"/>
    <w:tmpl w:val="60701828"/>
    <w:styleLink w:val="11111114210"/>
    <w:lvl w:ilvl="0" w:tplc="F57E94BA">
      <w:start w:val="1"/>
      <w:numFmt w:val="bullet"/>
      <w:lvlText w:val="-"/>
      <w:lvlJc w:val="left"/>
      <w:pPr>
        <w:tabs>
          <w:tab w:val="num" w:pos="720"/>
        </w:tabs>
        <w:ind w:left="720" w:hanging="360"/>
      </w:pPr>
      <w:rPr>
        <w:rFonts w:ascii="Vladimir Script" w:hAnsi="Vladimir Script"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
    <w:nsid w:val="1563267F"/>
    <w:multiLevelType w:val="hybridMultilevel"/>
    <w:tmpl w:val="C580617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19016E2A"/>
    <w:multiLevelType w:val="multilevel"/>
    <w:tmpl w:val="0C0A001F"/>
    <w:styleLink w:val="1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27022E14"/>
    <w:multiLevelType w:val="multilevel"/>
    <w:tmpl w:val="C9B80DCC"/>
    <w:styleLink w:val="11111121"/>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37EB744D"/>
    <w:multiLevelType w:val="hybridMultilevel"/>
    <w:tmpl w:val="E174BE5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38125670"/>
    <w:multiLevelType w:val="hybridMultilevel"/>
    <w:tmpl w:val="BBC64AA4"/>
    <w:styleLink w:val="11111124"/>
    <w:lvl w:ilvl="0" w:tplc="836A1296">
      <w:start w:val="1"/>
      <w:numFmt w:val="bullet"/>
      <w:lvlText w:val="-"/>
      <w:lvlJc w:val="left"/>
      <w:pPr>
        <w:ind w:left="1004" w:hanging="360"/>
      </w:pPr>
      <w:rPr>
        <w:rFonts w:ascii="Arial" w:hAnsi="Arial" w:cs="Times New Roman" w:hint="default"/>
      </w:rPr>
    </w:lvl>
    <w:lvl w:ilvl="1" w:tplc="080A0019">
      <w:start w:val="1"/>
      <w:numFmt w:val="lowerLetter"/>
      <w:lvlText w:val="%2."/>
      <w:lvlJc w:val="left"/>
      <w:pPr>
        <w:ind w:left="1724" w:hanging="360"/>
      </w:pPr>
    </w:lvl>
    <w:lvl w:ilvl="2" w:tplc="080A001B">
      <w:start w:val="1"/>
      <w:numFmt w:val="lowerRoman"/>
      <w:lvlText w:val="%3."/>
      <w:lvlJc w:val="right"/>
      <w:pPr>
        <w:ind w:left="2444" w:hanging="180"/>
      </w:pPr>
    </w:lvl>
    <w:lvl w:ilvl="3" w:tplc="080A000F">
      <w:start w:val="1"/>
      <w:numFmt w:val="decimal"/>
      <w:lvlText w:val="%4."/>
      <w:lvlJc w:val="left"/>
      <w:pPr>
        <w:ind w:left="3164" w:hanging="360"/>
      </w:pPr>
    </w:lvl>
    <w:lvl w:ilvl="4" w:tplc="080A0019">
      <w:start w:val="1"/>
      <w:numFmt w:val="lowerLetter"/>
      <w:lvlText w:val="%5."/>
      <w:lvlJc w:val="left"/>
      <w:pPr>
        <w:ind w:left="3884" w:hanging="360"/>
      </w:pPr>
    </w:lvl>
    <w:lvl w:ilvl="5" w:tplc="080A001B">
      <w:start w:val="1"/>
      <w:numFmt w:val="lowerRoman"/>
      <w:lvlText w:val="%6."/>
      <w:lvlJc w:val="right"/>
      <w:pPr>
        <w:ind w:left="4604" w:hanging="180"/>
      </w:pPr>
    </w:lvl>
    <w:lvl w:ilvl="6" w:tplc="080A000F">
      <w:start w:val="1"/>
      <w:numFmt w:val="decimal"/>
      <w:lvlText w:val="%7."/>
      <w:lvlJc w:val="left"/>
      <w:pPr>
        <w:ind w:left="5324" w:hanging="360"/>
      </w:pPr>
    </w:lvl>
    <w:lvl w:ilvl="7" w:tplc="080A0019">
      <w:start w:val="1"/>
      <w:numFmt w:val="lowerLetter"/>
      <w:lvlText w:val="%8."/>
      <w:lvlJc w:val="left"/>
      <w:pPr>
        <w:ind w:left="6044" w:hanging="360"/>
      </w:pPr>
    </w:lvl>
    <w:lvl w:ilvl="8" w:tplc="080A001B">
      <w:start w:val="1"/>
      <w:numFmt w:val="lowerRoman"/>
      <w:lvlText w:val="%9."/>
      <w:lvlJc w:val="right"/>
      <w:pPr>
        <w:ind w:left="6764" w:hanging="180"/>
      </w:pPr>
    </w:lvl>
  </w:abstractNum>
  <w:abstractNum w:abstractNumId="12">
    <w:nsid w:val="39134C56"/>
    <w:multiLevelType w:val="hybridMultilevel"/>
    <w:tmpl w:val="63E490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3C141B18"/>
    <w:multiLevelType w:val="hybridMultilevel"/>
    <w:tmpl w:val="46A803F8"/>
    <w:styleLink w:val="1111111423"/>
    <w:lvl w:ilvl="0" w:tplc="81C862AA">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4EED2453"/>
    <w:multiLevelType w:val="hybridMultilevel"/>
    <w:tmpl w:val="1C14AA66"/>
    <w:styleLink w:val="111111211"/>
    <w:lvl w:ilvl="0" w:tplc="D9EA953C">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5">
    <w:nsid w:val="69E82754"/>
    <w:multiLevelType w:val="hybridMultilevel"/>
    <w:tmpl w:val="C4AA2CAE"/>
    <w:styleLink w:val="111111212"/>
    <w:lvl w:ilvl="0" w:tplc="B0C0234C">
      <w:start w:val="1"/>
      <w:numFmt w:val="lowerRoman"/>
      <w:lvlText w:val="%1)"/>
      <w:lvlJc w:val="left"/>
      <w:pPr>
        <w:tabs>
          <w:tab w:val="num" w:pos="1080"/>
        </w:tabs>
        <w:ind w:left="1080" w:hanging="720"/>
      </w:pPr>
    </w:lvl>
    <w:lvl w:ilvl="1" w:tplc="0C0A0003">
      <w:start w:val="1"/>
      <w:numFmt w:val="decimal"/>
      <w:lvlText w:val="%2."/>
      <w:lvlJc w:val="left"/>
      <w:pPr>
        <w:tabs>
          <w:tab w:val="num" w:pos="1440"/>
        </w:tabs>
        <w:ind w:left="1440" w:hanging="360"/>
      </w:pPr>
    </w:lvl>
    <w:lvl w:ilvl="2" w:tplc="0C0A0005">
      <w:start w:val="1"/>
      <w:numFmt w:val="lowerRoman"/>
      <w:lvlText w:val="(%3)"/>
      <w:lvlJc w:val="left"/>
      <w:pPr>
        <w:tabs>
          <w:tab w:val="num" w:pos="2700"/>
        </w:tabs>
        <w:ind w:left="2700" w:hanging="720"/>
      </w:pPr>
    </w:lvl>
    <w:lvl w:ilvl="3" w:tplc="0C0A0001">
      <w:start w:val="1"/>
      <w:numFmt w:val="decimal"/>
      <w:lvlText w:val="%4)"/>
      <w:lvlJc w:val="left"/>
      <w:pPr>
        <w:tabs>
          <w:tab w:val="num" w:pos="2910"/>
        </w:tabs>
        <w:ind w:left="2910" w:hanging="390"/>
      </w:pPr>
    </w:lvl>
    <w:lvl w:ilvl="4" w:tplc="0C0A0003">
      <w:start w:val="1"/>
      <w:numFmt w:val="lowerLetter"/>
      <w:lvlText w:val="%5)"/>
      <w:lvlJc w:val="left"/>
      <w:pPr>
        <w:tabs>
          <w:tab w:val="num" w:pos="3600"/>
        </w:tabs>
        <w:ind w:left="3600" w:hanging="360"/>
      </w:pPr>
    </w:lvl>
    <w:lvl w:ilvl="5" w:tplc="0C0A0005">
      <w:start w:val="1"/>
      <w:numFmt w:val="upperRoman"/>
      <w:lvlText w:val="%6."/>
      <w:lvlJc w:val="left"/>
      <w:pPr>
        <w:tabs>
          <w:tab w:val="num" w:pos="4860"/>
        </w:tabs>
        <w:ind w:left="4860" w:hanging="720"/>
      </w:pPr>
    </w:lvl>
    <w:lvl w:ilvl="6" w:tplc="0C0A0001">
      <w:start w:val="1"/>
      <w:numFmt w:val="decimal"/>
      <w:lvlText w:val="%7."/>
      <w:lvlJc w:val="left"/>
      <w:pPr>
        <w:tabs>
          <w:tab w:val="num" w:pos="5040"/>
        </w:tabs>
        <w:ind w:left="5040" w:hanging="360"/>
      </w:pPr>
    </w:lvl>
    <w:lvl w:ilvl="7" w:tplc="0C0A0003">
      <w:start w:val="1"/>
      <w:numFmt w:val="lowerLetter"/>
      <w:lvlText w:val="%8."/>
      <w:lvlJc w:val="left"/>
      <w:pPr>
        <w:tabs>
          <w:tab w:val="num" w:pos="5760"/>
        </w:tabs>
        <w:ind w:left="5760" w:hanging="360"/>
      </w:pPr>
    </w:lvl>
    <w:lvl w:ilvl="8" w:tplc="0C0A0005">
      <w:start w:val="1"/>
      <w:numFmt w:val="lowerRoman"/>
      <w:lvlText w:val="%9."/>
      <w:lvlJc w:val="right"/>
      <w:pPr>
        <w:tabs>
          <w:tab w:val="num" w:pos="6480"/>
        </w:tabs>
        <w:ind w:left="6480" w:hanging="180"/>
      </w:pPr>
    </w:lvl>
  </w:abstractNum>
  <w:abstractNum w:abstractNumId="16">
    <w:nsid w:val="71C97AE0"/>
    <w:multiLevelType w:val="hybridMultilevel"/>
    <w:tmpl w:val="4644FE94"/>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72D10DE2"/>
    <w:multiLevelType w:val="hybridMultilevel"/>
    <w:tmpl w:val="7B304722"/>
    <w:styleLink w:val="1111111111"/>
    <w:lvl w:ilvl="0" w:tplc="9426ED96">
      <w:start w:val="1"/>
      <w:numFmt w:val="decimal"/>
      <w:lvlText w:val="%1/"/>
      <w:lvlJc w:val="left"/>
      <w:pPr>
        <w:ind w:left="720" w:hanging="360"/>
      </w:pPr>
      <w:rPr>
        <w:rFonts w:hint="default"/>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7B8D1A5A"/>
    <w:multiLevelType w:val="hybridMultilevel"/>
    <w:tmpl w:val="48F685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3"/>
  </w:num>
  <w:num w:numId="2">
    <w:abstractNumId w:val="5"/>
  </w:num>
  <w:num w:numId="3">
    <w:abstractNumId w:val="17"/>
  </w:num>
  <w:num w:numId="4">
    <w:abstractNumId w:val="4"/>
  </w:num>
  <w:num w:numId="5">
    <w:abstractNumId w:val="3"/>
  </w:num>
  <w:num w:numId="6">
    <w:abstractNumId w:val="2"/>
  </w:num>
  <w:num w:numId="7">
    <w:abstractNumId w:val="1"/>
  </w:num>
  <w:num w:numId="8">
    <w:abstractNumId w:val="0"/>
    <w:lvlOverride w:ilvl="0">
      <w:startOverride w:val="1"/>
    </w:lvlOverride>
  </w:num>
  <w:num w:numId="9">
    <w:abstractNumId w:val="6"/>
  </w:num>
  <w:num w:numId="10">
    <w:abstractNumId w:val="8"/>
  </w:num>
  <w:num w:numId="11">
    <w:abstractNumId w:val="9"/>
  </w:num>
  <w:num w:numId="12">
    <w:abstractNumId w:val="11"/>
  </w:num>
  <w:num w:numId="13">
    <w:abstractNumId w:val="14"/>
  </w:num>
  <w:num w:numId="14">
    <w:abstractNumId w:val="15"/>
  </w:num>
  <w:num w:numId="15">
    <w:abstractNumId w:val="19"/>
  </w:num>
  <w:num w:numId="16">
    <w:abstractNumId w:val="10"/>
  </w:num>
  <w:num w:numId="17">
    <w:abstractNumId w:val="7"/>
  </w:num>
  <w:num w:numId="18">
    <w:abstractNumId w:val="16"/>
  </w:num>
  <w:num w:numId="19">
    <w:abstractNumId w:val="12"/>
  </w:num>
  <w:num w:numId="20">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proofState w:spelling="clean" w:grammar="clean"/>
  <w:defaultTabStop w:val="709"/>
  <w:hyphenationZone w:val="425"/>
  <w:evenAndOddHeaders/>
  <w:drawingGridHorizontalSpacing w:val="120"/>
  <w:displayHorizontalDrawingGridEvery w:val="2"/>
  <w:characterSpacingControl w:val="doNotCompress"/>
  <w:hdrShapeDefaults>
    <o:shapedefaults v:ext="edit" spidmax="2049" style="mso-height-percent:200;mso-width-relative:margin;mso-height-relative:margin" fillcolor="white">
      <v:fill color="white"/>
      <v:textbox style="mso-fit-shape-to-text:t"/>
    </o:shapedefaults>
  </w:hdrShapeDefaults>
  <w:footnotePr>
    <w:footnote w:id="-1"/>
    <w:footnote w:id="0"/>
  </w:footnotePr>
  <w:endnotePr>
    <w:endnote w:id="-1"/>
    <w:endnote w:id="0"/>
  </w:endnotePr>
  <w:compat>
    <w:compatSetting w:name="compatibilityMode" w:uri="http://schemas.microsoft.com/office/word" w:val="12"/>
  </w:compat>
  <w:rsids>
    <w:rsidRoot w:val="004C45E9"/>
    <w:rsid w:val="00003329"/>
    <w:rsid w:val="00004B00"/>
    <w:rsid w:val="00005995"/>
    <w:rsid w:val="00014D1B"/>
    <w:rsid w:val="00014EF1"/>
    <w:rsid w:val="00017F6A"/>
    <w:rsid w:val="00026B05"/>
    <w:rsid w:val="000336EE"/>
    <w:rsid w:val="00053253"/>
    <w:rsid w:val="000576AF"/>
    <w:rsid w:val="00073BEB"/>
    <w:rsid w:val="000746DC"/>
    <w:rsid w:val="0008675B"/>
    <w:rsid w:val="0008747B"/>
    <w:rsid w:val="00093272"/>
    <w:rsid w:val="00097138"/>
    <w:rsid w:val="000A5BAC"/>
    <w:rsid w:val="000B3A6F"/>
    <w:rsid w:val="000B6ECB"/>
    <w:rsid w:val="000C6343"/>
    <w:rsid w:val="000D6626"/>
    <w:rsid w:val="000E2286"/>
    <w:rsid w:val="000E35C3"/>
    <w:rsid w:val="000E65DE"/>
    <w:rsid w:val="000F1D01"/>
    <w:rsid w:val="000F2935"/>
    <w:rsid w:val="000F29FA"/>
    <w:rsid w:val="000F4DEE"/>
    <w:rsid w:val="000F780C"/>
    <w:rsid w:val="00110AB2"/>
    <w:rsid w:val="00121D8F"/>
    <w:rsid w:val="00122587"/>
    <w:rsid w:val="00124E36"/>
    <w:rsid w:val="00125334"/>
    <w:rsid w:val="00136568"/>
    <w:rsid w:val="0015173B"/>
    <w:rsid w:val="00152E6E"/>
    <w:rsid w:val="001536EB"/>
    <w:rsid w:val="00154C96"/>
    <w:rsid w:val="00162DB8"/>
    <w:rsid w:val="001644E2"/>
    <w:rsid w:val="00167CC1"/>
    <w:rsid w:val="00171E6B"/>
    <w:rsid w:val="00176880"/>
    <w:rsid w:val="0017695D"/>
    <w:rsid w:val="0017772D"/>
    <w:rsid w:val="001800C0"/>
    <w:rsid w:val="00187E61"/>
    <w:rsid w:val="00192B65"/>
    <w:rsid w:val="00195810"/>
    <w:rsid w:val="00195E7F"/>
    <w:rsid w:val="00196A6C"/>
    <w:rsid w:val="001A0211"/>
    <w:rsid w:val="001B4F08"/>
    <w:rsid w:val="001B66DD"/>
    <w:rsid w:val="001C1BA9"/>
    <w:rsid w:val="001C4C06"/>
    <w:rsid w:val="001C7829"/>
    <w:rsid w:val="001D2803"/>
    <w:rsid w:val="001D4A6C"/>
    <w:rsid w:val="001D7DE4"/>
    <w:rsid w:val="001E4346"/>
    <w:rsid w:val="001E61A8"/>
    <w:rsid w:val="001F11E5"/>
    <w:rsid w:val="001F15B3"/>
    <w:rsid w:val="001F4E58"/>
    <w:rsid w:val="001F5E4F"/>
    <w:rsid w:val="00200FDA"/>
    <w:rsid w:val="00205E47"/>
    <w:rsid w:val="00215AA1"/>
    <w:rsid w:val="00217175"/>
    <w:rsid w:val="00220D9A"/>
    <w:rsid w:val="00222F69"/>
    <w:rsid w:val="00223C76"/>
    <w:rsid w:val="002253A0"/>
    <w:rsid w:val="002278F7"/>
    <w:rsid w:val="002316A8"/>
    <w:rsid w:val="00232F2D"/>
    <w:rsid w:val="0024662C"/>
    <w:rsid w:val="002478E2"/>
    <w:rsid w:val="002648A6"/>
    <w:rsid w:val="002663F0"/>
    <w:rsid w:val="002702C2"/>
    <w:rsid w:val="0028125D"/>
    <w:rsid w:val="00296DE3"/>
    <w:rsid w:val="002A0B68"/>
    <w:rsid w:val="002A2102"/>
    <w:rsid w:val="002A2729"/>
    <w:rsid w:val="002A3021"/>
    <w:rsid w:val="002A6222"/>
    <w:rsid w:val="002B1ECB"/>
    <w:rsid w:val="002B1FED"/>
    <w:rsid w:val="002B66D2"/>
    <w:rsid w:val="002C1BE5"/>
    <w:rsid w:val="002C64BB"/>
    <w:rsid w:val="002C7C93"/>
    <w:rsid w:val="002E1FEE"/>
    <w:rsid w:val="002E49D6"/>
    <w:rsid w:val="002F0A48"/>
    <w:rsid w:val="002F3A87"/>
    <w:rsid w:val="002F3D0B"/>
    <w:rsid w:val="002F439D"/>
    <w:rsid w:val="0030057B"/>
    <w:rsid w:val="00303130"/>
    <w:rsid w:val="0030731E"/>
    <w:rsid w:val="0031022E"/>
    <w:rsid w:val="0031120D"/>
    <w:rsid w:val="003132B0"/>
    <w:rsid w:val="00313BA2"/>
    <w:rsid w:val="00315794"/>
    <w:rsid w:val="00320212"/>
    <w:rsid w:val="00322D53"/>
    <w:rsid w:val="0032344C"/>
    <w:rsid w:val="003258D7"/>
    <w:rsid w:val="003304FA"/>
    <w:rsid w:val="00330CF7"/>
    <w:rsid w:val="00331CD2"/>
    <w:rsid w:val="00333967"/>
    <w:rsid w:val="00345360"/>
    <w:rsid w:val="003476F6"/>
    <w:rsid w:val="00353EDA"/>
    <w:rsid w:val="003549CC"/>
    <w:rsid w:val="0035509E"/>
    <w:rsid w:val="00364359"/>
    <w:rsid w:val="0036650A"/>
    <w:rsid w:val="00367FC0"/>
    <w:rsid w:val="00375191"/>
    <w:rsid w:val="00382B14"/>
    <w:rsid w:val="00387EB9"/>
    <w:rsid w:val="00393616"/>
    <w:rsid w:val="003959AA"/>
    <w:rsid w:val="003969C7"/>
    <w:rsid w:val="003A09B0"/>
    <w:rsid w:val="003A0F23"/>
    <w:rsid w:val="003A7C04"/>
    <w:rsid w:val="003B3C4E"/>
    <w:rsid w:val="003B6DF1"/>
    <w:rsid w:val="003C41B8"/>
    <w:rsid w:val="003D0F6E"/>
    <w:rsid w:val="003D2AE5"/>
    <w:rsid w:val="003E13FD"/>
    <w:rsid w:val="003E1529"/>
    <w:rsid w:val="003E3340"/>
    <w:rsid w:val="003E5D29"/>
    <w:rsid w:val="00432BE5"/>
    <w:rsid w:val="00437331"/>
    <w:rsid w:val="00450ABC"/>
    <w:rsid w:val="00455112"/>
    <w:rsid w:val="00464DAF"/>
    <w:rsid w:val="00470194"/>
    <w:rsid w:val="00470F5C"/>
    <w:rsid w:val="00472A83"/>
    <w:rsid w:val="004758D9"/>
    <w:rsid w:val="00482191"/>
    <w:rsid w:val="00485657"/>
    <w:rsid w:val="00485FD2"/>
    <w:rsid w:val="00486934"/>
    <w:rsid w:val="004942D6"/>
    <w:rsid w:val="00497538"/>
    <w:rsid w:val="004A016D"/>
    <w:rsid w:val="004A2F68"/>
    <w:rsid w:val="004A337B"/>
    <w:rsid w:val="004B02CF"/>
    <w:rsid w:val="004B43CC"/>
    <w:rsid w:val="004B4D8C"/>
    <w:rsid w:val="004C059B"/>
    <w:rsid w:val="004C2EFF"/>
    <w:rsid w:val="004C3501"/>
    <w:rsid w:val="004C45E9"/>
    <w:rsid w:val="004C5DBF"/>
    <w:rsid w:val="004C7935"/>
    <w:rsid w:val="004D44CE"/>
    <w:rsid w:val="004E2D81"/>
    <w:rsid w:val="004F26AE"/>
    <w:rsid w:val="004F399F"/>
    <w:rsid w:val="004F7E92"/>
    <w:rsid w:val="0050342C"/>
    <w:rsid w:val="005057D2"/>
    <w:rsid w:val="00505E68"/>
    <w:rsid w:val="00510529"/>
    <w:rsid w:val="00512815"/>
    <w:rsid w:val="005159F4"/>
    <w:rsid w:val="005240E0"/>
    <w:rsid w:val="005257C9"/>
    <w:rsid w:val="00526797"/>
    <w:rsid w:val="00531384"/>
    <w:rsid w:val="0053385A"/>
    <w:rsid w:val="005431D8"/>
    <w:rsid w:val="00554108"/>
    <w:rsid w:val="0055635A"/>
    <w:rsid w:val="005604D3"/>
    <w:rsid w:val="00566C06"/>
    <w:rsid w:val="005754D0"/>
    <w:rsid w:val="0058371B"/>
    <w:rsid w:val="0058464A"/>
    <w:rsid w:val="005878F2"/>
    <w:rsid w:val="005879DB"/>
    <w:rsid w:val="0059521C"/>
    <w:rsid w:val="005A0F95"/>
    <w:rsid w:val="005A3BA0"/>
    <w:rsid w:val="005A50CD"/>
    <w:rsid w:val="005B605D"/>
    <w:rsid w:val="005B721C"/>
    <w:rsid w:val="005C2F2B"/>
    <w:rsid w:val="005C363E"/>
    <w:rsid w:val="005C4585"/>
    <w:rsid w:val="005D3936"/>
    <w:rsid w:val="005E3CA1"/>
    <w:rsid w:val="005F0CF2"/>
    <w:rsid w:val="005F257C"/>
    <w:rsid w:val="005F4700"/>
    <w:rsid w:val="0060321E"/>
    <w:rsid w:val="00610F67"/>
    <w:rsid w:val="00612F19"/>
    <w:rsid w:val="006133ED"/>
    <w:rsid w:val="00623157"/>
    <w:rsid w:val="0062332F"/>
    <w:rsid w:val="0062518E"/>
    <w:rsid w:val="00630101"/>
    <w:rsid w:val="0063440D"/>
    <w:rsid w:val="00636EE4"/>
    <w:rsid w:val="0064025C"/>
    <w:rsid w:val="0064080F"/>
    <w:rsid w:val="006410D4"/>
    <w:rsid w:val="0064148A"/>
    <w:rsid w:val="00646842"/>
    <w:rsid w:val="0064723C"/>
    <w:rsid w:val="00647B06"/>
    <w:rsid w:val="00651C14"/>
    <w:rsid w:val="00656A68"/>
    <w:rsid w:val="0067567D"/>
    <w:rsid w:val="00680BFB"/>
    <w:rsid w:val="00680CEA"/>
    <w:rsid w:val="00681626"/>
    <w:rsid w:val="00681F87"/>
    <w:rsid w:val="00686615"/>
    <w:rsid w:val="00687430"/>
    <w:rsid w:val="00692899"/>
    <w:rsid w:val="006A1CBB"/>
    <w:rsid w:val="006A2586"/>
    <w:rsid w:val="006A28D6"/>
    <w:rsid w:val="006A6118"/>
    <w:rsid w:val="006A6F3B"/>
    <w:rsid w:val="006B737C"/>
    <w:rsid w:val="006B7A50"/>
    <w:rsid w:val="006C20C8"/>
    <w:rsid w:val="006C23B0"/>
    <w:rsid w:val="006C4155"/>
    <w:rsid w:val="006D1172"/>
    <w:rsid w:val="006D1FC6"/>
    <w:rsid w:val="006E6406"/>
    <w:rsid w:val="006F13C4"/>
    <w:rsid w:val="006F35DD"/>
    <w:rsid w:val="006F493A"/>
    <w:rsid w:val="0070404F"/>
    <w:rsid w:val="007063C3"/>
    <w:rsid w:val="0070681B"/>
    <w:rsid w:val="007120CC"/>
    <w:rsid w:val="00717DE5"/>
    <w:rsid w:val="00721008"/>
    <w:rsid w:val="007216E1"/>
    <w:rsid w:val="0072193A"/>
    <w:rsid w:val="00722664"/>
    <w:rsid w:val="0073707E"/>
    <w:rsid w:val="00742FCB"/>
    <w:rsid w:val="00743E58"/>
    <w:rsid w:val="00743F70"/>
    <w:rsid w:val="007441BC"/>
    <w:rsid w:val="00744EE8"/>
    <w:rsid w:val="00753BE2"/>
    <w:rsid w:val="007557F3"/>
    <w:rsid w:val="00760C0B"/>
    <w:rsid w:val="00767693"/>
    <w:rsid w:val="00775714"/>
    <w:rsid w:val="007777D8"/>
    <w:rsid w:val="007805BC"/>
    <w:rsid w:val="00780EDF"/>
    <w:rsid w:val="00780F54"/>
    <w:rsid w:val="00784543"/>
    <w:rsid w:val="00787887"/>
    <w:rsid w:val="00790ABD"/>
    <w:rsid w:val="007A6A55"/>
    <w:rsid w:val="007B1116"/>
    <w:rsid w:val="007B4B69"/>
    <w:rsid w:val="007B4E0D"/>
    <w:rsid w:val="007B6B03"/>
    <w:rsid w:val="007C2B7A"/>
    <w:rsid w:val="007C7CDB"/>
    <w:rsid w:val="007D105E"/>
    <w:rsid w:val="007D3D7C"/>
    <w:rsid w:val="007D4424"/>
    <w:rsid w:val="007E5FE8"/>
    <w:rsid w:val="007E7D38"/>
    <w:rsid w:val="007F0A59"/>
    <w:rsid w:val="0080470F"/>
    <w:rsid w:val="008119BB"/>
    <w:rsid w:val="008125E8"/>
    <w:rsid w:val="00816727"/>
    <w:rsid w:val="00817909"/>
    <w:rsid w:val="00817B7E"/>
    <w:rsid w:val="00817D0E"/>
    <w:rsid w:val="0082184A"/>
    <w:rsid w:val="008344F8"/>
    <w:rsid w:val="00834A53"/>
    <w:rsid w:val="00840369"/>
    <w:rsid w:val="008435B4"/>
    <w:rsid w:val="00843A1B"/>
    <w:rsid w:val="00850DA1"/>
    <w:rsid w:val="0085168F"/>
    <w:rsid w:val="00855B45"/>
    <w:rsid w:val="0086439A"/>
    <w:rsid w:val="00866180"/>
    <w:rsid w:val="00873D80"/>
    <w:rsid w:val="0088239E"/>
    <w:rsid w:val="00890D8F"/>
    <w:rsid w:val="0089155F"/>
    <w:rsid w:val="0089258C"/>
    <w:rsid w:val="00893BDB"/>
    <w:rsid w:val="008945CA"/>
    <w:rsid w:val="008A18C5"/>
    <w:rsid w:val="008A45D5"/>
    <w:rsid w:val="008B04C0"/>
    <w:rsid w:val="008B3743"/>
    <w:rsid w:val="008C1D45"/>
    <w:rsid w:val="008C29C3"/>
    <w:rsid w:val="008C3E1B"/>
    <w:rsid w:val="008C520B"/>
    <w:rsid w:val="008C6A24"/>
    <w:rsid w:val="008C71C3"/>
    <w:rsid w:val="008C7406"/>
    <w:rsid w:val="008D6949"/>
    <w:rsid w:val="008D6FC0"/>
    <w:rsid w:val="008E3100"/>
    <w:rsid w:val="008E3936"/>
    <w:rsid w:val="008E65EB"/>
    <w:rsid w:val="008F43D5"/>
    <w:rsid w:val="008F77A1"/>
    <w:rsid w:val="00903434"/>
    <w:rsid w:val="00904480"/>
    <w:rsid w:val="009045CA"/>
    <w:rsid w:val="00906339"/>
    <w:rsid w:val="00913187"/>
    <w:rsid w:val="00917D46"/>
    <w:rsid w:val="00934368"/>
    <w:rsid w:val="00934C61"/>
    <w:rsid w:val="00940EE0"/>
    <w:rsid w:val="009419D7"/>
    <w:rsid w:val="00944075"/>
    <w:rsid w:val="0094582B"/>
    <w:rsid w:val="009472F6"/>
    <w:rsid w:val="009517CD"/>
    <w:rsid w:val="00956223"/>
    <w:rsid w:val="00962BE6"/>
    <w:rsid w:val="009636AE"/>
    <w:rsid w:val="00963DF4"/>
    <w:rsid w:val="00964A02"/>
    <w:rsid w:val="00965569"/>
    <w:rsid w:val="009661BD"/>
    <w:rsid w:val="009666F4"/>
    <w:rsid w:val="00966E5D"/>
    <w:rsid w:val="009725CC"/>
    <w:rsid w:val="00973D44"/>
    <w:rsid w:val="009764E5"/>
    <w:rsid w:val="009809EA"/>
    <w:rsid w:val="00990575"/>
    <w:rsid w:val="009933E4"/>
    <w:rsid w:val="009946E7"/>
    <w:rsid w:val="00994D98"/>
    <w:rsid w:val="00995263"/>
    <w:rsid w:val="009A3907"/>
    <w:rsid w:val="009B65F7"/>
    <w:rsid w:val="009B7F93"/>
    <w:rsid w:val="009C323C"/>
    <w:rsid w:val="009C52CD"/>
    <w:rsid w:val="009C65B3"/>
    <w:rsid w:val="009C7767"/>
    <w:rsid w:val="009D02CA"/>
    <w:rsid w:val="009D3926"/>
    <w:rsid w:val="009D3FD0"/>
    <w:rsid w:val="009D5359"/>
    <w:rsid w:val="009D5982"/>
    <w:rsid w:val="009E2F1F"/>
    <w:rsid w:val="009E31F6"/>
    <w:rsid w:val="009F00AC"/>
    <w:rsid w:val="009F0C24"/>
    <w:rsid w:val="009F152E"/>
    <w:rsid w:val="009F3CC3"/>
    <w:rsid w:val="009F55B6"/>
    <w:rsid w:val="00A0069C"/>
    <w:rsid w:val="00A02DF5"/>
    <w:rsid w:val="00A036C7"/>
    <w:rsid w:val="00A13B60"/>
    <w:rsid w:val="00A162D8"/>
    <w:rsid w:val="00A2588F"/>
    <w:rsid w:val="00A30C7F"/>
    <w:rsid w:val="00A33585"/>
    <w:rsid w:val="00A416C4"/>
    <w:rsid w:val="00A46339"/>
    <w:rsid w:val="00A46DF8"/>
    <w:rsid w:val="00A55679"/>
    <w:rsid w:val="00A5657E"/>
    <w:rsid w:val="00A575F5"/>
    <w:rsid w:val="00A60FA2"/>
    <w:rsid w:val="00A6374F"/>
    <w:rsid w:val="00A640BC"/>
    <w:rsid w:val="00A669D5"/>
    <w:rsid w:val="00A736C3"/>
    <w:rsid w:val="00A75FE1"/>
    <w:rsid w:val="00A8016F"/>
    <w:rsid w:val="00A82BB8"/>
    <w:rsid w:val="00A82F7E"/>
    <w:rsid w:val="00A93EA4"/>
    <w:rsid w:val="00A94775"/>
    <w:rsid w:val="00A9518D"/>
    <w:rsid w:val="00AA2FD8"/>
    <w:rsid w:val="00AA41F2"/>
    <w:rsid w:val="00AB2DE6"/>
    <w:rsid w:val="00AB339C"/>
    <w:rsid w:val="00AB420A"/>
    <w:rsid w:val="00AC2B30"/>
    <w:rsid w:val="00AC4BA4"/>
    <w:rsid w:val="00AC7BFD"/>
    <w:rsid w:val="00AD480F"/>
    <w:rsid w:val="00AD5256"/>
    <w:rsid w:val="00AD5718"/>
    <w:rsid w:val="00AD76B5"/>
    <w:rsid w:val="00AE1373"/>
    <w:rsid w:val="00AE1B30"/>
    <w:rsid w:val="00AF3F51"/>
    <w:rsid w:val="00B1296E"/>
    <w:rsid w:val="00B130BA"/>
    <w:rsid w:val="00B14D41"/>
    <w:rsid w:val="00B17A9A"/>
    <w:rsid w:val="00B201DF"/>
    <w:rsid w:val="00B2359D"/>
    <w:rsid w:val="00B24C52"/>
    <w:rsid w:val="00B25A90"/>
    <w:rsid w:val="00B264D8"/>
    <w:rsid w:val="00B34AB6"/>
    <w:rsid w:val="00B41F10"/>
    <w:rsid w:val="00B426A9"/>
    <w:rsid w:val="00B42859"/>
    <w:rsid w:val="00B54058"/>
    <w:rsid w:val="00B60750"/>
    <w:rsid w:val="00B608FB"/>
    <w:rsid w:val="00B738BD"/>
    <w:rsid w:val="00B741C5"/>
    <w:rsid w:val="00B8077C"/>
    <w:rsid w:val="00B928D7"/>
    <w:rsid w:val="00B947F5"/>
    <w:rsid w:val="00B97C16"/>
    <w:rsid w:val="00BA6069"/>
    <w:rsid w:val="00BB44A2"/>
    <w:rsid w:val="00BC2EC8"/>
    <w:rsid w:val="00BC3783"/>
    <w:rsid w:val="00BD4477"/>
    <w:rsid w:val="00BD4EA1"/>
    <w:rsid w:val="00BD6FF3"/>
    <w:rsid w:val="00BE30FC"/>
    <w:rsid w:val="00BE497D"/>
    <w:rsid w:val="00BE4E36"/>
    <w:rsid w:val="00BF3530"/>
    <w:rsid w:val="00C01DCA"/>
    <w:rsid w:val="00C035C1"/>
    <w:rsid w:val="00C04383"/>
    <w:rsid w:val="00C118E1"/>
    <w:rsid w:val="00C14615"/>
    <w:rsid w:val="00C1524F"/>
    <w:rsid w:val="00C25C17"/>
    <w:rsid w:val="00C2798E"/>
    <w:rsid w:val="00C4220E"/>
    <w:rsid w:val="00C47E90"/>
    <w:rsid w:val="00C57770"/>
    <w:rsid w:val="00C61B74"/>
    <w:rsid w:val="00C63A39"/>
    <w:rsid w:val="00C63EBB"/>
    <w:rsid w:val="00C70F1C"/>
    <w:rsid w:val="00C70F1F"/>
    <w:rsid w:val="00C72ECE"/>
    <w:rsid w:val="00C821EA"/>
    <w:rsid w:val="00C86E90"/>
    <w:rsid w:val="00C903CB"/>
    <w:rsid w:val="00C9339B"/>
    <w:rsid w:val="00C95506"/>
    <w:rsid w:val="00CA0890"/>
    <w:rsid w:val="00CA15B9"/>
    <w:rsid w:val="00CA54C9"/>
    <w:rsid w:val="00CA6C45"/>
    <w:rsid w:val="00CB2D55"/>
    <w:rsid w:val="00CB3B76"/>
    <w:rsid w:val="00CB4690"/>
    <w:rsid w:val="00CB51B6"/>
    <w:rsid w:val="00CB5813"/>
    <w:rsid w:val="00CB6143"/>
    <w:rsid w:val="00CD188D"/>
    <w:rsid w:val="00CD1B5B"/>
    <w:rsid w:val="00CE0E39"/>
    <w:rsid w:val="00CE3415"/>
    <w:rsid w:val="00CE6ECD"/>
    <w:rsid w:val="00CE6FC0"/>
    <w:rsid w:val="00CF2FB3"/>
    <w:rsid w:val="00CF389B"/>
    <w:rsid w:val="00CF7A65"/>
    <w:rsid w:val="00D0007B"/>
    <w:rsid w:val="00D034C7"/>
    <w:rsid w:val="00D079F8"/>
    <w:rsid w:val="00D15DB9"/>
    <w:rsid w:val="00D21709"/>
    <w:rsid w:val="00D221C0"/>
    <w:rsid w:val="00D22546"/>
    <w:rsid w:val="00D229D5"/>
    <w:rsid w:val="00D24AEF"/>
    <w:rsid w:val="00D26544"/>
    <w:rsid w:val="00D31A69"/>
    <w:rsid w:val="00D324BF"/>
    <w:rsid w:val="00D37940"/>
    <w:rsid w:val="00D44BFE"/>
    <w:rsid w:val="00D45E5E"/>
    <w:rsid w:val="00D50B1E"/>
    <w:rsid w:val="00D67FED"/>
    <w:rsid w:val="00D70826"/>
    <w:rsid w:val="00D71CE4"/>
    <w:rsid w:val="00D763C4"/>
    <w:rsid w:val="00D86636"/>
    <w:rsid w:val="00D876D8"/>
    <w:rsid w:val="00D9217C"/>
    <w:rsid w:val="00D92EB4"/>
    <w:rsid w:val="00D95E06"/>
    <w:rsid w:val="00DA1F7F"/>
    <w:rsid w:val="00DB6B9F"/>
    <w:rsid w:val="00DC7DD6"/>
    <w:rsid w:val="00DC7E3F"/>
    <w:rsid w:val="00DD7BF6"/>
    <w:rsid w:val="00DE1DE9"/>
    <w:rsid w:val="00DE4325"/>
    <w:rsid w:val="00DE46CD"/>
    <w:rsid w:val="00DE4722"/>
    <w:rsid w:val="00DF0359"/>
    <w:rsid w:val="00DF2E19"/>
    <w:rsid w:val="00DF7555"/>
    <w:rsid w:val="00E043AE"/>
    <w:rsid w:val="00E065AE"/>
    <w:rsid w:val="00E07910"/>
    <w:rsid w:val="00E07C83"/>
    <w:rsid w:val="00E11711"/>
    <w:rsid w:val="00E167D6"/>
    <w:rsid w:val="00E16BEE"/>
    <w:rsid w:val="00E345AD"/>
    <w:rsid w:val="00E363B1"/>
    <w:rsid w:val="00E42828"/>
    <w:rsid w:val="00E45705"/>
    <w:rsid w:val="00E47556"/>
    <w:rsid w:val="00E552E4"/>
    <w:rsid w:val="00E5648A"/>
    <w:rsid w:val="00E56F63"/>
    <w:rsid w:val="00E57A77"/>
    <w:rsid w:val="00E60B17"/>
    <w:rsid w:val="00E62BA6"/>
    <w:rsid w:val="00E63CAA"/>
    <w:rsid w:val="00E661BF"/>
    <w:rsid w:val="00E67552"/>
    <w:rsid w:val="00E7514C"/>
    <w:rsid w:val="00E838AE"/>
    <w:rsid w:val="00E86B25"/>
    <w:rsid w:val="00E92F24"/>
    <w:rsid w:val="00E96AD9"/>
    <w:rsid w:val="00EA0A92"/>
    <w:rsid w:val="00EA350B"/>
    <w:rsid w:val="00EA7E13"/>
    <w:rsid w:val="00EB0494"/>
    <w:rsid w:val="00EB32FD"/>
    <w:rsid w:val="00EC20C6"/>
    <w:rsid w:val="00EC22C5"/>
    <w:rsid w:val="00EC71AB"/>
    <w:rsid w:val="00EC7EB4"/>
    <w:rsid w:val="00ED1D28"/>
    <w:rsid w:val="00ED43EE"/>
    <w:rsid w:val="00ED659B"/>
    <w:rsid w:val="00EF05FE"/>
    <w:rsid w:val="00F027F4"/>
    <w:rsid w:val="00F128C0"/>
    <w:rsid w:val="00F168C0"/>
    <w:rsid w:val="00F179C9"/>
    <w:rsid w:val="00F30BD9"/>
    <w:rsid w:val="00F31E13"/>
    <w:rsid w:val="00F35913"/>
    <w:rsid w:val="00F429B8"/>
    <w:rsid w:val="00F434C9"/>
    <w:rsid w:val="00F4481B"/>
    <w:rsid w:val="00F53560"/>
    <w:rsid w:val="00F54125"/>
    <w:rsid w:val="00F63E81"/>
    <w:rsid w:val="00F73D22"/>
    <w:rsid w:val="00F82C5A"/>
    <w:rsid w:val="00F849A7"/>
    <w:rsid w:val="00F900E5"/>
    <w:rsid w:val="00F90972"/>
    <w:rsid w:val="00F91957"/>
    <w:rsid w:val="00F94CCC"/>
    <w:rsid w:val="00F9688F"/>
    <w:rsid w:val="00F96AD4"/>
    <w:rsid w:val="00FA0052"/>
    <w:rsid w:val="00FA1698"/>
    <w:rsid w:val="00FA3254"/>
    <w:rsid w:val="00FA4702"/>
    <w:rsid w:val="00FA4742"/>
    <w:rsid w:val="00FB0E0F"/>
    <w:rsid w:val="00FB478B"/>
    <w:rsid w:val="00FB50B3"/>
    <w:rsid w:val="00FB5D5C"/>
    <w:rsid w:val="00FC0488"/>
    <w:rsid w:val="00FD20C8"/>
    <w:rsid w:val="00FD4F24"/>
    <w:rsid w:val="00FE03B0"/>
    <w:rsid w:val="00FE115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5:docId w15:val="{0800908B-C483-4CDA-8987-D4B9DCFED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45E9"/>
    <w:pPr>
      <w:spacing w:after="0" w:line="240" w:lineRule="auto"/>
    </w:pPr>
    <w:rPr>
      <w:rFonts w:ascii="Times New Roman" w:eastAsia="SimSun" w:hAnsi="Times New Roman" w:cs="Times New Roman"/>
      <w:sz w:val="24"/>
      <w:szCs w:val="24"/>
      <w:lang w:val="es-MX" w:eastAsia="es-ES"/>
    </w:rPr>
  </w:style>
  <w:style w:type="paragraph" w:styleId="Ttulo1">
    <w:name w:val="heading 1"/>
    <w:aliases w:val="num.                          1"/>
    <w:basedOn w:val="Normal"/>
    <w:link w:val="Ttulo1Car"/>
    <w:uiPriority w:val="9"/>
    <w:qFormat/>
    <w:rsid w:val="002C7C93"/>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C7C93"/>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C7C93"/>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C7C93"/>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C7C93"/>
    <w:pPr>
      <w:keepNext/>
      <w:jc w:val="center"/>
      <w:outlineLvl w:val="4"/>
    </w:pPr>
    <w:rPr>
      <w:b/>
      <w:bCs/>
      <w:sz w:val="20"/>
      <w:szCs w:val="22"/>
      <w:lang w:val="es-ES"/>
    </w:rPr>
  </w:style>
  <w:style w:type="paragraph" w:styleId="Ttulo6">
    <w:name w:val="heading 6"/>
    <w:basedOn w:val="Normal"/>
    <w:next w:val="Normal"/>
    <w:link w:val="Ttulo6Car"/>
    <w:uiPriority w:val="9"/>
    <w:qFormat/>
    <w:rsid w:val="002C7C93"/>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C7C93"/>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2C7C93"/>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2C7C93"/>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C45E9"/>
    <w:pPr>
      <w:ind w:left="708"/>
    </w:pPr>
    <w:rPr>
      <w:rFonts w:ascii="Century Gothic" w:eastAsiaTheme="minorHAnsi" w:hAnsi="Century Gothic" w:cs="Century Gothic"/>
      <w:szCs w:val="20"/>
      <w:lang w:val="es-ES_tradnl"/>
    </w:rPr>
  </w:style>
  <w:style w:type="paragraph" w:styleId="Textonotapie">
    <w:name w:val="footnote text"/>
    <w:aliases w:val="Footnote Text Char1,Footnote Text Char1 Char,Footnote Text Char Char Char,teques"/>
    <w:basedOn w:val="Normal"/>
    <w:link w:val="TextonotapieCar"/>
    <w:rsid w:val="004C45E9"/>
    <w:rPr>
      <w:sz w:val="20"/>
      <w:szCs w:val="20"/>
      <w:lang w:val="es-ES"/>
    </w:rPr>
  </w:style>
  <w:style w:type="character" w:customStyle="1" w:styleId="TextonotapieCar">
    <w:name w:val="Texto nota pie Car"/>
    <w:aliases w:val="Footnote Text Char1 Car,Footnote Text Char1 Char Car,Footnote Text Char Char Char Car,teques Car"/>
    <w:basedOn w:val="Fuentedeprrafopredeter"/>
    <w:link w:val="Textonotapie"/>
    <w:rsid w:val="004C45E9"/>
    <w:rPr>
      <w:rFonts w:ascii="Times New Roman" w:eastAsia="SimSun" w:hAnsi="Times New Roman" w:cs="Times New Roman"/>
      <w:sz w:val="20"/>
      <w:szCs w:val="20"/>
      <w:lang w:eastAsia="es-ES"/>
    </w:rPr>
  </w:style>
  <w:style w:type="character" w:styleId="Refdenotaalpie">
    <w:name w:val="footnote reference"/>
    <w:aliases w:val="Ref,de nota al pie,註腳內容,de nota al pie + (Asian) MS Mincho,11 pt"/>
    <w:basedOn w:val="Fuentedeprrafopredeter"/>
    <w:rsid w:val="004C45E9"/>
    <w:rPr>
      <w:vertAlign w:val="superscript"/>
    </w:rPr>
  </w:style>
  <w:style w:type="numbering" w:customStyle="1" w:styleId="11111114">
    <w:name w:val="1 / 1.1 / 1.1.114"/>
    <w:basedOn w:val="Sinlista"/>
    <w:next w:val="111111"/>
    <w:rsid w:val="004C45E9"/>
    <w:pPr>
      <w:numPr>
        <w:numId w:val="2"/>
      </w:numPr>
    </w:pPr>
  </w:style>
  <w:style w:type="numbering" w:styleId="111111">
    <w:name w:val="Outline List 2"/>
    <w:basedOn w:val="Sinlista"/>
    <w:uiPriority w:val="99"/>
    <w:unhideWhenUsed/>
    <w:rsid w:val="004C45E9"/>
  </w:style>
  <w:style w:type="paragraph" w:styleId="Textodeglobo">
    <w:name w:val="Balloon Text"/>
    <w:basedOn w:val="Normal"/>
    <w:link w:val="TextodegloboCar"/>
    <w:uiPriority w:val="99"/>
    <w:unhideWhenUsed/>
    <w:rsid w:val="00CD1B5B"/>
    <w:rPr>
      <w:rFonts w:ascii="Tahoma" w:hAnsi="Tahoma" w:cs="Tahoma"/>
      <w:sz w:val="16"/>
      <w:szCs w:val="16"/>
    </w:rPr>
  </w:style>
  <w:style w:type="character" w:customStyle="1" w:styleId="TextodegloboCar">
    <w:name w:val="Texto de globo Car"/>
    <w:basedOn w:val="Fuentedeprrafopredeter"/>
    <w:link w:val="Textodeglobo"/>
    <w:uiPriority w:val="99"/>
    <w:rsid w:val="00CD1B5B"/>
    <w:rPr>
      <w:rFonts w:ascii="Tahoma" w:eastAsia="SimSun" w:hAnsi="Tahoma" w:cs="Tahoma"/>
      <w:sz w:val="16"/>
      <w:szCs w:val="16"/>
      <w:lang w:val="es-MX" w:eastAsia="es-ES"/>
    </w:rPr>
  </w:style>
  <w:style w:type="paragraph" w:customStyle="1" w:styleId="texto">
    <w:name w:val="texto"/>
    <w:basedOn w:val="Normal"/>
    <w:link w:val="textoCar"/>
    <w:uiPriority w:val="99"/>
    <w:rsid w:val="00E552E4"/>
    <w:pPr>
      <w:autoSpaceDE w:val="0"/>
      <w:autoSpaceDN w:val="0"/>
      <w:spacing w:line="360" w:lineRule="auto"/>
      <w:ind w:right="-232"/>
      <w:jc w:val="both"/>
    </w:pPr>
    <w:rPr>
      <w:rFonts w:eastAsia="Times New Roman"/>
      <w:sz w:val="26"/>
      <w:szCs w:val="26"/>
      <w:lang w:val="es-ES_tradnl"/>
    </w:rPr>
  </w:style>
  <w:style w:type="paragraph" w:customStyle="1" w:styleId="subtit-1">
    <w:name w:val="subtit-1"/>
    <w:basedOn w:val="Normal"/>
    <w:uiPriority w:val="99"/>
    <w:rsid w:val="00E552E4"/>
    <w:pPr>
      <w:autoSpaceDE w:val="0"/>
      <w:autoSpaceDN w:val="0"/>
      <w:jc w:val="both"/>
    </w:pPr>
    <w:rPr>
      <w:rFonts w:eastAsia="Times New Roman"/>
      <w:spacing w:val="-4"/>
      <w:sz w:val="26"/>
      <w:szCs w:val="26"/>
      <w:lang w:val="es-ES_tradnl"/>
    </w:rPr>
  </w:style>
  <w:style w:type="paragraph" w:styleId="Textoindependiente">
    <w:name w:val="Body Text"/>
    <w:aliases w:val=" Car Car Car Car Car Car,Car Car Car Car Car Car"/>
    <w:basedOn w:val="Normal"/>
    <w:link w:val="TextoindependienteCar"/>
    <w:uiPriority w:val="99"/>
    <w:rsid w:val="00E552E4"/>
    <w:pPr>
      <w:tabs>
        <w:tab w:val="left" w:pos="10098"/>
        <w:tab w:val="left" w:pos="10204"/>
      </w:tabs>
      <w:spacing w:line="360" w:lineRule="auto"/>
      <w:ind w:right="-79"/>
      <w:jc w:val="both"/>
    </w:pPr>
    <w:rPr>
      <w:rFonts w:eastAsia="Times New Roman"/>
      <w:sz w:val="26"/>
      <w:szCs w:val="26"/>
      <w:lang w:val="es-ES"/>
    </w:rPr>
  </w:style>
  <w:style w:type="character" w:customStyle="1" w:styleId="TextoindependienteCar">
    <w:name w:val="Texto independiente Car"/>
    <w:aliases w:val=" Car Car Car Car Car Car Car,Car Car Car Car Car Car Car"/>
    <w:basedOn w:val="Fuentedeprrafopredeter"/>
    <w:link w:val="Textoindependiente"/>
    <w:uiPriority w:val="99"/>
    <w:rsid w:val="00E552E4"/>
    <w:rPr>
      <w:rFonts w:ascii="Times New Roman" w:eastAsia="Times New Roman" w:hAnsi="Times New Roman" w:cs="Times New Roman"/>
      <w:sz w:val="26"/>
      <w:szCs w:val="26"/>
      <w:lang w:eastAsia="es-ES"/>
    </w:rPr>
  </w:style>
  <w:style w:type="paragraph" w:styleId="NormalWeb">
    <w:name w:val="Normal (Web)"/>
    <w:basedOn w:val="Normal"/>
    <w:uiPriority w:val="99"/>
    <w:rsid w:val="00E552E4"/>
    <w:pPr>
      <w:spacing w:before="100" w:beforeAutospacing="1" w:after="100" w:afterAutospacing="1"/>
    </w:pPr>
    <w:rPr>
      <w:rFonts w:eastAsia="Times New Roman"/>
      <w:lang w:val="es-ES"/>
    </w:rPr>
  </w:style>
  <w:style w:type="character" w:customStyle="1" w:styleId="textoCar">
    <w:name w:val="texto Car"/>
    <w:basedOn w:val="Fuentedeprrafopredeter"/>
    <w:link w:val="texto"/>
    <w:uiPriority w:val="99"/>
    <w:rsid w:val="00E552E4"/>
    <w:rPr>
      <w:rFonts w:ascii="Times New Roman" w:eastAsia="Times New Roman" w:hAnsi="Times New Roman" w:cs="Times New Roman"/>
      <w:sz w:val="26"/>
      <w:szCs w:val="26"/>
      <w:lang w:val="es-ES_tradnl" w:eastAsia="es-ES"/>
    </w:rPr>
  </w:style>
  <w:style w:type="paragraph" w:styleId="Textoindependiente3">
    <w:name w:val="Body Text 3"/>
    <w:basedOn w:val="Normal"/>
    <w:link w:val="Textoindependiente3Car"/>
    <w:uiPriority w:val="99"/>
    <w:rsid w:val="00E552E4"/>
    <w:pPr>
      <w:spacing w:after="120"/>
    </w:pPr>
    <w:rPr>
      <w:rFonts w:eastAsia="Times New Roman"/>
      <w:sz w:val="16"/>
      <w:szCs w:val="16"/>
      <w:lang w:val="es-ES"/>
    </w:rPr>
  </w:style>
  <w:style w:type="character" w:customStyle="1" w:styleId="Textoindependiente3Car">
    <w:name w:val="Texto independiente 3 Car"/>
    <w:basedOn w:val="Fuentedeprrafopredeter"/>
    <w:link w:val="Textoindependiente3"/>
    <w:uiPriority w:val="99"/>
    <w:rsid w:val="00E552E4"/>
    <w:rPr>
      <w:rFonts w:ascii="Times New Roman" w:eastAsia="Times New Roman" w:hAnsi="Times New Roman" w:cs="Times New Roman"/>
      <w:sz w:val="16"/>
      <w:szCs w:val="16"/>
      <w:lang w:eastAsia="es-ES"/>
    </w:rPr>
  </w:style>
  <w:style w:type="paragraph" w:styleId="Encabezado">
    <w:name w:val="header"/>
    <w:basedOn w:val="Normal"/>
    <w:link w:val="EncabezadoCar"/>
    <w:uiPriority w:val="99"/>
    <w:unhideWhenUsed/>
    <w:rsid w:val="009E2F1F"/>
    <w:pPr>
      <w:tabs>
        <w:tab w:val="center" w:pos="4252"/>
        <w:tab w:val="right" w:pos="8504"/>
      </w:tabs>
    </w:pPr>
  </w:style>
  <w:style w:type="character" w:customStyle="1" w:styleId="EncabezadoCar">
    <w:name w:val="Encabezado Car"/>
    <w:basedOn w:val="Fuentedeprrafopredeter"/>
    <w:link w:val="Encabezado"/>
    <w:uiPriority w:val="99"/>
    <w:rsid w:val="009E2F1F"/>
    <w:rPr>
      <w:rFonts w:ascii="Times New Roman" w:eastAsia="SimSun" w:hAnsi="Times New Roman" w:cs="Times New Roman"/>
      <w:sz w:val="24"/>
      <w:szCs w:val="24"/>
      <w:lang w:val="es-MX" w:eastAsia="es-ES"/>
    </w:rPr>
  </w:style>
  <w:style w:type="paragraph" w:styleId="Piedepgina">
    <w:name w:val="footer"/>
    <w:basedOn w:val="Normal"/>
    <w:link w:val="PiedepginaCar"/>
    <w:unhideWhenUsed/>
    <w:rsid w:val="009E2F1F"/>
    <w:pPr>
      <w:tabs>
        <w:tab w:val="center" w:pos="4252"/>
        <w:tab w:val="right" w:pos="8504"/>
      </w:tabs>
    </w:pPr>
  </w:style>
  <w:style w:type="character" w:customStyle="1" w:styleId="PiedepginaCar">
    <w:name w:val="Pie de página Car"/>
    <w:basedOn w:val="Fuentedeprrafopredeter"/>
    <w:link w:val="Piedepgina"/>
    <w:rsid w:val="009E2F1F"/>
    <w:rPr>
      <w:rFonts w:ascii="Times New Roman" w:eastAsia="SimSun" w:hAnsi="Times New Roman" w:cs="Times New Roman"/>
      <w:sz w:val="24"/>
      <w:szCs w:val="24"/>
      <w:lang w:val="es-MX" w:eastAsia="es-ES"/>
    </w:rPr>
  </w:style>
  <w:style w:type="numbering" w:customStyle="1" w:styleId="111111141">
    <w:name w:val="1 / 1.1 / 1.1.1141"/>
    <w:basedOn w:val="Sinlista"/>
    <w:next w:val="111111"/>
    <w:rsid w:val="00364359"/>
  </w:style>
  <w:style w:type="character" w:customStyle="1" w:styleId="Ttulo1Car">
    <w:name w:val="Título 1 Car"/>
    <w:aliases w:val="num.                          1 Car"/>
    <w:basedOn w:val="Fuentedeprrafopredeter"/>
    <w:link w:val="Ttulo1"/>
    <w:uiPriority w:val="9"/>
    <w:rsid w:val="002C7C93"/>
    <w:rPr>
      <w:rFonts w:ascii="Arial" w:eastAsia="SimSun" w:hAnsi="Arial" w:cs="Arial"/>
      <w:b/>
      <w:bCs/>
      <w:kern w:val="36"/>
      <w:sz w:val="48"/>
      <w:szCs w:val="48"/>
      <w:lang w:val="es-MX" w:eastAsia="es-MX"/>
    </w:rPr>
  </w:style>
  <w:style w:type="character" w:customStyle="1" w:styleId="Ttulo2Car">
    <w:name w:val="Título 2 Car"/>
    <w:basedOn w:val="Fuentedeprrafopredeter"/>
    <w:link w:val="Ttulo2"/>
    <w:uiPriority w:val="9"/>
    <w:rsid w:val="002C7C93"/>
    <w:rPr>
      <w:rFonts w:ascii="Times New Roman" w:eastAsia="SimSun" w:hAnsi="Times New Roman" w:cs="Times New Roman"/>
      <w:b/>
      <w:bCs/>
      <w:sz w:val="16"/>
      <w:szCs w:val="26"/>
      <w:lang w:eastAsia="es-ES"/>
    </w:rPr>
  </w:style>
  <w:style w:type="character" w:customStyle="1" w:styleId="Ttulo3Car">
    <w:name w:val="Título 3 Car"/>
    <w:aliases w:val="num.                                              3 Car"/>
    <w:basedOn w:val="Fuentedeprrafopredeter"/>
    <w:link w:val="Ttulo3"/>
    <w:uiPriority w:val="9"/>
    <w:rsid w:val="002C7C93"/>
    <w:rPr>
      <w:rFonts w:ascii="Times New Roman" w:eastAsia="SimSun" w:hAnsi="Times New Roman" w:cs="Times New Roman"/>
      <w:b/>
      <w:bCs/>
      <w:lang w:eastAsia="es-ES"/>
    </w:rPr>
  </w:style>
  <w:style w:type="character" w:customStyle="1" w:styleId="Ttulo4Car">
    <w:name w:val="Título 4 Car"/>
    <w:aliases w:val="num.                                               4 Car"/>
    <w:basedOn w:val="Fuentedeprrafopredeter"/>
    <w:link w:val="Ttulo4"/>
    <w:uiPriority w:val="9"/>
    <w:rsid w:val="002C7C93"/>
    <w:rPr>
      <w:rFonts w:ascii="Times New Roman" w:eastAsia="SimSun" w:hAnsi="Times New Roman" w:cs="Times New Roman"/>
      <w:b/>
      <w:bCs/>
      <w:caps/>
      <w:sz w:val="18"/>
      <w:szCs w:val="26"/>
      <w:lang w:eastAsia="es-ES"/>
    </w:rPr>
  </w:style>
  <w:style w:type="character" w:customStyle="1" w:styleId="Ttulo5Car">
    <w:name w:val="Título 5 Car"/>
    <w:aliases w:val="num.                                       5 Car"/>
    <w:basedOn w:val="Fuentedeprrafopredeter"/>
    <w:link w:val="Ttulo5"/>
    <w:uiPriority w:val="9"/>
    <w:rsid w:val="002C7C93"/>
    <w:rPr>
      <w:rFonts w:ascii="Times New Roman" w:eastAsia="SimSun" w:hAnsi="Times New Roman" w:cs="Times New Roman"/>
      <w:b/>
      <w:bCs/>
      <w:sz w:val="20"/>
      <w:lang w:eastAsia="es-ES"/>
    </w:rPr>
  </w:style>
  <w:style w:type="character" w:customStyle="1" w:styleId="Ttulo6Car">
    <w:name w:val="Título 6 Car"/>
    <w:basedOn w:val="Fuentedeprrafopredeter"/>
    <w:link w:val="Ttulo6"/>
    <w:uiPriority w:val="9"/>
    <w:rsid w:val="002C7C93"/>
    <w:rPr>
      <w:rFonts w:ascii="Times New Roman" w:eastAsia="SimSun" w:hAnsi="Times New Roman" w:cs="Times New Roman"/>
      <w:b/>
      <w:sz w:val="26"/>
      <w:szCs w:val="26"/>
      <w:lang w:eastAsia="es-ES"/>
    </w:rPr>
  </w:style>
  <w:style w:type="character" w:customStyle="1" w:styleId="Ttulo7Car">
    <w:name w:val="Título 7 Car"/>
    <w:basedOn w:val="Fuentedeprrafopredeter"/>
    <w:link w:val="Ttulo7"/>
    <w:uiPriority w:val="99"/>
    <w:rsid w:val="002C7C93"/>
    <w:rPr>
      <w:rFonts w:ascii="Times New Roman" w:eastAsia="SimSun" w:hAnsi="Times New Roman" w:cs="Times New Roman"/>
      <w:b/>
      <w:bCs/>
      <w:sz w:val="14"/>
      <w:szCs w:val="26"/>
      <w:lang w:eastAsia="es-ES"/>
    </w:rPr>
  </w:style>
  <w:style w:type="character" w:customStyle="1" w:styleId="Ttulo8Car">
    <w:name w:val="Título 8 Car"/>
    <w:basedOn w:val="Fuentedeprrafopredeter"/>
    <w:link w:val="Ttulo8"/>
    <w:uiPriority w:val="99"/>
    <w:rsid w:val="002C7C93"/>
    <w:rPr>
      <w:rFonts w:ascii="Times New Roman" w:eastAsia="SimSun" w:hAnsi="Times New Roman" w:cs="Times New Roman"/>
      <w:i/>
      <w:iCs/>
      <w:sz w:val="24"/>
      <w:szCs w:val="24"/>
      <w:lang w:val="es-MX" w:eastAsia="es-ES"/>
    </w:rPr>
  </w:style>
  <w:style w:type="character" w:customStyle="1" w:styleId="Ttulo9Car">
    <w:name w:val="Título 9 Car"/>
    <w:basedOn w:val="Fuentedeprrafopredeter"/>
    <w:link w:val="Ttulo9"/>
    <w:uiPriority w:val="99"/>
    <w:rsid w:val="002C7C93"/>
    <w:rPr>
      <w:rFonts w:ascii="Arial" w:eastAsia="SimSun" w:hAnsi="Arial" w:cs="Times New Roman"/>
      <w:lang w:val="es-MX" w:eastAsia="es-ES"/>
    </w:rPr>
  </w:style>
  <w:style w:type="paragraph" w:styleId="Descripcin">
    <w:name w:val="caption"/>
    <w:basedOn w:val="Normal"/>
    <w:next w:val="Normal"/>
    <w:uiPriority w:val="99"/>
    <w:qFormat/>
    <w:rsid w:val="002C7C93"/>
    <w:pPr>
      <w:widowControl w:val="0"/>
      <w:autoSpaceDE w:val="0"/>
      <w:autoSpaceDN w:val="0"/>
      <w:adjustRightInd w:val="0"/>
      <w:spacing w:after="240" w:line="360" w:lineRule="auto"/>
      <w:jc w:val="both"/>
      <w:textAlignment w:val="baseline"/>
    </w:pPr>
    <w:rPr>
      <w:b/>
      <w:bCs/>
      <w:sz w:val="26"/>
      <w:szCs w:val="41"/>
      <w:lang w:val="es-ES"/>
    </w:rPr>
  </w:style>
  <w:style w:type="paragraph" w:styleId="Puesto">
    <w:name w:val="Title"/>
    <w:aliases w:val="maripaz"/>
    <w:basedOn w:val="Normal"/>
    <w:link w:val="PuestoCar"/>
    <w:qFormat/>
    <w:rsid w:val="002C7C93"/>
    <w:pPr>
      <w:spacing w:before="240" w:after="60"/>
      <w:jc w:val="center"/>
      <w:outlineLvl w:val="0"/>
    </w:pPr>
    <w:rPr>
      <w:rFonts w:ascii="Arial" w:hAnsi="Arial" w:cs="Arial"/>
      <w:b/>
      <w:bCs/>
      <w:kern w:val="28"/>
      <w:sz w:val="32"/>
      <w:szCs w:val="32"/>
    </w:rPr>
  </w:style>
  <w:style w:type="character" w:customStyle="1" w:styleId="PuestoCar">
    <w:name w:val="Puesto Car"/>
    <w:aliases w:val="maripaz Car"/>
    <w:basedOn w:val="Fuentedeprrafopredeter"/>
    <w:link w:val="Puesto"/>
    <w:rsid w:val="002C7C93"/>
    <w:rPr>
      <w:rFonts w:ascii="Arial" w:eastAsia="SimSun" w:hAnsi="Arial" w:cs="Arial"/>
      <w:b/>
      <w:bCs/>
      <w:kern w:val="28"/>
      <w:sz w:val="32"/>
      <w:szCs w:val="32"/>
      <w:lang w:val="es-MX" w:eastAsia="es-ES"/>
    </w:rPr>
  </w:style>
  <w:style w:type="paragraph" w:styleId="Subttulo">
    <w:name w:val="Subtitle"/>
    <w:basedOn w:val="Normal"/>
    <w:link w:val="SubttuloCar"/>
    <w:uiPriority w:val="99"/>
    <w:qFormat/>
    <w:rsid w:val="002C7C93"/>
    <w:pPr>
      <w:widowControl w:val="0"/>
      <w:adjustRightInd w:val="0"/>
      <w:spacing w:before="60" w:after="60" w:line="360" w:lineRule="atLeast"/>
      <w:jc w:val="center"/>
      <w:textAlignment w:val="baseline"/>
    </w:pPr>
    <w:rPr>
      <w:b/>
      <w:bCs/>
      <w:sz w:val="20"/>
      <w:lang w:val="es-ES"/>
    </w:rPr>
  </w:style>
  <w:style w:type="character" w:customStyle="1" w:styleId="SubttuloCar">
    <w:name w:val="Subtítulo Car"/>
    <w:basedOn w:val="Fuentedeprrafopredeter"/>
    <w:link w:val="Subttulo"/>
    <w:uiPriority w:val="99"/>
    <w:rsid w:val="002C7C93"/>
    <w:rPr>
      <w:rFonts w:ascii="Times New Roman" w:eastAsia="SimSun" w:hAnsi="Times New Roman" w:cs="Times New Roman"/>
      <w:b/>
      <w:bCs/>
      <w:sz w:val="20"/>
      <w:szCs w:val="24"/>
      <w:lang w:eastAsia="es-ES"/>
    </w:rPr>
  </w:style>
  <w:style w:type="character" w:styleId="Textoennegrita">
    <w:name w:val="Strong"/>
    <w:basedOn w:val="Fuentedeprrafopredeter"/>
    <w:uiPriority w:val="22"/>
    <w:qFormat/>
    <w:rsid w:val="002C7C93"/>
    <w:rPr>
      <w:b/>
      <w:bCs/>
    </w:rPr>
  </w:style>
  <w:style w:type="character" w:styleId="nfasis">
    <w:name w:val="Emphasis"/>
    <w:basedOn w:val="Fuentedeprrafopredeter"/>
    <w:uiPriority w:val="20"/>
    <w:qFormat/>
    <w:rsid w:val="002C7C93"/>
    <w:rPr>
      <w:i/>
      <w:iCs/>
    </w:rPr>
  </w:style>
  <w:style w:type="paragraph" w:styleId="Sinespaciado">
    <w:name w:val="No Spacing"/>
    <w:aliases w:val="Fuente de cuadros y gráficas,Sin espaciado1"/>
    <w:uiPriority w:val="1"/>
    <w:qFormat/>
    <w:rsid w:val="002C7C93"/>
    <w:pPr>
      <w:spacing w:after="0" w:line="240" w:lineRule="auto"/>
      <w:ind w:left="709" w:hanging="709"/>
    </w:pPr>
    <w:rPr>
      <w:rFonts w:ascii="Times New Roman" w:eastAsia="Times New Roman" w:hAnsi="Times New Roman" w:cs="Times New Roman"/>
      <w:sz w:val="20"/>
      <w:szCs w:val="24"/>
      <w:lang w:eastAsia="es-ES"/>
    </w:rPr>
  </w:style>
  <w:style w:type="numbering" w:customStyle="1" w:styleId="111111142">
    <w:name w:val="1 / 1.1 / 1.1.1142"/>
    <w:basedOn w:val="Sinlista"/>
    <w:next w:val="111111"/>
    <w:rsid w:val="002C7C93"/>
  </w:style>
  <w:style w:type="table" w:customStyle="1" w:styleId="Tablaconcuadrcula948">
    <w:name w:val="Tabla con cuadrícula948"/>
    <w:basedOn w:val="Tablanormal"/>
    <w:rsid w:val="002C7C93"/>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rsid w:val="002C7C93"/>
    <w:pPr>
      <w:spacing w:after="0" w:line="240" w:lineRule="auto"/>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5">
    <w:name w:val="Tabla con cuadrícula955"/>
    <w:basedOn w:val="Tablanormal"/>
    <w:next w:val="Tablaconcuadrcula"/>
    <w:rsid w:val="002C7C93"/>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detextonormal1">
    <w:name w:val="Sangría de texto normal1"/>
    <w:basedOn w:val="Normal"/>
    <w:uiPriority w:val="99"/>
    <w:rsid w:val="002C7C93"/>
    <w:pPr>
      <w:spacing w:after="120" w:line="480" w:lineRule="auto"/>
    </w:pPr>
    <w:rPr>
      <w:rFonts w:eastAsia="Times New Roman"/>
      <w:sz w:val="20"/>
      <w:szCs w:val="20"/>
    </w:rPr>
  </w:style>
  <w:style w:type="numbering" w:customStyle="1" w:styleId="111111143">
    <w:name w:val="1 / 1.1 / 1.1.1143"/>
    <w:basedOn w:val="Sinlista"/>
    <w:next w:val="111111"/>
    <w:rsid w:val="009E31F6"/>
  </w:style>
  <w:style w:type="numbering" w:customStyle="1" w:styleId="111111144">
    <w:name w:val="1 / 1.1 / 1.1.1144"/>
    <w:basedOn w:val="Sinlista"/>
    <w:next w:val="111111"/>
    <w:rsid w:val="00687430"/>
  </w:style>
  <w:style w:type="numbering" w:customStyle="1" w:styleId="111111145">
    <w:name w:val="1 / 1.1 / 1.1.1145"/>
    <w:basedOn w:val="Sinlista"/>
    <w:next w:val="111111"/>
    <w:rsid w:val="0064723C"/>
  </w:style>
  <w:style w:type="numbering" w:customStyle="1" w:styleId="111111146">
    <w:name w:val="1 / 1.1 / 1.1.1146"/>
    <w:basedOn w:val="Sinlista"/>
    <w:next w:val="111111"/>
    <w:rsid w:val="00D67FED"/>
  </w:style>
  <w:style w:type="table" w:customStyle="1" w:styleId="Tablaconcuadrcula1033">
    <w:name w:val="Tabla con cuadrícula1033"/>
    <w:basedOn w:val="Tablanormal"/>
    <w:uiPriority w:val="59"/>
    <w:rsid w:val="00D67FED"/>
    <w:pPr>
      <w:spacing w:after="0" w:line="240" w:lineRule="auto"/>
      <w:ind w:right="170"/>
      <w:jc w:val="right"/>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uiPriority w:val="59"/>
    <w:rsid w:val="00D67FED"/>
    <w:pPr>
      <w:spacing w:after="0" w:line="240" w:lineRule="auto"/>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D67FED"/>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
    <w:name w:val="1 / 1.1 / 1.1.1147"/>
    <w:basedOn w:val="Sinlista"/>
    <w:next w:val="111111"/>
    <w:rsid w:val="0035509E"/>
  </w:style>
  <w:style w:type="numbering" w:customStyle="1" w:styleId="111111148">
    <w:name w:val="1 / 1.1 / 1.1.1148"/>
    <w:basedOn w:val="Sinlista"/>
    <w:next w:val="111111"/>
    <w:rsid w:val="00C61B74"/>
  </w:style>
  <w:style w:type="numbering" w:customStyle="1" w:styleId="111111149">
    <w:name w:val="1 / 1.1 / 1.1.1149"/>
    <w:basedOn w:val="Sinlista"/>
    <w:next w:val="111111"/>
    <w:rsid w:val="00636EE4"/>
  </w:style>
  <w:style w:type="table" w:customStyle="1" w:styleId="Tablaconcuadrcula9382">
    <w:name w:val="Tabla con cuadrícula9382"/>
    <w:basedOn w:val="Tablanormal"/>
    <w:next w:val="Tablaconcuadrcula"/>
    <w:rsid w:val="00636EE4"/>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
    <w:name w:val="Subtit"/>
    <w:basedOn w:val="Normal"/>
    <w:uiPriority w:val="99"/>
    <w:rsid w:val="00636EE4"/>
    <w:pPr>
      <w:ind w:right="-232"/>
      <w:jc w:val="both"/>
    </w:pPr>
    <w:rPr>
      <w:rFonts w:eastAsia="Times New Roman"/>
      <w:b/>
      <w:sz w:val="26"/>
      <w:szCs w:val="20"/>
      <w:lang w:val="es-ES_tradnl"/>
    </w:rPr>
  </w:style>
  <w:style w:type="paragraph" w:customStyle="1" w:styleId="Sangradetextonormal2">
    <w:name w:val="Sangría de texto normal2"/>
    <w:basedOn w:val="Normal"/>
    <w:uiPriority w:val="99"/>
    <w:rsid w:val="00636EE4"/>
    <w:pPr>
      <w:spacing w:after="120" w:line="480" w:lineRule="auto"/>
    </w:pPr>
    <w:rPr>
      <w:rFonts w:eastAsia="Times New Roman"/>
      <w:sz w:val="20"/>
      <w:szCs w:val="20"/>
    </w:rPr>
  </w:style>
  <w:style w:type="paragraph" w:customStyle="1" w:styleId="Default">
    <w:name w:val="Default"/>
    <w:rsid w:val="00A33585"/>
    <w:pPr>
      <w:autoSpaceDE w:val="0"/>
      <w:autoSpaceDN w:val="0"/>
      <w:adjustRightInd w:val="0"/>
      <w:spacing w:after="0" w:line="240" w:lineRule="auto"/>
    </w:pPr>
    <w:rPr>
      <w:rFonts w:ascii="Times New Roman" w:eastAsia="Times New Roman" w:hAnsi="Times New Roman" w:cs="Times New Roman"/>
      <w:color w:val="000000"/>
      <w:sz w:val="24"/>
      <w:szCs w:val="24"/>
      <w:lang w:eastAsia="es-ES"/>
    </w:rPr>
  </w:style>
  <w:style w:type="numbering" w:customStyle="1" w:styleId="1111111410">
    <w:name w:val="1 / 1.1 / 1.1.11410"/>
    <w:basedOn w:val="Sinlista"/>
    <w:next w:val="111111"/>
    <w:rsid w:val="0089155F"/>
  </w:style>
  <w:style w:type="numbering" w:customStyle="1" w:styleId="1111111411">
    <w:name w:val="1 / 1.1 / 1.1.11411"/>
    <w:basedOn w:val="Sinlista"/>
    <w:next w:val="111111"/>
    <w:rsid w:val="00E07C83"/>
  </w:style>
  <w:style w:type="numbering" w:customStyle="1" w:styleId="1111111412">
    <w:name w:val="1 / 1.1 / 1.1.11412"/>
    <w:basedOn w:val="Sinlista"/>
    <w:next w:val="111111"/>
    <w:rsid w:val="008B04C0"/>
  </w:style>
  <w:style w:type="numbering" w:customStyle="1" w:styleId="Sinlista1">
    <w:name w:val="Sin lista1"/>
    <w:next w:val="Sinlista"/>
    <w:semiHidden/>
    <w:unhideWhenUsed/>
    <w:rsid w:val="00470194"/>
  </w:style>
  <w:style w:type="table" w:customStyle="1" w:styleId="Tablaconcuadrcula1">
    <w:name w:val="Tabla con cuadrícula1"/>
    <w:basedOn w:val="Tablanormal"/>
    <w:next w:val="Tablaconcuadrcula"/>
    <w:uiPriority w:val="59"/>
    <w:rsid w:val="0047019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unhideWhenUsed/>
    <w:rsid w:val="00470194"/>
  </w:style>
  <w:style w:type="numbering" w:customStyle="1" w:styleId="Sinlista2">
    <w:name w:val="Sin lista2"/>
    <w:next w:val="Sinlista"/>
    <w:semiHidden/>
    <w:unhideWhenUsed/>
    <w:rsid w:val="00F35913"/>
  </w:style>
  <w:style w:type="numbering" w:customStyle="1" w:styleId="1111111413">
    <w:name w:val="1 / 1.1 / 1.1.11413"/>
    <w:basedOn w:val="Sinlista"/>
    <w:next w:val="111111"/>
    <w:rsid w:val="00F35913"/>
  </w:style>
  <w:style w:type="numbering" w:customStyle="1" w:styleId="1111112">
    <w:name w:val="1 / 1.1 / 1.1.12"/>
    <w:basedOn w:val="Sinlista"/>
    <w:next w:val="111111"/>
    <w:unhideWhenUsed/>
    <w:rsid w:val="00F35913"/>
  </w:style>
  <w:style w:type="character" w:styleId="Hipervnculo">
    <w:name w:val="Hyperlink"/>
    <w:basedOn w:val="Fuentedeprrafopredeter"/>
    <w:rsid w:val="00F35913"/>
    <w:rPr>
      <w:color w:val="0000FF"/>
      <w:u w:val="single"/>
    </w:rPr>
  </w:style>
  <w:style w:type="table" w:customStyle="1" w:styleId="Tablaconcuadrcula2">
    <w:name w:val="Tabla con cuadrícula2"/>
    <w:basedOn w:val="Tablanormal"/>
    <w:next w:val="Tablaconcuadrcula"/>
    <w:rsid w:val="00F35913"/>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4">
    <w:name w:val="1 / 1.1 / 1.1.11414"/>
    <w:basedOn w:val="Sinlista"/>
    <w:next w:val="111111"/>
    <w:rsid w:val="000F4DEE"/>
  </w:style>
  <w:style w:type="numbering" w:customStyle="1" w:styleId="Sinlista3">
    <w:name w:val="Sin lista3"/>
    <w:next w:val="Sinlista"/>
    <w:semiHidden/>
    <w:unhideWhenUsed/>
    <w:rsid w:val="000576AF"/>
  </w:style>
  <w:style w:type="numbering" w:customStyle="1" w:styleId="Sinlista11">
    <w:name w:val="Sin lista11"/>
    <w:next w:val="Sinlista"/>
    <w:semiHidden/>
    <w:unhideWhenUsed/>
    <w:rsid w:val="000576AF"/>
  </w:style>
  <w:style w:type="numbering" w:customStyle="1" w:styleId="1111111415">
    <w:name w:val="1 / 1.1 / 1.1.11415"/>
    <w:basedOn w:val="Sinlista"/>
    <w:next w:val="111111"/>
    <w:rsid w:val="000576AF"/>
  </w:style>
  <w:style w:type="numbering" w:customStyle="1" w:styleId="1111113">
    <w:name w:val="1 / 1.1 / 1.1.13"/>
    <w:basedOn w:val="Sinlista"/>
    <w:next w:val="111111"/>
    <w:unhideWhenUsed/>
    <w:rsid w:val="000576AF"/>
  </w:style>
  <w:style w:type="character" w:styleId="Nmerodepgina">
    <w:name w:val="page number"/>
    <w:basedOn w:val="Fuentedeprrafopredeter"/>
    <w:rsid w:val="000576AF"/>
  </w:style>
  <w:style w:type="numbering" w:customStyle="1" w:styleId="1111111416">
    <w:name w:val="1 / 1.1 / 1.1.11416"/>
    <w:basedOn w:val="Sinlista"/>
    <w:next w:val="111111"/>
    <w:rsid w:val="00B24C52"/>
  </w:style>
  <w:style w:type="numbering" w:customStyle="1" w:styleId="1111111417">
    <w:name w:val="1 / 1.1 / 1.1.11417"/>
    <w:basedOn w:val="Sinlista"/>
    <w:next w:val="111111"/>
    <w:rsid w:val="00F53560"/>
  </w:style>
  <w:style w:type="numbering" w:customStyle="1" w:styleId="1111111418">
    <w:name w:val="1 / 1.1 / 1.1.11418"/>
    <w:basedOn w:val="Sinlista"/>
    <w:next w:val="111111"/>
    <w:rsid w:val="001E61A8"/>
  </w:style>
  <w:style w:type="numbering" w:customStyle="1" w:styleId="1111111419">
    <w:name w:val="1 / 1.1 / 1.1.11419"/>
    <w:basedOn w:val="Sinlista"/>
    <w:next w:val="111111"/>
    <w:rsid w:val="005F4700"/>
  </w:style>
  <w:style w:type="numbering" w:customStyle="1" w:styleId="1111111420">
    <w:name w:val="1 / 1.1 / 1.1.11420"/>
    <w:basedOn w:val="Sinlista"/>
    <w:next w:val="111111"/>
    <w:rsid w:val="00F96AD4"/>
  </w:style>
  <w:style w:type="numbering" w:customStyle="1" w:styleId="1111111421">
    <w:name w:val="1 / 1.1 / 1.1.11421"/>
    <w:basedOn w:val="Sinlista"/>
    <w:next w:val="111111"/>
    <w:rsid w:val="00A94775"/>
  </w:style>
  <w:style w:type="numbering" w:customStyle="1" w:styleId="1111111422">
    <w:name w:val="1 / 1.1 / 1.1.11422"/>
    <w:basedOn w:val="Sinlista"/>
    <w:next w:val="111111"/>
    <w:rsid w:val="00154C96"/>
  </w:style>
  <w:style w:type="numbering" w:customStyle="1" w:styleId="1111111423">
    <w:name w:val="1 / 1.1 / 1.1.11423"/>
    <w:basedOn w:val="Sinlista"/>
    <w:next w:val="111111"/>
    <w:rsid w:val="005B605D"/>
    <w:pPr>
      <w:numPr>
        <w:numId w:val="1"/>
      </w:numPr>
    </w:pPr>
  </w:style>
  <w:style w:type="numbering" w:customStyle="1" w:styleId="1111111424">
    <w:name w:val="1 / 1.1 / 1.1.11424"/>
    <w:basedOn w:val="Sinlista"/>
    <w:next w:val="111111"/>
    <w:rsid w:val="00630101"/>
  </w:style>
  <w:style w:type="table" w:customStyle="1" w:styleId="Tablaconcuadrcula11">
    <w:name w:val="Tabla con cuadrícula11"/>
    <w:basedOn w:val="Tablanormal"/>
    <w:next w:val="Tablaconcuadrcula"/>
    <w:rsid w:val="00630101"/>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5">
    <w:name w:val="1 / 1.1 / 1.1.11425"/>
    <w:basedOn w:val="Sinlista"/>
    <w:next w:val="111111"/>
    <w:rsid w:val="008F43D5"/>
  </w:style>
  <w:style w:type="numbering" w:customStyle="1" w:styleId="1111111426">
    <w:name w:val="1 / 1.1 / 1.1.11426"/>
    <w:basedOn w:val="Sinlista"/>
    <w:next w:val="111111"/>
    <w:rsid w:val="007D4424"/>
  </w:style>
  <w:style w:type="table" w:customStyle="1" w:styleId="Tablaconcuadrcula12">
    <w:name w:val="Tabla con cuadrícula12"/>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7D4424"/>
    <w:pPr>
      <w:spacing w:after="0" w:line="240" w:lineRule="auto"/>
    </w:pPr>
    <w:rPr>
      <w:rFonts w:ascii="Times New Roman" w:eastAsia="SimSu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7">
    <w:name w:val="1 / 1.1 / 1.1.11427"/>
    <w:basedOn w:val="Sinlista"/>
    <w:next w:val="111111"/>
    <w:rsid w:val="0094582B"/>
  </w:style>
  <w:style w:type="numbering" w:customStyle="1" w:styleId="1111111428">
    <w:name w:val="1 / 1.1 / 1.1.11428"/>
    <w:basedOn w:val="Sinlista"/>
    <w:next w:val="111111"/>
    <w:rsid w:val="00E11711"/>
  </w:style>
  <w:style w:type="numbering" w:customStyle="1" w:styleId="1111111429">
    <w:name w:val="1 / 1.1 / 1.1.11429"/>
    <w:basedOn w:val="Sinlista"/>
    <w:next w:val="111111"/>
    <w:rsid w:val="005604D3"/>
  </w:style>
  <w:style w:type="numbering" w:customStyle="1" w:styleId="1111111430">
    <w:name w:val="1 / 1.1 / 1.1.11430"/>
    <w:basedOn w:val="Sinlista"/>
    <w:next w:val="111111"/>
    <w:rsid w:val="006B737C"/>
  </w:style>
  <w:style w:type="table" w:customStyle="1" w:styleId="Tablaconcuadrcula5">
    <w:name w:val="Tabla con cuadrícula5"/>
    <w:basedOn w:val="Tablanormal"/>
    <w:next w:val="Tablaconcuadrcula"/>
    <w:rsid w:val="009D02CA"/>
    <w:pPr>
      <w:spacing w:after="0" w:line="240" w:lineRule="auto"/>
    </w:pPr>
    <w:rPr>
      <w:rFonts w:ascii="Times New Roman" w:eastAsia="Times New Roman" w:hAnsi="Times New Roman"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
    <w:name w:val="1 / 1.1 / 1.1.11431"/>
    <w:basedOn w:val="Sinlista"/>
    <w:next w:val="111111"/>
    <w:rsid w:val="009D02CA"/>
  </w:style>
  <w:style w:type="numbering" w:customStyle="1" w:styleId="1111111432">
    <w:name w:val="1 / 1.1 / 1.1.11432"/>
    <w:basedOn w:val="Sinlista"/>
    <w:next w:val="111111"/>
    <w:rsid w:val="00647B06"/>
  </w:style>
  <w:style w:type="numbering" w:customStyle="1" w:styleId="Sinlista4">
    <w:name w:val="Sin lista4"/>
    <w:next w:val="Sinlista"/>
    <w:semiHidden/>
    <w:unhideWhenUsed/>
    <w:rsid w:val="00C2798E"/>
  </w:style>
  <w:style w:type="character" w:styleId="Hipervnculovisitado">
    <w:name w:val="FollowedHyperlink"/>
    <w:basedOn w:val="Fuentedeprrafopredeter"/>
    <w:uiPriority w:val="99"/>
    <w:unhideWhenUsed/>
    <w:rsid w:val="00C2798E"/>
    <w:rPr>
      <w:color w:val="800080"/>
      <w:u w:val="single"/>
    </w:rPr>
  </w:style>
  <w:style w:type="character" w:customStyle="1" w:styleId="Ttulo1Car1">
    <w:name w:val="Título 1 Car1"/>
    <w:aliases w:val="num.                          1 Car1"/>
    <w:basedOn w:val="Fuentedeprrafopredeter"/>
    <w:uiPriority w:val="9"/>
    <w:rsid w:val="00C2798E"/>
    <w:rPr>
      <w:rFonts w:ascii="Calibri Light" w:eastAsia="Times New Roman" w:hAnsi="Calibri Light" w:cs="Times New Roman"/>
      <w:b/>
      <w:bCs/>
      <w:color w:val="2E74B5"/>
      <w:sz w:val="28"/>
      <w:szCs w:val="28"/>
    </w:rPr>
  </w:style>
  <w:style w:type="character" w:customStyle="1" w:styleId="Ttulo3Car1">
    <w:name w:val="Título 3 Car1"/>
    <w:aliases w:val="num.                                              3 Car1"/>
    <w:basedOn w:val="Fuentedeprrafopredeter"/>
    <w:uiPriority w:val="9"/>
    <w:semiHidden/>
    <w:rsid w:val="00C2798E"/>
    <w:rPr>
      <w:rFonts w:ascii="Calibri Light" w:eastAsia="Times New Roman" w:hAnsi="Calibri Light" w:cs="Times New Roman"/>
      <w:b/>
      <w:bCs/>
      <w:color w:val="5B9BD5"/>
      <w:sz w:val="22"/>
      <w:szCs w:val="22"/>
    </w:rPr>
  </w:style>
  <w:style w:type="character" w:customStyle="1" w:styleId="Ttulo4Car1">
    <w:name w:val="Título 4 Car1"/>
    <w:aliases w:val="num.                                               4 Car1"/>
    <w:basedOn w:val="Fuentedeprrafopredeter"/>
    <w:semiHidden/>
    <w:rsid w:val="00C2798E"/>
    <w:rPr>
      <w:rFonts w:ascii="Calibri Light" w:eastAsia="Times New Roman" w:hAnsi="Calibri Light" w:cs="Times New Roman"/>
      <w:b/>
      <w:bCs/>
      <w:i/>
      <w:iCs/>
      <w:color w:val="5B9BD5"/>
      <w:sz w:val="22"/>
      <w:szCs w:val="22"/>
    </w:rPr>
  </w:style>
  <w:style w:type="character" w:customStyle="1" w:styleId="Ttulo5Car1">
    <w:name w:val="Título 5 Car1"/>
    <w:aliases w:val="num.                                       5 Car1"/>
    <w:basedOn w:val="Fuentedeprrafopredeter"/>
    <w:semiHidden/>
    <w:rsid w:val="00C2798E"/>
    <w:rPr>
      <w:rFonts w:ascii="Calibri Light" w:eastAsia="Times New Roman" w:hAnsi="Calibri Light" w:cs="Times New Roman"/>
      <w:color w:val="1F4D78"/>
      <w:sz w:val="22"/>
      <w:szCs w:val="22"/>
    </w:rPr>
  </w:style>
  <w:style w:type="paragraph" w:styleId="HTMLconformatoprevio">
    <w:name w:val="HTML Preformatted"/>
    <w:basedOn w:val="Normal"/>
    <w:link w:val="HTMLconformatoprevioCar"/>
    <w:uiPriority w:val="99"/>
    <w:unhideWhenUsed/>
    <w:rsid w:val="00C279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pPr>
    <w:rPr>
      <w:rFonts w:ascii="Courier New" w:hAnsi="Courier New" w:cs="Courier New"/>
      <w:sz w:val="20"/>
      <w:szCs w:val="20"/>
      <w:lang w:val="es-ES"/>
    </w:rPr>
  </w:style>
  <w:style w:type="character" w:customStyle="1" w:styleId="HTMLconformatoprevioCar">
    <w:name w:val="HTML con formato previo Car"/>
    <w:basedOn w:val="Fuentedeprrafopredeter"/>
    <w:link w:val="HTMLconformatoprevio"/>
    <w:uiPriority w:val="99"/>
    <w:rsid w:val="00C2798E"/>
    <w:rPr>
      <w:rFonts w:ascii="Courier New" w:eastAsia="SimSun" w:hAnsi="Courier New" w:cs="Courier New"/>
      <w:sz w:val="20"/>
      <w:szCs w:val="20"/>
      <w:lang w:eastAsia="es-ES"/>
    </w:rPr>
  </w:style>
  <w:style w:type="paragraph" w:styleId="TDC1">
    <w:name w:val="toc 1"/>
    <w:basedOn w:val="Normal"/>
    <w:next w:val="Normal"/>
    <w:autoRedefine/>
    <w:uiPriority w:val="99"/>
    <w:unhideWhenUsed/>
    <w:rsid w:val="00C2798E"/>
    <w:pPr>
      <w:spacing w:before="240"/>
      <w:jc w:val="both"/>
    </w:pPr>
    <w:rPr>
      <w:rFonts w:ascii="Arial" w:eastAsia="Times New Roman" w:hAnsi="Arial"/>
      <w:b/>
      <w:sz w:val="22"/>
      <w:lang w:val="es-ES"/>
    </w:rPr>
  </w:style>
  <w:style w:type="paragraph" w:styleId="TDC2">
    <w:name w:val="toc 2"/>
    <w:basedOn w:val="Normal"/>
    <w:next w:val="Normal"/>
    <w:autoRedefine/>
    <w:uiPriority w:val="99"/>
    <w:unhideWhenUsed/>
    <w:rsid w:val="00C2798E"/>
    <w:pPr>
      <w:tabs>
        <w:tab w:val="left" w:pos="660"/>
        <w:tab w:val="right" w:leader="dot" w:pos="8494"/>
      </w:tabs>
      <w:spacing w:before="60"/>
      <w:ind w:left="709" w:hanging="709"/>
      <w:jc w:val="both"/>
    </w:pPr>
    <w:rPr>
      <w:rFonts w:ascii="Arial" w:eastAsia="Times New Roman" w:hAnsi="Arial"/>
      <w:sz w:val="22"/>
      <w:lang w:val="es-ES"/>
    </w:rPr>
  </w:style>
  <w:style w:type="paragraph" w:styleId="TDC3">
    <w:name w:val="toc 3"/>
    <w:basedOn w:val="Normal"/>
    <w:next w:val="Normal"/>
    <w:autoRedefine/>
    <w:uiPriority w:val="99"/>
    <w:unhideWhenUsed/>
    <w:rsid w:val="00C2798E"/>
    <w:pPr>
      <w:jc w:val="both"/>
    </w:pPr>
    <w:rPr>
      <w:rFonts w:ascii="Arial" w:eastAsia="Times New Roman" w:hAnsi="Arial"/>
      <w:sz w:val="22"/>
      <w:lang w:val="es-ES"/>
    </w:rPr>
  </w:style>
  <w:style w:type="paragraph" w:styleId="Sangranormal">
    <w:name w:val="Normal Indent"/>
    <w:basedOn w:val="Normal"/>
    <w:uiPriority w:val="99"/>
    <w:unhideWhenUsed/>
    <w:rsid w:val="00C2798E"/>
    <w:pPr>
      <w:ind w:left="708"/>
    </w:pPr>
    <w:rPr>
      <w:lang w:val="es-ES"/>
    </w:rPr>
  </w:style>
  <w:style w:type="paragraph" w:styleId="Textocomentario">
    <w:name w:val="annotation text"/>
    <w:basedOn w:val="Normal"/>
    <w:link w:val="TextocomentarioCar"/>
    <w:uiPriority w:val="99"/>
    <w:unhideWhenUsed/>
    <w:rsid w:val="00C2798E"/>
    <w:pPr>
      <w:widowControl w:val="0"/>
      <w:suppressAutoHyphens/>
    </w:pPr>
    <w:rPr>
      <w:rFonts w:eastAsia="Arial Unicode MS"/>
      <w:sz w:val="20"/>
      <w:szCs w:val="20"/>
      <w:lang w:val="es-ES_tradnl" w:eastAsia="ar-SA"/>
    </w:rPr>
  </w:style>
  <w:style w:type="character" w:customStyle="1" w:styleId="TextocomentarioCar">
    <w:name w:val="Texto comentario Car"/>
    <w:basedOn w:val="Fuentedeprrafopredeter"/>
    <w:link w:val="Textocomentario"/>
    <w:uiPriority w:val="99"/>
    <w:rsid w:val="00C2798E"/>
    <w:rPr>
      <w:rFonts w:ascii="Times New Roman" w:eastAsia="Arial Unicode MS" w:hAnsi="Times New Roman" w:cs="Times New Roman"/>
      <w:sz w:val="20"/>
      <w:szCs w:val="20"/>
      <w:lang w:val="es-ES_tradnl" w:eastAsia="ar-SA"/>
    </w:rPr>
  </w:style>
  <w:style w:type="paragraph" w:styleId="Textonotaalfinal">
    <w:name w:val="endnote text"/>
    <w:basedOn w:val="Normal"/>
    <w:link w:val="TextonotaalfinalCar"/>
    <w:uiPriority w:val="99"/>
    <w:semiHidden/>
    <w:unhideWhenUsed/>
    <w:rsid w:val="00C2798E"/>
    <w:pPr>
      <w:widowControl w:val="0"/>
      <w:adjustRightInd w:val="0"/>
      <w:spacing w:line="360" w:lineRule="atLeast"/>
      <w:jc w:val="both"/>
    </w:pPr>
    <w:rPr>
      <w:sz w:val="20"/>
      <w:szCs w:val="20"/>
      <w:lang w:val="es-ES"/>
    </w:rPr>
  </w:style>
  <w:style w:type="character" w:customStyle="1" w:styleId="TextonotaalfinalCar">
    <w:name w:val="Texto nota al final Car"/>
    <w:basedOn w:val="Fuentedeprrafopredeter"/>
    <w:link w:val="Textonotaalfinal"/>
    <w:uiPriority w:val="99"/>
    <w:semiHidden/>
    <w:rsid w:val="00C2798E"/>
    <w:rPr>
      <w:rFonts w:ascii="Times New Roman" w:eastAsia="SimSun" w:hAnsi="Times New Roman" w:cs="Times New Roman"/>
      <w:sz w:val="20"/>
      <w:szCs w:val="20"/>
      <w:lang w:eastAsia="es-ES"/>
    </w:rPr>
  </w:style>
  <w:style w:type="paragraph" w:styleId="Lista">
    <w:name w:val="List"/>
    <w:basedOn w:val="Normal"/>
    <w:uiPriority w:val="99"/>
    <w:unhideWhenUsed/>
    <w:rsid w:val="00C2798E"/>
    <w:pPr>
      <w:widowControl w:val="0"/>
      <w:adjustRightInd w:val="0"/>
      <w:spacing w:line="360" w:lineRule="atLeast"/>
      <w:ind w:left="283" w:hanging="283"/>
      <w:jc w:val="both"/>
    </w:pPr>
    <w:rPr>
      <w:lang w:val="en-GB" w:eastAsia="en-US"/>
    </w:rPr>
  </w:style>
  <w:style w:type="paragraph" w:styleId="Listaconvietas">
    <w:name w:val="List Bullet"/>
    <w:basedOn w:val="Normal"/>
    <w:autoRedefine/>
    <w:uiPriority w:val="99"/>
    <w:unhideWhenUsed/>
    <w:rsid w:val="00C2798E"/>
    <w:pPr>
      <w:widowControl w:val="0"/>
      <w:numPr>
        <w:numId w:val="4"/>
      </w:numPr>
      <w:adjustRightInd w:val="0"/>
      <w:spacing w:line="360" w:lineRule="atLeast"/>
      <w:jc w:val="both"/>
    </w:pPr>
    <w:rPr>
      <w:lang w:val="en-GB" w:eastAsia="en-US"/>
    </w:rPr>
  </w:style>
  <w:style w:type="paragraph" w:styleId="Lista2">
    <w:name w:val="List 2"/>
    <w:basedOn w:val="Normal"/>
    <w:uiPriority w:val="99"/>
    <w:unhideWhenUsed/>
    <w:rsid w:val="00C2798E"/>
    <w:pPr>
      <w:widowControl w:val="0"/>
      <w:adjustRightInd w:val="0"/>
      <w:spacing w:line="360" w:lineRule="atLeast"/>
      <w:ind w:left="566" w:hanging="283"/>
      <w:jc w:val="both"/>
    </w:pPr>
    <w:rPr>
      <w:lang w:val="en-GB" w:eastAsia="en-US"/>
    </w:rPr>
  </w:style>
  <w:style w:type="paragraph" w:styleId="Lista3">
    <w:name w:val="List 3"/>
    <w:basedOn w:val="Normal"/>
    <w:uiPriority w:val="99"/>
    <w:unhideWhenUsed/>
    <w:rsid w:val="00C2798E"/>
    <w:pPr>
      <w:widowControl w:val="0"/>
      <w:adjustRightInd w:val="0"/>
      <w:spacing w:line="360" w:lineRule="atLeast"/>
      <w:ind w:left="849" w:hanging="283"/>
      <w:jc w:val="both"/>
    </w:pPr>
    <w:rPr>
      <w:lang w:val="en-GB" w:eastAsia="en-US"/>
    </w:rPr>
  </w:style>
  <w:style w:type="paragraph" w:styleId="Lista4">
    <w:name w:val="List 4"/>
    <w:basedOn w:val="Normal"/>
    <w:uiPriority w:val="99"/>
    <w:unhideWhenUsed/>
    <w:rsid w:val="00C2798E"/>
    <w:pPr>
      <w:ind w:left="1132" w:hanging="283"/>
    </w:pPr>
  </w:style>
  <w:style w:type="paragraph" w:styleId="Lista5">
    <w:name w:val="List 5"/>
    <w:basedOn w:val="Normal"/>
    <w:uiPriority w:val="99"/>
    <w:unhideWhenUsed/>
    <w:rsid w:val="00C2798E"/>
    <w:pPr>
      <w:ind w:left="1415" w:hanging="283"/>
    </w:pPr>
  </w:style>
  <w:style w:type="paragraph" w:styleId="Listaconvietas2">
    <w:name w:val="List Bullet 2"/>
    <w:basedOn w:val="Normal"/>
    <w:autoRedefine/>
    <w:uiPriority w:val="99"/>
    <w:unhideWhenUsed/>
    <w:rsid w:val="00C2798E"/>
    <w:pPr>
      <w:numPr>
        <w:numId w:val="5"/>
      </w:numPr>
    </w:pPr>
    <w:rPr>
      <w:lang w:val="es-ES"/>
    </w:rPr>
  </w:style>
  <w:style w:type="paragraph" w:styleId="Listaconvietas3">
    <w:name w:val="List Bullet 3"/>
    <w:basedOn w:val="Normal"/>
    <w:autoRedefine/>
    <w:uiPriority w:val="99"/>
    <w:unhideWhenUsed/>
    <w:rsid w:val="00C2798E"/>
    <w:pPr>
      <w:widowControl w:val="0"/>
      <w:numPr>
        <w:numId w:val="6"/>
      </w:numPr>
      <w:adjustRightInd w:val="0"/>
      <w:spacing w:line="360" w:lineRule="atLeast"/>
      <w:jc w:val="both"/>
    </w:pPr>
    <w:rPr>
      <w:lang w:val="es-ES"/>
    </w:rPr>
  </w:style>
  <w:style w:type="paragraph" w:styleId="Listaconvietas4">
    <w:name w:val="List Bullet 4"/>
    <w:basedOn w:val="Normal"/>
    <w:uiPriority w:val="99"/>
    <w:unhideWhenUsed/>
    <w:rsid w:val="00C2798E"/>
    <w:pPr>
      <w:numPr>
        <w:numId w:val="7"/>
      </w:numPr>
    </w:pPr>
  </w:style>
  <w:style w:type="paragraph" w:styleId="Listaconnmeros2">
    <w:name w:val="List Number 2"/>
    <w:basedOn w:val="Normal"/>
    <w:uiPriority w:val="99"/>
    <w:unhideWhenUsed/>
    <w:rsid w:val="00C2798E"/>
    <w:pPr>
      <w:numPr>
        <w:numId w:val="8"/>
      </w:numPr>
      <w:tabs>
        <w:tab w:val="clear" w:pos="643"/>
        <w:tab w:val="left" w:pos="720"/>
      </w:tabs>
      <w:ind w:left="1440" w:hanging="720"/>
      <w:jc w:val="both"/>
    </w:pPr>
    <w:rPr>
      <w:rFonts w:eastAsia="Times New Roman"/>
      <w:sz w:val="22"/>
      <w:szCs w:val="20"/>
      <w:lang w:val="es-ES" w:eastAsia="en-GB"/>
    </w:rPr>
  </w:style>
  <w:style w:type="character" w:customStyle="1" w:styleId="TtuloCar1">
    <w:name w:val="Título Car1"/>
    <w:aliases w:val="maripaz Car1"/>
    <w:basedOn w:val="Fuentedeprrafopredeter"/>
    <w:rsid w:val="00C2798E"/>
    <w:rPr>
      <w:rFonts w:ascii="Calibri Light" w:eastAsia="Times New Roman" w:hAnsi="Calibri Light" w:cs="Times New Roman"/>
      <w:color w:val="323E4F"/>
      <w:spacing w:val="5"/>
      <w:kern w:val="28"/>
      <w:sz w:val="52"/>
      <w:szCs w:val="52"/>
      <w:lang w:val="es-MX"/>
    </w:rPr>
  </w:style>
  <w:style w:type="character" w:customStyle="1" w:styleId="TextoindependienteCar1">
    <w:name w:val="Texto independiente Car1"/>
    <w:aliases w:val="Car Car Car Car Car Car Car1"/>
    <w:basedOn w:val="Fuentedeprrafopredeter"/>
    <w:uiPriority w:val="99"/>
    <w:semiHidden/>
    <w:rsid w:val="00C2798E"/>
    <w:rPr>
      <w:rFonts w:ascii="Calibri" w:eastAsia="Calibri" w:hAnsi="Calibri" w:cs="Times New Roman"/>
      <w:lang w:val="es-MX"/>
    </w:rPr>
  </w:style>
  <w:style w:type="paragraph" w:styleId="Sangradetextonormal">
    <w:name w:val="Body Text Indent"/>
    <w:basedOn w:val="Normal"/>
    <w:link w:val="SangradetextonormalCar"/>
    <w:uiPriority w:val="99"/>
    <w:unhideWhenUsed/>
    <w:rsid w:val="00C2798E"/>
    <w:pPr>
      <w:spacing w:after="120"/>
      <w:ind w:left="360"/>
    </w:pPr>
    <w:rPr>
      <w:lang w:val="es-ES"/>
    </w:rPr>
  </w:style>
  <w:style w:type="character" w:customStyle="1" w:styleId="SangradetextonormalCar">
    <w:name w:val="Sangría de texto normal Car"/>
    <w:basedOn w:val="Fuentedeprrafopredeter"/>
    <w:link w:val="Sangradetextonormal"/>
    <w:uiPriority w:val="99"/>
    <w:rsid w:val="00C2798E"/>
    <w:rPr>
      <w:rFonts w:ascii="Times New Roman" w:eastAsia="SimSun" w:hAnsi="Times New Roman" w:cs="Times New Roman"/>
      <w:sz w:val="24"/>
      <w:szCs w:val="24"/>
      <w:lang w:eastAsia="es-ES"/>
    </w:rPr>
  </w:style>
  <w:style w:type="paragraph" w:styleId="Continuarlista">
    <w:name w:val="List Continue"/>
    <w:basedOn w:val="Normal"/>
    <w:uiPriority w:val="99"/>
    <w:unhideWhenUsed/>
    <w:rsid w:val="00C2798E"/>
    <w:pPr>
      <w:widowControl w:val="0"/>
      <w:adjustRightInd w:val="0"/>
      <w:spacing w:after="120" w:line="360" w:lineRule="atLeast"/>
      <w:ind w:left="283"/>
      <w:jc w:val="both"/>
    </w:pPr>
    <w:rPr>
      <w:lang w:val="es-ES"/>
    </w:rPr>
  </w:style>
  <w:style w:type="paragraph" w:styleId="Continuarlista2">
    <w:name w:val="List Continue 2"/>
    <w:basedOn w:val="Normal"/>
    <w:uiPriority w:val="99"/>
    <w:unhideWhenUsed/>
    <w:rsid w:val="00C2798E"/>
    <w:pPr>
      <w:widowControl w:val="0"/>
      <w:adjustRightInd w:val="0"/>
      <w:spacing w:after="120" w:line="360" w:lineRule="atLeast"/>
      <w:ind w:left="566"/>
      <w:jc w:val="both"/>
    </w:pPr>
    <w:rPr>
      <w:lang w:val="en-GB" w:eastAsia="en-US"/>
    </w:rPr>
  </w:style>
  <w:style w:type="paragraph" w:styleId="Continuarlista3">
    <w:name w:val="List Continue 3"/>
    <w:basedOn w:val="Normal"/>
    <w:uiPriority w:val="99"/>
    <w:unhideWhenUsed/>
    <w:rsid w:val="00C2798E"/>
    <w:pPr>
      <w:spacing w:after="120"/>
      <w:ind w:left="849"/>
    </w:pPr>
  </w:style>
  <w:style w:type="paragraph" w:styleId="Continuarlista4">
    <w:name w:val="List Continue 4"/>
    <w:basedOn w:val="Normal"/>
    <w:uiPriority w:val="99"/>
    <w:unhideWhenUsed/>
    <w:rsid w:val="00C2798E"/>
    <w:pPr>
      <w:spacing w:after="120"/>
      <w:ind w:left="1132"/>
    </w:pPr>
  </w:style>
  <w:style w:type="paragraph" w:styleId="Encabezadodemensaje">
    <w:name w:val="Message Header"/>
    <w:basedOn w:val="Normal"/>
    <w:link w:val="EncabezadodemensajeCar"/>
    <w:uiPriority w:val="99"/>
    <w:unhideWhenUsed/>
    <w:rsid w:val="00C2798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EncabezadodemensajeCar">
    <w:name w:val="Encabezado de mensaje Car"/>
    <w:basedOn w:val="Fuentedeprrafopredeter"/>
    <w:link w:val="Encabezadodemensaje"/>
    <w:uiPriority w:val="99"/>
    <w:rsid w:val="00C2798E"/>
    <w:rPr>
      <w:rFonts w:ascii="Arial" w:eastAsia="SimSun" w:hAnsi="Arial" w:cs="Arial"/>
      <w:sz w:val="24"/>
      <w:szCs w:val="24"/>
      <w:shd w:val="pct20" w:color="auto" w:fill="auto"/>
      <w:lang w:val="es-MX" w:eastAsia="es-ES"/>
    </w:rPr>
  </w:style>
  <w:style w:type="paragraph" w:styleId="Saludo">
    <w:name w:val="Salutation"/>
    <w:basedOn w:val="Normal"/>
    <w:next w:val="Normal"/>
    <w:link w:val="SaludoCar"/>
    <w:uiPriority w:val="99"/>
    <w:unhideWhenUsed/>
    <w:rsid w:val="00C2798E"/>
    <w:pPr>
      <w:widowControl w:val="0"/>
      <w:adjustRightInd w:val="0"/>
      <w:spacing w:line="360" w:lineRule="atLeast"/>
      <w:jc w:val="both"/>
    </w:pPr>
    <w:rPr>
      <w:lang w:val="en-GB" w:eastAsia="en-US"/>
    </w:rPr>
  </w:style>
  <w:style w:type="character" w:customStyle="1" w:styleId="SaludoCar">
    <w:name w:val="Saludo Car"/>
    <w:basedOn w:val="Fuentedeprrafopredeter"/>
    <w:link w:val="Saludo"/>
    <w:uiPriority w:val="99"/>
    <w:rsid w:val="00C2798E"/>
    <w:rPr>
      <w:rFonts w:ascii="Times New Roman" w:eastAsia="SimSun" w:hAnsi="Times New Roman" w:cs="Times New Roman"/>
      <w:sz w:val="24"/>
      <w:szCs w:val="24"/>
      <w:lang w:val="en-GB"/>
    </w:rPr>
  </w:style>
  <w:style w:type="paragraph" w:styleId="Fecha">
    <w:name w:val="Date"/>
    <w:basedOn w:val="Normal"/>
    <w:next w:val="Normal"/>
    <w:link w:val="FechaCar"/>
    <w:uiPriority w:val="99"/>
    <w:unhideWhenUsed/>
    <w:rsid w:val="00C2798E"/>
    <w:pPr>
      <w:widowControl w:val="0"/>
      <w:adjustRightInd w:val="0"/>
      <w:spacing w:line="360" w:lineRule="atLeast"/>
      <w:jc w:val="both"/>
    </w:pPr>
    <w:rPr>
      <w:lang w:val="en-GB" w:eastAsia="en-US"/>
    </w:rPr>
  </w:style>
  <w:style w:type="character" w:customStyle="1" w:styleId="FechaCar">
    <w:name w:val="Fecha Car"/>
    <w:basedOn w:val="Fuentedeprrafopredeter"/>
    <w:link w:val="Fecha"/>
    <w:uiPriority w:val="99"/>
    <w:rsid w:val="00C2798E"/>
    <w:rPr>
      <w:rFonts w:ascii="Times New Roman" w:eastAsia="SimSun" w:hAnsi="Times New Roman" w:cs="Times New Roman"/>
      <w:sz w:val="24"/>
      <w:szCs w:val="24"/>
      <w:lang w:val="en-GB"/>
    </w:rPr>
  </w:style>
  <w:style w:type="paragraph" w:styleId="Textoindependienteprimerasangra">
    <w:name w:val="Body Text First Indent"/>
    <w:basedOn w:val="Textoindependiente"/>
    <w:link w:val="TextoindependienteprimerasangraCar"/>
    <w:uiPriority w:val="99"/>
    <w:unhideWhenUsed/>
    <w:rsid w:val="00C2798E"/>
    <w:pPr>
      <w:tabs>
        <w:tab w:val="clear" w:pos="10098"/>
        <w:tab w:val="clear" w:pos="10204"/>
      </w:tabs>
      <w:spacing w:after="120" w:line="240" w:lineRule="auto"/>
      <w:ind w:right="0" w:firstLine="210"/>
      <w:jc w:val="left"/>
    </w:pPr>
    <w:rPr>
      <w:rFonts w:eastAsia="SimSun"/>
      <w:sz w:val="24"/>
      <w:szCs w:val="24"/>
    </w:rPr>
  </w:style>
  <w:style w:type="character" w:customStyle="1" w:styleId="TextoindependienteprimerasangraCar">
    <w:name w:val="Texto independiente primera sangría Car"/>
    <w:basedOn w:val="TextoindependienteCar"/>
    <w:link w:val="Textoindependienteprimerasangra"/>
    <w:uiPriority w:val="99"/>
    <w:rsid w:val="00C2798E"/>
    <w:rPr>
      <w:rFonts w:ascii="Times New Roman" w:eastAsia="SimSun" w:hAnsi="Times New Roman" w:cs="Times New Roman"/>
      <w:sz w:val="24"/>
      <w:szCs w:val="24"/>
      <w:lang w:eastAsia="es-ES"/>
    </w:rPr>
  </w:style>
  <w:style w:type="paragraph" w:styleId="Textoindependienteprimerasangra2">
    <w:name w:val="Body Text First Indent 2"/>
    <w:basedOn w:val="Sangradetextonormal"/>
    <w:link w:val="Textoindependienteprimerasangra2Car"/>
    <w:uiPriority w:val="99"/>
    <w:unhideWhenUsed/>
    <w:rsid w:val="00C2798E"/>
    <w:pPr>
      <w:widowControl w:val="0"/>
      <w:adjustRightInd w:val="0"/>
      <w:spacing w:line="360" w:lineRule="atLeast"/>
      <w:ind w:left="283" w:firstLine="210"/>
      <w:jc w:val="both"/>
    </w:pPr>
  </w:style>
  <w:style w:type="character" w:customStyle="1" w:styleId="Textoindependienteprimerasangra2Car">
    <w:name w:val="Texto independiente primera sangría 2 Car"/>
    <w:basedOn w:val="SangradetextonormalCar"/>
    <w:link w:val="Textoindependienteprimerasangra2"/>
    <w:uiPriority w:val="99"/>
    <w:rsid w:val="00C2798E"/>
    <w:rPr>
      <w:rFonts w:ascii="Times New Roman" w:eastAsia="SimSun" w:hAnsi="Times New Roman" w:cs="Times New Roman"/>
      <w:sz w:val="24"/>
      <w:szCs w:val="24"/>
      <w:lang w:eastAsia="es-ES"/>
    </w:rPr>
  </w:style>
  <w:style w:type="paragraph" w:styleId="Textoindependiente2">
    <w:name w:val="Body Text 2"/>
    <w:basedOn w:val="Normal"/>
    <w:link w:val="Textoindependiente2Car"/>
    <w:uiPriority w:val="99"/>
    <w:unhideWhenUsed/>
    <w:rsid w:val="00C2798E"/>
    <w:pPr>
      <w:spacing w:after="360" w:line="360" w:lineRule="auto"/>
      <w:ind w:right="-159"/>
      <w:jc w:val="both"/>
    </w:pPr>
    <w:rPr>
      <w:sz w:val="26"/>
    </w:rPr>
  </w:style>
  <w:style w:type="character" w:customStyle="1" w:styleId="Textoindependiente2Car">
    <w:name w:val="Texto independiente 2 Car"/>
    <w:basedOn w:val="Fuentedeprrafopredeter"/>
    <w:link w:val="Textoindependiente2"/>
    <w:uiPriority w:val="99"/>
    <w:rsid w:val="00C2798E"/>
    <w:rPr>
      <w:rFonts w:ascii="Times New Roman" w:eastAsia="SimSun" w:hAnsi="Times New Roman" w:cs="Times New Roman"/>
      <w:sz w:val="26"/>
      <w:szCs w:val="24"/>
      <w:lang w:val="es-MX" w:eastAsia="es-ES"/>
    </w:rPr>
  </w:style>
  <w:style w:type="paragraph" w:styleId="Sangra2detindependiente">
    <w:name w:val="Body Text Indent 2"/>
    <w:basedOn w:val="Normal"/>
    <w:link w:val="Sangra2detindependienteCar"/>
    <w:uiPriority w:val="99"/>
    <w:unhideWhenUsed/>
    <w:rsid w:val="00C2798E"/>
    <w:pPr>
      <w:spacing w:after="120" w:line="480" w:lineRule="auto"/>
      <w:ind w:left="360"/>
    </w:pPr>
    <w:rPr>
      <w:lang w:val="es-ES"/>
    </w:rPr>
  </w:style>
  <w:style w:type="character" w:customStyle="1" w:styleId="Sangra2detindependienteCar">
    <w:name w:val="Sangría 2 de t. independiente Car"/>
    <w:basedOn w:val="Fuentedeprrafopredeter"/>
    <w:link w:val="Sangra2detindependiente"/>
    <w:uiPriority w:val="99"/>
    <w:rsid w:val="00C2798E"/>
    <w:rPr>
      <w:rFonts w:ascii="Times New Roman" w:eastAsia="SimSun" w:hAnsi="Times New Roman" w:cs="Times New Roman"/>
      <w:sz w:val="24"/>
      <w:szCs w:val="24"/>
      <w:lang w:eastAsia="es-ES"/>
    </w:rPr>
  </w:style>
  <w:style w:type="paragraph" w:styleId="Sangra3detindependiente">
    <w:name w:val="Body Text Indent 3"/>
    <w:basedOn w:val="Normal"/>
    <w:link w:val="Sangra3detindependienteCar"/>
    <w:uiPriority w:val="99"/>
    <w:unhideWhenUsed/>
    <w:rsid w:val="00C2798E"/>
    <w:pPr>
      <w:widowControl w:val="0"/>
      <w:adjustRightInd w:val="0"/>
      <w:spacing w:after="120" w:line="360" w:lineRule="atLeast"/>
      <w:ind w:left="283"/>
      <w:jc w:val="both"/>
    </w:pPr>
    <w:rPr>
      <w:sz w:val="16"/>
      <w:szCs w:val="16"/>
      <w:lang w:val="en-GB" w:eastAsia="en-US"/>
    </w:rPr>
  </w:style>
  <w:style w:type="character" w:customStyle="1" w:styleId="Sangra3detindependienteCar">
    <w:name w:val="Sangría 3 de t. independiente Car"/>
    <w:basedOn w:val="Fuentedeprrafopredeter"/>
    <w:link w:val="Sangra3detindependiente"/>
    <w:uiPriority w:val="99"/>
    <w:rsid w:val="00C2798E"/>
    <w:rPr>
      <w:rFonts w:ascii="Times New Roman" w:eastAsia="SimSun" w:hAnsi="Times New Roman" w:cs="Times New Roman"/>
      <w:sz w:val="16"/>
      <w:szCs w:val="16"/>
      <w:lang w:val="en-GB"/>
    </w:rPr>
  </w:style>
  <w:style w:type="paragraph" w:styleId="Textodebloque">
    <w:name w:val="Block Text"/>
    <w:basedOn w:val="Normal"/>
    <w:uiPriority w:val="99"/>
    <w:unhideWhenUsed/>
    <w:rsid w:val="00C2798E"/>
    <w:pPr>
      <w:spacing w:after="360" w:line="360" w:lineRule="auto"/>
      <w:ind w:left="397" w:right="-159" w:hanging="397"/>
      <w:jc w:val="both"/>
    </w:pPr>
    <w:rPr>
      <w:sz w:val="26"/>
      <w:szCs w:val="26"/>
    </w:rPr>
  </w:style>
  <w:style w:type="paragraph" w:styleId="Mapadeldocumento">
    <w:name w:val="Document Map"/>
    <w:basedOn w:val="Normal"/>
    <w:link w:val="MapadeldocumentoCar"/>
    <w:uiPriority w:val="99"/>
    <w:semiHidden/>
    <w:unhideWhenUsed/>
    <w:rsid w:val="00C2798E"/>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uiPriority w:val="99"/>
    <w:semiHidden/>
    <w:rsid w:val="00C2798E"/>
    <w:rPr>
      <w:rFonts w:ascii="Tahoma" w:eastAsia="SimSun" w:hAnsi="Tahoma" w:cs="Tahoma"/>
      <w:sz w:val="20"/>
      <w:szCs w:val="20"/>
      <w:shd w:val="clear" w:color="auto" w:fill="000080"/>
      <w:lang w:val="es-MX" w:eastAsia="es-ES"/>
    </w:rPr>
  </w:style>
  <w:style w:type="paragraph" w:styleId="Asuntodelcomentario">
    <w:name w:val="annotation subject"/>
    <w:basedOn w:val="Textocomentario"/>
    <w:next w:val="Textocomentario"/>
    <w:link w:val="AsuntodelcomentarioCar"/>
    <w:uiPriority w:val="99"/>
    <w:semiHidden/>
    <w:unhideWhenUsed/>
    <w:rsid w:val="00C2798E"/>
    <w:rPr>
      <w:b/>
      <w:bCs/>
    </w:rPr>
  </w:style>
  <w:style w:type="character" w:customStyle="1" w:styleId="AsuntodelcomentarioCar">
    <w:name w:val="Asunto del comentario Car"/>
    <w:basedOn w:val="TextocomentarioCar"/>
    <w:link w:val="Asuntodelcomentario"/>
    <w:uiPriority w:val="99"/>
    <w:semiHidden/>
    <w:rsid w:val="00C2798E"/>
    <w:rPr>
      <w:rFonts w:ascii="Times New Roman" w:eastAsia="Arial Unicode MS" w:hAnsi="Times New Roman" w:cs="Times New Roman"/>
      <w:b/>
      <w:bCs/>
      <w:sz w:val="20"/>
      <w:szCs w:val="20"/>
      <w:lang w:val="es-ES_tradnl" w:eastAsia="ar-SA"/>
    </w:rPr>
  </w:style>
  <w:style w:type="paragraph" w:styleId="Revisin">
    <w:name w:val="Revision"/>
    <w:uiPriority w:val="99"/>
    <w:semiHidden/>
    <w:rsid w:val="00C2798E"/>
    <w:pPr>
      <w:spacing w:after="0" w:line="240" w:lineRule="auto"/>
    </w:pPr>
    <w:rPr>
      <w:rFonts w:ascii="Times New Roman" w:eastAsia="SimSun" w:hAnsi="Times New Roman" w:cs="Times New Roman"/>
      <w:sz w:val="24"/>
      <w:szCs w:val="24"/>
      <w:lang w:eastAsia="es-ES"/>
    </w:rPr>
  </w:style>
  <w:style w:type="paragraph" w:customStyle="1" w:styleId="presidenciasubseccion">
    <w:name w:val="presidencia_subseccion"/>
    <w:basedOn w:val="Normal"/>
    <w:uiPriority w:val="99"/>
    <w:rsid w:val="00C2798E"/>
    <w:rPr>
      <w:rFonts w:ascii="Verdana" w:hAnsi="Verdana"/>
      <w:b/>
      <w:bCs/>
      <w:color w:val="909179"/>
      <w:sz w:val="19"/>
      <w:szCs w:val="19"/>
      <w:lang w:val="es-ES"/>
    </w:rPr>
  </w:style>
  <w:style w:type="paragraph" w:customStyle="1" w:styleId="times">
    <w:name w:val="times"/>
    <w:basedOn w:val="Normal"/>
    <w:uiPriority w:val="99"/>
    <w:rsid w:val="00C2798E"/>
    <w:pPr>
      <w:spacing w:before="100" w:beforeAutospacing="1" w:after="100" w:afterAutospacing="1"/>
    </w:pPr>
    <w:rPr>
      <w:lang w:val="es-ES"/>
    </w:rPr>
  </w:style>
  <w:style w:type="character" w:customStyle="1" w:styleId="TextoCar0">
    <w:name w:val="Texto Car"/>
    <w:basedOn w:val="Fuentedeprrafopredeter"/>
    <w:link w:val="Texto0"/>
    <w:locked/>
    <w:rsid w:val="00C2798E"/>
    <w:rPr>
      <w:rFonts w:ascii="Arial" w:eastAsia="SimSun" w:hAnsi="Arial" w:cs="Arial"/>
      <w:sz w:val="18"/>
      <w:szCs w:val="18"/>
      <w:lang w:eastAsia="es-MX"/>
    </w:rPr>
  </w:style>
  <w:style w:type="paragraph" w:customStyle="1" w:styleId="Texto0">
    <w:name w:val="Texto"/>
    <w:basedOn w:val="Normal"/>
    <w:link w:val="TextoCar0"/>
    <w:rsid w:val="00C2798E"/>
    <w:pPr>
      <w:spacing w:after="101" w:line="216" w:lineRule="exact"/>
      <w:ind w:firstLine="288"/>
      <w:jc w:val="both"/>
    </w:pPr>
    <w:rPr>
      <w:rFonts w:ascii="Arial" w:hAnsi="Arial" w:cs="Arial"/>
      <w:sz w:val="18"/>
      <w:szCs w:val="18"/>
      <w:lang w:val="es-ES" w:eastAsia="es-MX"/>
    </w:rPr>
  </w:style>
  <w:style w:type="character" w:customStyle="1" w:styleId="ROMANOSCar">
    <w:name w:val="ROMANOS Car"/>
    <w:link w:val="ROMANOS"/>
    <w:locked/>
    <w:rsid w:val="00C2798E"/>
    <w:rPr>
      <w:rFonts w:ascii="Arial" w:eastAsia="SimSun" w:hAnsi="Arial" w:cs="Arial"/>
      <w:sz w:val="18"/>
      <w:szCs w:val="18"/>
      <w:lang w:eastAsia="es-MX"/>
    </w:rPr>
  </w:style>
  <w:style w:type="paragraph" w:customStyle="1" w:styleId="ROMANOS">
    <w:name w:val="ROMANOS"/>
    <w:basedOn w:val="Normal"/>
    <w:link w:val="ROMANOSCar"/>
    <w:rsid w:val="00C2798E"/>
    <w:pPr>
      <w:tabs>
        <w:tab w:val="left" w:pos="720"/>
      </w:tabs>
      <w:spacing w:after="101" w:line="216" w:lineRule="exact"/>
      <w:ind w:left="720" w:hanging="432"/>
      <w:jc w:val="both"/>
    </w:pPr>
    <w:rPr>
      <w:rFonts w:ascii="Arial" w:hAnsi="Arial" w:cs="Arial"/>
      <w:sz w:val="18"/>
      <w:szCs w:val="18"/>
      <w:lang w:val="es-ES" w:eastAsia="es-MX"/>
    </w:rPr>
  </w:style>
  <w:style w:type="paragraph" w:customStyle="1" w:styleId="INCISO">
    <w:name w:val="INCISO"/>
    <w:basedOn w:val="Normal"/>
    <w:uiPriority w:val="99"/>
    <w:rsid w:val="00C2798E"/>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C2798E"/>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C2798E"/>
    <w:pPr>
      <w:pBdr>
        <w:top w:val="double" w:sz="6" w:space="1" w:color="auto"/>
      </w:pBdr>
      <w:spacing w:after="101"/>
      <w:jc w:val="both"/>
      <w:outlineLvl w:val="1"/>
    </w:pPr>
    <w:rPr>
      <w:rFonts w:ascii="Arial" w:hAnsi="Arial" w:cs="Arial"/>
      <w:sz w:val="18"/>
      <w:szCs w:val="18"/>
      <w:lang w:eastAsia="es-MX"/>
    </w:rPr>
  </w:style>
  <w:style w:type="character" w:customStyle="1" w:styleId="ANOTACIONCar">
    <w:name w:val="ANOTACION Car"/>
    <w:link w:val="ANOTACION"/>
    <w:locked/>
    <w:rsid w:val="00C2798E"/>
    <w:rPr>
      <w:rFonts w:ascii="Times New Roman" w:eastAsia="SimSun" w:hAnsi="Times New Roman" w:cs="Times New Roman"/>
      <w:b/>
      <w:sz w:val="18"/>
      <w:szCs w:val="18"/>
      <w:lang w:eastAsia="es-MX"/>
    </w:rPr>
  </w:style>
  <w:style w:type="paragraph" w:customStyle="1" w:styleId="ANOTACION">
    <w:name w:val="ANOTACION"/>
    <w:basedOn w:val="Normal"/>
    <w:link w:val="ANOTACIONCar"/>
    <w:rsid w:val="00C2798E"/>
    <w:pPr>
      <w:spacing w:before="101" w:after="101"/>
      <w:jc w:val="center"/>
    </w:pPr>
    <w:rPr>
      <w:b/>
      <w:sz w:val="18"/>
      <w:szCs w:val="18"/>
      <w:lang w:val="es-ES" w:eastAsia="es-MX"/>
    </w:rPr>
  </w:style>
  <w:style w:type="paragraph" w:customStyle="1" w:styleId="Fechas">
    <w:name w:val="Fechas"/>
    <w:basedOn w:val="Normal"/>
    <w:uiPriority w:val="99"/>
    <w:rsid w:val="00C2798E"/>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C2798E"/>
    <w:pPr>
      <w:jc w:val="center"/>
    </w:pPr>
    <w:rPr>
      <w:b/>
      <w:sz w:val="28"/>
      <w:szCs w:val="28"/>
      <w:lang w:eastAsia="es-MX"/>
    </w:rPr>
  </w:style>
  <w:style w:type="paragraph" w:customStyle="1" w:styleId="Textonormal">
    <w:name w:val="Texto normal"/>
    <w:basedOn w:val="Normal"/>
    <w:uiPriority w:val="99"/>
    <w:rsid w:val="00C2798E"/>
    <w:pPr>
      <w:jc w:val="both"/>
    </w:pPr>
    <w:rPr>
      <w:rFonts w:ascii="Arial" w:hAnsi="Arial" w:cs="Arial"/>
      <w:sz w:val="22"/>
      <w:szCs w:val="20"/>
      <w:lang w:val="es-ES_tradnl"/>
    </w:rPr>
  </w:style>
  <w:style w:type="paragraph" w:customStyle="1" w:styleId="Textoindependiente31">
    <w:name w:val="Texto independiente 31"/>
    <w:basedOn w:val="Normal"/>
    <w:uiPriority w:val="99"/>
    <w:rsid w:val="00C2798E"/>
    <w:pPr>
      <w:spacing w:after="480"/>
      <w:jc w:val="both"/>
    </w:pPr>
    <w:rPr>
      <w:rFonts w:ascii="Arial" w:hAnsi="Arial" w:cs="Arial"/>
      <w:color w:val="000000"/>
      <w:sz w:val="22"/>
      <w:szCs w:val="20"/>
      <w:lang w:val="es-ES_tradnl"/>
    </w:rPr>
  </w:style>
  <w:style w:type="paragraph" w:customStyle="1" w:styleId="SUBIN">
    <w:name w:val="SUBIN"/>
    <w:basedOn w:val="Texto0"/>
    <w:uiPriority w:val="99"/>
    <w:rsid w:val="00C2798E"/>
    <w:pPr>
      <w:ind w:left="1987" w:hanging="720"/>
    </w:pPr>
    <w:rPr>
      <w:szCs w:val="20"/>
      <w:lang w:eastAsia="es-ES"/>
    </w:rPr>
  </w:style>
  <w:style w:type="paragraph" w:customStyle="1" w:styleId="tt">
    <w:name w:val="tt"/>
    <w:basedOn w:val="Texto0"/>
    <w:uiPriority w:val="99"/>
    <w:rsid w:val="00C2798E"/>
    <w:pPr>
      <w:tabs>
        <w:tab w:val="left" w:pos="1320"/>
        <w:tab w:val="left" w:pos="1629"/>
      </w:tabs>
      <w:ind w:left="1647" w:hanging="1440"/>
    </w:pPr>
    <w:rPr>
      <w:szCs w:val="20"/>
      <w:lang w:val="es-ES_tradnl" w:eastAsia="es-ES"/>
    </w:rPr>
  </w:style>
  <w:style w:type="paragraph" w:customStyle="1" w:styleId="sum">
    <w:name w:val="sum"/>
    <w:basedOn w:val="Texto0"/>
    <w:uiPriority w:val="99"/>
    <w:rsid w:val="00C2798E"/>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C2798E"/>
    <w:pPr>
      <w:spacing w:after="101" w:line="216" w:lineRule="exact"/>
      <w:jc w:val="both"/>
    </w:pPr>
    <w:rPr>
      <w:rFonts w:ascii="Arial" w:hAnsi="Arial"/>
      <w:sz w:val="18"/>
      <w:szCs w:val="20"/>
      <w:lang w:eastAsia="es-MX"/>
    </w:rPr>
  </w:style>
  <w:style w:type="paragraph" w:customStyle="1" w:styleId="xl28">
    <w:name w:val="xl28"/>
    <w:basedOn w:val="Normal"/>
    <w:uiPriority w:val="99"/>
    <w:rsid w:val="00C2798E"/>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C2798E"/>
    <w:pPr>
      <w:tabs>
        <w:tab w:val="right" w:leader="dot" w:pos="8107"/>
        <w:tab w:val="right" w:pos="8640"/>
      </w:tabs>
      <w:spacing w:line="260" w:lineRule="exact"/>
      <w:ind w:left="274" w:right="749"/>
      <w:jc w:val="both"/>
    </w:pPr>
    <w:rPr>
      <w:rFonts w:ascii="Arial" w:hAnsi="Arial"/>
      <w:sz w:val="18"/>
      <w:szCs w:val="18"/>
      <w:lang w:val="es-ES"/>
    </w:rPr>
  </w:style>
  <w:style w:type="paragraph" w:customStyle="1" w:styleId="Fuente">
    <w:name w:val="Fuente"/>
    <w:basedOn w:val="Normal"/>
    <w:uiPriority w:val="99"/>
    <w:rsid w:val="00C2798E"/>
    <w:pPr>
      <w:widowControl w:val="0"/>
      <w:adjustRightInd w:val="0"/>
      <w:spacing w:line="360" w:lineRule="auto"/>
      <w:jc w:val="both"/>
    </w:pPr>
    <w:rPr>
      <w:rFonts w:ascii="Garamond" w:hAnsi="Garamond"/>
      <w:sz w:val="22"/>
      <w:szCs w:val="20"/>
      <w:lang w:val="es-ES"/>
    </w:rPr>
  </w:style>
  <w:style w:type="paragraph" w:customStyle="1" w:styleId="2">
    <w:name w:val="2"/>
    <w:basedOn w:val="Normal"/>
    <w:next w:val="Sangradetextonormal"/>
    <w:uiPriority w:val="99"/>
    <w:rsid w:val="00C2798E"/>
    <w:pPr>
      <w:widowControl w:val="0"/>
      <w:adjustRightInd w:val="0"/>
      <w:spacing w:line="360" w:lineRule="auto"/>
      <w:ind w:left="420"/>
      <w:jc w:val="both"/>
    </w:pPr>
    <w:rPr>
      <w:rFonts w:ascii="Garamond" w:hAnsi="Garamond"/>
      <w:szCs w:val="20"/>
      <w:lang w:val="es-ES"/>
    </w:rPr>
  </w:style>
  <w:style w:type="paragraph" w:customStyle="1" w:styleId="Textoindependiente21">
    <w:name w:val="Texto independiente 21"/>
    <w:basedOn w:val="Normal"/>
    <w:uiPriority w:val="99"/>
    <w:rsid w:val="00C2798E"/>
    <w:pPr>
      <w:widowControl w:val="0"/>
      <w:adjustRightInd w:val="0"/>
      <w:spacing w:after="360" w:line="300" w:lineRule="exact"/>
      <w:ind w:firstLine="709"/>
      <w:jc w:val="both"/>
    </w:pPr>
    <w:rPr>
      <w:rFonts w:ascii="Arial" w:hAnsi="Arial"/>
      <w:sz w:val="22"/>
      <w:szCs w:val="20"/>
      <w:lang w:val="es-ES_tradnl"/>
    </w:rPr>
  </w:style>
  <w:style w:type="paragraph" w:customStyle="1" w:styleId="1">
    <w:name w:val="1"/>
    <w:basedOn w:val="Normal"/>
    <w:next w:val="Sangradetextonormal"/>
    <w:uiPriority w:val="99"/>
    <w:rsid w:val="00C2798E"/>
    <w:pPr>
      <w:widowControl w:val="0"/>
      <w:autoSpaceDE w:val="0"/>
      <w:autoSpaceDN w:val="0"/>
      <w:adjustRightInd w:val="0"/>
      <w:spacing w:after="360" w:line="360" w:lineRule="atLeast"/>
      <w:ind w:left="454"/>
      <w:jc w:val="both"/>
    </w:pPr>
    <w:rPr>
      <w:sz w:val="26"/>
      <w:szCs w:val="26"/>
      <w:lang w:val="es-ES" w:eastAsia="en-US"/>
    </w:rPr>
  </w:style>
  <w:style w:type="paragraph" w:customStyle="1" w:styleId="dinamicostxtchico">
    <w:name w:val="dinamicos_txtchico"/>
    <w:basedOn w:val="Normal"/>
    <w:uiPriority w:val="99"/>
    <w:rsid w:val="00C2798E"/>
    <w:pPr>
      <w:widowControl w:val="0"/>
      <w:adjustRightInd w:val="0"/>
      <w:spacing w:before="100" w:beforeAutospacing="1" w:after="100" w:afterAutospacing="1" w:line="360" w:lineRule="atLeast"/>
      <w:jc w:val="both"/>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C2798E"/>
    <w:pPr>
      <w:keepNext/>
      <w:widowControl w:val="0"/>
      <w:adjustRightInd w:val="0"/>
      <w:spacing w:line="360" w:lineRule="atLeast"/>
      <w:jc w:val="both"/>
    </w:pPr>
    <w:rPr>
      <w:rFonts w:ascii="Arial" w:hAnsi="Arial"/>
      <w:b/>
      <w:sz w:val="18"/>
      <w:szCs w:val="20"/>
      <w:lang w:val="es-ES"/>
    </w:rPr>
  </w:style>
  <w:style w:type="paragraph" w:customStyle="1" w:styleId="subtitulografica">
    <w:name w:val="subtitulo grafica"/>
    <w:basedOn w:val="Normal"/>
    <w:uiPriority w:val="99"/>
    <w:rsid w:val="00C2798E"/>
    <w:pPr>
      <w:keepNext/>
      <w:widowControl w:val="0"/>
      <w:adjustRightInd w:val="0"/>
      <w:spacing w:line="360" w:lineRule="atLeast"/>
      <w:jc w:val="both"/>
    </w:pPr>
    <w:rPr>
      <w:rFonts w:ascii="Arial" w:hAnsi="Arial"/>
      <w:b/>
      <w:color w:val="0000FF"/>
      <w:sz w:val="16"/>
      <w:szCs w:val="20"/>
      <w:lang w:val="es-ES"/>
    </w:rPr>
  </w:style>
  <w:style w:type="paragraph" w:customStyle="1" w:styleId="sangra3detindependiente0">
    <w:name w:val="sangra3detindependiente"/>
    <w:basedOn w:val="Normal"/>
    <w:uiPriority w:val="99"/>
    <w:rsid w:val="00C2798E"/>
    <w:pPr>
      <w:widowControl w:val="0"/>
      <w:adjustRightInd w:val="0"/>
      <w:spacing w:before="100" w:beforeAutospacing="1" w:after="100" w:afterAutospacing="1" w:line="360" w:lineRule="atLeast"/>
      <w:jc w:val="both"/>
    </w:pPr>
    <w:rPr>
      <w:rFonts w:ascii="Arial Unicode MS" w:eastAsia="Arial Unicode MS" w:hAnsi="Arial Unicode MS" w:cs="Arial Unicode MS"/>
      <w:color w:val="000000"/>
      <w:lang w:val="es-ES"/>
    </w:rPr>
  </w:style>
  <w:style w:type="paragraph" w:customStyle="1" w:styleId="BodyText21">
    <w:name w:val="Body Text 21"/>
    <w:basedOn w:val="Normal"/>
    <w:uiPriority w:val="99"/>
    <w:rsid w:val="00C2798E"/>
    <w:pPr>
      <w:widowControl w:val="0"/>
      <w:adjustRightInd w:val="0"/>
      <w:spacing w:line="360" w:lineRule="atLeast"/>
      <w:jc w:val="both"/>
    </w:pPr>
    <w:rPr>
      <w:rFonts w:ascii="Arial" w:hAnsi="Arial"/>
      <w:szCs w:val="20"/>
      <w:lang w:val="es-ES"/>
    </w:rPr>
  </w:style>
  <w:style w:type="paragraph" w:customStyle="1" w:styleId="Remiteabreviado">
    <w:name w:val="Remite abreviado"/>
    <w:basedOn w:val="Normal"/>
    <w:uiPriority w:val="99"/>
    <w:rsid w:val="00C2798E"/>
    <w:pPr>
      <w:widowControl w:val="0"/>
      <w:adjustRightInd w:val="0"/>
      <w:spacing w:line="360" w:lineRule="atLeast"/>
      <w:jc w:val="both"/>
    </w:pPr>
    <w:rPr>
      <w:lang w:val="en-GB" w:eastAsia="en-US"/>
    </w:rPr>
  </w:style>
  <w:style w:type="paragraph" w:customStyle="1" w:styleId="Anotacion0">
    <w:name w:val="Anotacion"/>
    <w:basedOn w:val="Normal"/>
    <w:uiPriority w:val="99"/>
    <w:rsid w:val="00C2798E"/>
    <w:pPr>
      <w:widowControl w:val="0"/>
      <w:adjustRightInd w:val="0"/>
      <w:spacing w:before="101" w:after="101" w:line="360" w:lineRule="atLeast"/>
      <w:jc w:val="center"/>
    </w:pPr>
    <w:rPr>
      <w:rFonts w:cs="Arial"/>
      <w:b/>
      <w:sz w:val="18"/>
      <w:szCs w:val="18"/>
      <w:lang w:val="es-ES"/>
    </w:rPr>
  </w:style>
  <w:style w:type="paragraph" w:customStyle="1" w:styleId="Cuadros">
    <w:name w:val="Cuadros"/>
    <w:basedOn w:val="texto"/>
    <w:uiPriority w:val="99"/>
    <w:rsid w:val="00C2798E"/>
    <w:pPr>
      <w:widowControl w:val="0"/>
      <w:autoSpaceDE/>
      <w:autoSpaceDN/>
      <w:adjustRightInd w:val="0"/>
      <w:spacing w:line="240" w:lineRule="auto"/>
      <w:ind w:right="-374"/>
      <w:jc w:val="left"/>
    </w:pPr>
    <w:rPr>
      <w:rFonts w:eastAsia="SimSun"/>
      <w:sz w:val="20"/>
      <w:szCs w:val="20"/>
    </w:rPr>
  </w:style>
  <w:style w:type="paragraph" w:customStyle="1" w:styleId="cuadro">
    <w:name w:val="cuadro"/>
    <w:basedOn w:val="texto"/>
    <w:uiPriority w:val="99"/>
    <w:rsid w:val="00C2798E"/>
    <w:pPr>
      <w:widowControl w:val="0"/>
      <w:autoSpaceDE/>
      <w:autoSpaceDN/>
      <w:adjustRightInd w:val="0"/>
      <w:spacing w:line="240" w:lineRule="auto"/>
    </w:pPr>
    <w:rPr>
      <w:rFonts w:eastAsia="SimSun"/>
      <w:sz w:val="18"/>
      <w:szCs w:val="20"/>
    </w:rPr>
  </w:style>
  <w:style w:type="paragraph" w:customStyle="1" w:styleId="xl24">
    <w:name w:val="xl24"/>
    <w:basedOn w:val="Normal"/>
    <w:uiPriority w:val="99"/>
    <w:rsid w:val="00C2798E"/>
    <w:pPr>
      <w:widowControl w:val="0"/>
      <w:adjustRightInd w:val="0"/>
      <w:spacing w:before="100" w:beforeAutospacing="1" w:after="100" w:afterAutospacing="1" w:line="360" w:lineRule="atLeast"/>
      <w:jc w:val="both"/>
    </w:pPr>
    <w:rPr>
      <w:sz w:val="18"/>
      <w:szCs w:val="18"/>
      <w:lang w:val="es-ES"/>
    </w:rPr>
  </w:style>
  <w:style w:type="paragraph" w:customStyle="1" w:styleId="NotaGrfico">
    <w:name w:val="Nota Gráfico"/>
    <w:uiPriority w:val="99"/>
    <w:rsid w:val="00C2798E"/>
    <w:pPr>
      <w:widowControl w:val="0"/>
      <w:adjustRightInd w:val="0"/>
      <w:spacing w:after="0" w:line="360" w:lineRule="atLeast"/>
      <w:jc w:val="both"/>
    </w:pPr>
    <w:rPr>
      <w:rFonts w:ascii="Arial" w:eastAsia="SimSun" w:hAnsi="Arial" w:cs="Times New Roman"/>
      <w:sz w:val="14"/>
      <w:szCs w:val="20"/>
      <w:lang w:val="es-MX" w:eastAsia="es-ES"/>
    </w:rPr>
  </w:style>
  <w:style w:type="paragraph" w:customStyle="1" w:styleId="Grfico">
    <w:name w:val="Gráfico"/>
    <w:basedOn w:val="Normal"/>
    <w:next w:val="Normal"/>
    <w:uiPriority w:val="99"/>
    <w:rsid w:val="00C2798E"/>
    <w:pPr>
      <w:widowControl w:val="0"/>
      <w:adjustRightInd w:val="0"/>
      <w:spacing w:line="360" w:lineRule="auto"/>
      <w:jc w:val="both"/>
    </w:pPr>
    <w:rPr>
      <w:noProof/>
      <w:szCs w:val="20"/>
      <w:lang w:val="es-ES"/>
    </w:rPr>
  </w:style>
  <w:style w:type="paragraph" w:customStyle="1" w:styleId="paralargetext">
    <w:name w:val="paralargetext"/>
    <w:basedOn w:val="Normal"/>
    <w:uiPriority w:val="99"/>
    <w:rsid w:val="00C2798E"/>
    <w:pPr>
      <w:widowControl w:val="0"/>
      <w:adjustRightInd w:val="0"/>
      <w:spacing w:before="100" w:beforeAutospacing="1" w:after="100" w:afterAutospacing="1" w:line="360" w:lineRule="atLeast"/>
      <w:jc w:val="both"/>
    </w:pPr>
    <w:rPr>
      <w:rFonts w:ascii="Trebuchet MS" w:hAnsi="Trebuchet MS"/>
      <w:lang w:val="es-ES"/>
    </w:rPr>
  </w:style>
  <w:style w:type="paragraph" w:customStyle="1" w:styleId="paranormaltext">
    <w:name w:val="paranormaltext"/>
    <w:basedOn w:val="Normal"/>
    <w:uiPriority w:val="99"/>
    <w:rsid w:val="00C2798E"/>
    <w:pPr>
      <w:widowControl w:val="0"/>
      <w:adjustRightInd w:val="0"/>
      <w:spacing w:before="100" w:beforeAutospacing="1" w:after="100" w:afterAutospacing="1" w:line="360" w:lineRule="atLeast"/>
      <w:jc w:val="both"/>
    </w:pPr>
    <w:rPr>
      <w:rFonts w:ascii="Trebuchet MS" w:hAnsi="Trebuchet MS"/>
      <w:sz w:val="20"/>
      <w:szCs w:val="20"/>
      <w:lang w:val="es-ES"/>
    </w:rPr>
  </w:style>
  <w:style w:type="paragraph" w:customStyle="1" w:styleId="paraboldtext">
    <w:name w:val="parabold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sz w:val="20"/>
      <w:szCs w:val="20"/>
      <w:lang w:val="es-ES"/>
    </w:rPr>
  </w:style>
  <w:style w:type="paragraph" w:customStyle="1" w:styleId="p0">
    <w:name w:val="p0"/>
    <w:basedOn w:val="Normal"/>
    <w:uiPriority w:val="99"/>
    <w:rsid w:val="00C2798E"/>
    <w:pPr>
      <w:widowControl w:val="0"/>
      <w:adjustRightInd w:val="0"/>
      <w:spacing w:before="240" w:line="360" w:lineRule="atLeast"/>
      <w:ind w:left="1417" w:right="23" w:hanging="709"/>
      <w:jc w:val="both"/>
    </w:pPr>
    <w:rPr>
      <w:rFonts w:ascii="Arial" w:hAnsi="Arial"/>
      <w:color w:val="0000FF"/>
      <w:szCs w:val="20"/>
    </w:rPr>
  </w:style>
  <w:style w:type="paragraph" w:customStyle="1" w:styleId="kickertext">
    <w:name w:val="kickertext"/>
    <w:basedOn w:val="Normal"/>
    <w:uiPriority w:val="99"/>
    <w:rsid w:val="00C2798E"/>
    <w:pPr>
      <w:widowControl w:val="0"/>
      <w:adjustRightInd w:val="0"/>
      <w:spacing w:before="100" w:beforeAutospacing="1" w:line="360" w:lineRule="atLeast"/>
      <w:jc w:val="both"/>
    </w:pPr>
    <w:rPr>
      <w:rFonts w:ascii="Trebuchet MS" w:hAnsi="Trebuchet MS"/>
      <w:sz w:val="20"/>
      <w:szCs w:val="20"/>
      <w:lang w:val="es-ES"/>
    </w:rPr>
  </w:style>
  <w:style w:type="paragraph" w:customStyle="1" w:styleId="pagetitletext">
    <w:name w:val="pagetitletext"/>
    <w:basedOn w:val="Normal"/>
    <w:uiPriority w:val="99"/>
    <w:rsid w:val="00C2798E"/>
    <w:pPr>
      <w:widowControl w:val="0"/>
      <w:adjustRightInd w:val="0"/>
      <w:spacing w:after="100" w:afterAutospacing="1" w:line="360" w:lineRule="atLeast"/>
      <w:jc w:val="both"/>
    </w:pPr>
    <w:rPr>
      <w:rFonts w:ascii="Trebuchet MS" w:hAnsi="Trebuchet MS"/>
      <w:b/>
      <w:bCs/>
      <w:color w:val="0080FF"/>
      <w:sz w:val="36"/>
      <w:szCs w:val="36"/>
      <w:lang w:val="es-ES"/>
    </w:rPr>
  </w:style>
  <w:style w:type="paragraph" w:customStyle="1" w:styleId="paraboldcolourtext">
    <w:name w:val="parabold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color w:val="0080FF"/>
      <w:sz w:val="20"/>
      <w:szCs w:val="20"/>
      <w:lang w:val="es-ES"/>
    </w:rPr>
  </w:style>
  <w:style w:type="paragraph" w:customStyle="1" w:styleId="paracolourtext">
    <w:name w:val="para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sz w:val="20"/>
      <w:szCs w:val="20"/>
      <w:lang w:val="es-ES"/>
    </w:rPr>
  </w:style>
  <w:style w:type="paragraph" w:customStyle="1" w:styleId="parasmallcolourtext">
    <w:name w:val="parasmall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sz w:val="16"/>
      <w:szCs w:val="16"/>
      <w:lang w:val="es-ES"/>
    </w:rPr>
  </w:style>
  <w:style w:type="paragraph" w:customStyle="1" w:styleId="parasmalltext">
    <w:name w:val="parasmalltext"/>
    <w:basedOn w:val="Normal"/>
    <w:uiPriority w:val="99"/>
    <w:rsid w:val="00C2798E"/>
    <w:pPr>
      <w:widowControl w:val="0"/>
      <w:adjustRightInd w:val="0"/>
      <w:spacing w:before="100" w:beforeAutospacing="1" w:after="100" w:afterAutospacing="1" w:line="360" w:lineRule="atLeast"/>
      <w:jc w:val="both"/>
    </w:pPr>
    <w:rPr>
      <w:rFonts w:ascii="Trebuchet MS" w:hAnsi="Trebuchet MS"/>
      <w:sz w:val="16"/>
      <w:szCs w:val="16"/>
      <w:lang w:val="es-ES"/>
    </w:rPr>
  </w:style>
  <w:style w:type="paragraph" w:customStyle="1" w:styleId="news1bodytext">
    <w:name w:val="news1bodytext"/>
    <w:basedOn w:val="Normal"/>
    <w:uiPriority w:val="99"/>
    <w:rsid w:val="00C2798E"/>
    <w:pPr>
      <w:widowControl w:val="0"/>
      <w:adjustRightInd w:val="0"/>
      <w:spacing w:after="100" w:afterAutospacing="1" w:line="360" w:lineRule="atLeast"/>
      <w:jc w:val="both"/>
    </w:pPr>
    <w:rPr>
      <w:rFonts w:ascii="Trebuchet MS" w:hAnsi="Trebuchet MS"/>
      <w:lang w:val="es-ES"/>
    </w:rPr>
  </w:style>
  <w:style w:type="paragraph" w:customStyle="1" w:styleId="news1headlinetext">
    <w:name w:val="news1headlinetext"/>
    <w:basedOn w:val="Normal"/>
    <w:uiPriority w:val="99"/>
    <w:rsid w:val="00C2798E"/>
    <w:pPr>
      <w:widowControl w:val="0"/>
      <w:adjustRightInd w:val="0"/>
      <w:spacing w:before="100" w:beforeAutospacing="1" w:line="360" w:lineRule="atLeast"/>
      <w:jc w:val="both"/>
    </w:pPr>
    <w:rPr>
      <w:rFonts w:ascii="Trebuchet MS" w:hAnsi="Trebuchet MS"/>
      <w:b/>
      <w:bCs/>
      <w:color w:val="0080FF"/>
      <w:sz w:val="36"/>
      <w:szCs w:val="36"/>
      <w:lang w:val="es-ES"/>
    </w:rPr>
  </w:style>
  <w:style w:type="paragraph" w:customStyle="1" w:styleId="Estilo3">
    <w:name w:val="Estilo3"/>
    <w:basedOn w:val="Ttulo1"/>
    <w:uiPriority w:val="99"/>
    <w:rsid w:val="00C2798E"/>
    <w:pPr>
      <w:keepNext/>
      <w:widowControl w:val="0"/>
      <w:tabs>
        <w:tab w:val="num" w:pos="360"/>
      </w:tabs>
      <w:adjustRightInd w:val="0"/>
      <w:spacing w:before="240" w:beforeAutospacing="0" w:after="60" w:afterAutospacing="0" w:line="360" w:lineRule="atLeast"/>
      <w:jc w:val="both"/>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C2798E"/>
    <w:pPr>
      <w:keepNext/>
      <w:widowControl w:val="0"/>
      <w:tabs>
        <w:tab w:val="num" w:pos="360"/>
      </w:tabs>
      <w:adjustRightInd w:val="0"/>
      <w:spacing w:before="240" w:beforeAutospacing="0" w:after="60" w:afterAutospacing="0" w:line="360" w:lineRule="atLeast"/>
    </w:pPr>
    <w:rPr>
      <w:rFonts w:ascii="Lucida Sans Unicode" w:hAnsi="Lucida Sans Unicode"/>
      <w:kern w:val="32"/>
      <w:sz w:val="32"/>
      <w:szCs w:val="28"/>
      <w:lang w:val="es-ES" w:eastAsia="es-ES"/>
    </w:rPr>
  </w:style>
  <w:style w:type="paragraph" w:customStyle="1" w:styleId="Ttulo10">
    <w:name w:val="Tìtulo 1"/>
    <w:basedOn w:val="Normal"/>
    <w:uiPriority w:val="99"/>
    <w:rsid w:val="00C2798E"/>
    <w:pPr>
      <w:keepNext/>
      <w:widowControl w:val="0"/>
      <w:adjustRightInd w:val="0"/>
      <w:spacing w:before="240" w:after="60" w:line="360" w:lineRule="atLeast"/>
      <w:jc w:val="both"/>
      <w:outlineLvl w:val="0"/>
    </w:pPr>
    <w:rPr>
      <w:rFonts w:ascii="Lucida Sans Unicode" w:hAnsi="Lucida Sans Unicode" w:cs="Arial"/>
      <w:bCs/>
      <w:color w:val="00FFFF"/>
      <w:kern w:val="32"/>
      <w:sz w:val="28"/>
      <w:szCs w:val="28"/>
      <w:lang w:val="es-ES"/>
    </w:rPr>
  </w:style>
  <w:style w:type="paragraph" w:customStyle="1" w:styleId="cabeza0">
    <w:name w:val="cabeza"/>
    <w:basedOn w:val="Normal"/>
    <w:uiPriority w:val="99"/>
    <w:rsid w:val="00C2798E"/>
    <w:pPr>
      <w:widowControl w:val="0"/>
      <w:adjustRightInd w:val="0"/>
      <w:spacing w:before="100" w:beforeAutospacing="1" w:after="100" w:afterAutospacing="1" w:line="360" w:lineRule="atLeast"/>
      <w:jc w:val="both"/>
    </w:pPr>
    <w:rPr>
      <w:rFonts w:ascii="Verdana" w:hAnsi="Verdana"/>
      <w:b/>
      <w:bCs/>
      <w:spacing w:val="-10"/>
      <w:sz w:val="31"/>
      <w:szCs w:val="31"/>
      <w:lang w:val="es-ES"/>
    </w:rPr>
  </w:style>
  <w:style w:type="paragraph" w:customStyle="1" w:styleId="SubttuloGrfico">
    <w:name w:val="Subtítulo Gráfico"/>
    <w:basedOn w:val="Normal"/>
    <w:next w:val="Normal"/>
    <w:uiPriority w:val="99"/>
    <w:rsid w:val="00C2798E"/>
    <w:pPr>
      <w:keepNext/>
      <w:widowControl w:val="0"/>
      <w:adjustRightInd w:val="0"/>
      <w:spacing w:line="360" w:lineRule="atLeast"/>
      <w:ind w:firstLine="1560"/>
      <w:jc w:val="both"/>
    </w:pPr>
    <w:rPr>
      <w:rFonts w:ascii="Arial" w:hAnsi="Arial"/>
      <w:color w:val="000080"/>
      <w:sz w:val="20"/>
      <w:szCs w:val="20"/>
    </w:rPr>
  </w:style>
  <w:style w:type="paragraph" w:customStyle="1" w:styleId="Imagen">
    <w:name w:val="Imagen"/>
    <w:basedOn w:val="Normal"/>
    <w:uiPriority w:val="99"/>
    <w:rsid w:val="00C2798E"/>
    <w:pPr>
      <w:widowControl w:val="0"/>
      <w:adjustRightInd w:val="0"/>
      <w:spacing w:line="360" w:lineRule="atLeast"/>
      <w:jc w:val="both"/>
    </w:pPr>
    <w:rPr>
      <w:lang w:val="es-ES"/>
    </w:rPr>
  </w:style>
  <w:style w:type="paragraph" w:customStyle="1" w:styleId="3">
    <w:name w:val="3"/>
    <w:basedOn w:val="Normal"/>
    <w:next w:val="Sangradetextonormal"/>
    <w:uiPriority w:val="99"/>
    <w:rsid w:val="00C2798E"/>
    <w:pPr>
      <w:widowControl w:val="0"/>
      <w:adjustRightInd w:val="0"/>
      <w:spacing w:after="120" w:line="360" w:lineRule="atLeast"/>
      <w:ind w:left="283"/>
      <w:jc w:val="both"/>
    </w:pPr>
    <w:rPr>
      <w:rFonts w:ascii="Arial" w:hAnsi="Arial"/>
      <w:lang w:val="es-ES"/>
    </w:rPr>
  </w:style>
  <w:style w:type="paragraph" w:customStyle="1" w:styleId="Direccininterior">
    <w:name w:val="Dirección interior"/>
    <w:basedOn w:val="Normal"/>
    <w:uiPriority w:val="99"/>
    <w:rsid w:val="00C2798E"/>
    <w:pPr>
      <w:widowControl w:val="0"/>
      <w:adjustRightInd w:val="0"/>
      <w:spacing w:line="360" w:lineRule="atLeast"/>
      <w:jc w:val="both"/>
    </w:pPr>
    <w:rPr>
      <w:lang w:val="es-ES"/>
    </w:rPr>
  </w:style>
  <w:style w:type="paragraph" w:customStyle="1" w:styleId="Lneadeasunto">
    <w:name w:val="Línea de asunto"/>
    <w:basedOn w:val="Normal"/>
    <w:uiPriority w:val="99"/>
    <w:rsid w:val="00C2798E"/>
    <w:pPr>
      <w:widowControl w:val="0"/>
      <w:adjustRightInd w:val="0"/>
      <w:spacing w:line="360" w:lineRule="atLeast"/>
      <w:jc w:val="both"/>
    </w:pPr>
    <w:rPr>
      <w:lang w:val="es-ES"/>
    </w:rPr>
  </w:style>
  <w:style w:type="paragraph" w:customStyle="1" w:styleId="paralargecolourtext">
    <w:name w:val="paralarge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lang w:val="es-ES"/>
    </w:rPr>
  </w:style>
  <w:style w:type="paragraph" w:customStyle="1" w:styleId="subtitlecolourtext">
    <w:name w:val="subtitle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color w:val="008080"/>
      <w:lang w:val="es-ES"/>
    </w:rPr>
  </w:style>
  <w:style w:type="paragraph" w:customStyle="1" w:styleId="menudefaulttext">
    <w:name w:val="menudefaulttext"/>
    <w:basedOn w:val="Normal"/>
    <w:uiPriority w:val="99"/>
    <w:rsid w:val="00C2798E"/>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C2798E"/>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C2798E"/>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C2798E"/>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C2798E"/>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C2798E"/>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C2798E"/>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C2798E"/>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C2798E"/>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C2798E"/>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C2798E"/>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C2798E"/>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C2798E"/>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C2798E"/>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C2798E"/>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C2798E"/>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C2798E"/>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C2798E"/>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C2798E"/>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C2798E"/>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C2798E"/>
    <w:pPr>
      <w:spacing w:after="100" w:afterAutospacing="1"/>
    </w:pPr>
    <w:rPr>
      <w:color w:val="000000"/>
      <w:sz w:val="20"/>
      <w:szCs w:val="20"/>
      <w:lang w:val="es-ES"/>
    </w:rPr>
  </w:style>
  <w:style w:type="paragraph" w:customStyle="1" w:styleId="newsheadlinetext">
    <w:name w:val="newsheadlinetext"/>
    <w:basedOn w:val="Normal"/>
    <w:uiPriority w:val="99"/>
    <w:rsid w:val="00C2798E"/>
    <w:pPr>
      <w:spacing w:before="100" w:beforeAutospacing="1"/>
    </w:pPr>
    <w:rPr>
      <w:b/>
      <w:bCs/>
      <w:color w:val="0080FF"/>
      <w:sz w:val="20"/>
      <w:szCs w:val="20"/>
      <w:lang w:val="es-ES"/>
    </w:rPr>
  </w:style>
  <w:style w:type="paragraph" w:customStyle="1" w:styleId="docsonline">
    <w:name w:val="docsonline"/>
    <w:basedOn w:val="Normal"/>
    <w:uiPriority w:val="99"/>
    <w:rsid w:val="00C2798E"/>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C2798E"/>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C2798E"/>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C2798E"/>
    <w:rPr>
      <w:color w:val="000000"/>
      <w:sz w:val="20"/>
      <w:szCs w:val="20"/>
      <w:lang w:val="es-ES"/>
    </w:rPr>
  </w:style>
  <w:style w:type="paragraph" w:customStyle="1" w:styleId="strippedindent1text">
    <w:name w:val="strippedindent1text"/>
    <w:basedOn w:val="Normal"/>
    <w:uiPriority w:val="99"/>
    <w:rsid w:val="00C2798E"/>
    <w:pPr>
      <w:ind w:left="198"/>
    </w:pPr>
    <w:rPr>
      <w:color w:val="000000"/>
      <w:sz w:val="20"/>
      <w:szCs w:val="20"/>
      <w:lang w:val="es-ES"/>
    </w:rPr>
  </w:style>
  <w:style w:type="paragraph" w:customStyle="1" w:styleId="paralargedarkredtext">
    <w:name w:val="paralargedarkredtext"/>
    <w:basedOn w:val="Normal"/>
    <w:uiPriority w:val="99"/>
    <w:rsid w:val="00C2798E"/>
    <w:pPr>
      <w:spacing w:before="100" w:beforeAutospacing="1" w:after="100" w:afterAutospacing="1"/>
    </w:pPr>
    <w:rPr>
      <w:color w:val="800000"/>
      <w:lang w:val="es-ES"/>
    </w:rPr>
  </w:style>
  <w:style w:type="paragraph" w:customStyle="1" w:styleId="greaterlistitem">
    <w:name w:val="greaterlistitem"/>
    <w:basedOn w:val="Normal"/>
    <w:uiPriority w:val="99"/>
    <w:rsid w:val="00C2798E"/>
    <w:pPr>
      <w:ind w:left="79" w:hanging="79"/>
    </w:pPr>
    <w:rPr>
      <w:color w:val="000000"/>
      <w:sz w:val="20"/>
      <w:szCs w:val="20"/>
      <w:lang w:val="es-ES"/>
    </w:rPr>
  </w:style>
  <w:style w:type="paragraph" w:customStyle="1" w:styleId="strippedgreytext">
    <w:name w:val="strippedgreytext"/>
    <w:basedOn w:val="Normal"/>
    <w:uiPriority w:val="99"/>
    <w:rsid w:val="00C2798E"/>
    <w:rPr>
      <w:color w:val="808080"/>
      <w:sz w:val="20"/>
      <w:szCs w:val="20"/>
      <w:lang w:val="es-ES"/>
    </w:rPr>
  </w:style>
  <w:style w:type="paragraph" w:customStyle="1" w:styleId="paralargeorangetext">
    <w:name w:val="paralargeorangetext"/>
    <w:basedOn w:val="Normal"/>
    <w:uiPriority w:val="99"/>
    <w:rsid w:val="00C2798E"/>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C2798E"/>
    <w:pPr>
      <w:spacing w:before="100" w:beforeAutospacing="1" w:after="100" w:afterAutospacing="1"/>
    </w:pPr>
    <w:rPr>
      <w:color w:val="0080C0"/>
      <w:sz w:val="16"/>
      <w:szCs w:val="16"/>
      <w:lang w:val="es-ES"/>
    </w:rPr>
  </w:style>
  <w:style w:type="paragraph" w:customStyle="1" w:styleId="graytd">
    <w:name w:val="graytd"/>
    <w:basedOn w:val="Normal"/>
    <w:uiPriority w:val="99"/>
    <w:rsid w:val="00C2798E"/>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C2798E"/>
    <w:pPr>
      <w:ind w:left="79"/>
    </w:pPr>
    <w:rPr>
      <w:sz w:val="20"/>
      <w:szCs w:val="20"/>
      <w:lang w:val="es-ES"/>
    </w:rPr>
  </w:style>
  <w:style w:type="paragraph" w:customStyle="1" w:styleId="tocindent2">
    <w:name w:val="tocindent2"/>
    <w:basedOn w:val="Normal"/>
    <w:uiPriority w:val="99"/>
    <w:rsid w:val="00C2798E"/>
    <w:pPr>
      <w:ind w:left="158"/>
    </w:pPr>
    <w:rPr>
      <w:sz w:val="20"/>
      <w:szCs w:val="20"/>
      <w:lang w:val="es-ES"/>
    </w:rPr>
  </w:style>
  <w:style w:type="paragraph" w:customStyle="1" w:styleId="tocindent3">
    <w:name w:val="tocindent3"/>
    <w:basedOn w:val="Normal"/>
    <w:uiPriority w:val="99"/>
    <w:rsid w:val="00C2798E"/>
    <w:pPr>
      <w:ind w:left="237"/>
    </w:pPr>
    <w:rPr>
      <w:sz w:val="20"/>
      <w:szCs w:val="20"/>
      <w:lang w:val="es-ES"/>
    </w:rPr>
  </w:style>
  <w:style w:type="paragraph" w:customStyle="1" w:styleId="tocindent4">
    <w:name w:val="tocindent4"/>
    <w:basedOn w:val="Normal"/>
    <w:uiPriority w:val="99"/>
    <w:rsid w:val="00C2798E"/>
    <w:pPr>
      <w:ind w:left="316"/>
    </w:pPr>
    <w:rPr>
      <w:sz w:val="20"/>
      <w:szCs w:val="20"/>
      <w:lang w:val="es-ES"/>
    </w:rPr>
  </w:style>
  <w:style w:type="paragraph" w:customStyle="1" w:styleId="tocindent5">
    <w:name w:val="tocindent5"/>
    <w:basedOn w:val="Normal"/>
    <w:uiPriority w:val="99"/>
    <w:rsid w:val="00C2798E"/>
    <w:pPr>
      <w:ind w:left="396"/>
    </w:pPr>
    <w:rPr>
      <w:sz w:val="20"/>
      <w:szCs w:val="20"/>
      <w:lang w:val="es-ES"/>
    </w:rPr>
  </w:style>
  <w:style w:type="paragraph" w:customStyle="1" w:styleId="tocindent6">
    <w:name w:val="tocindent6"/>
    <w:basedOn w:val="Normal"/>
    <w:uiPriority w:val="99"/>
    <w:rsid w:val="00C2798E"/>
    <w:pPr>
      <w:ind w:left="475"/>
    </w:pPr>
    <w:rPr>
      <w:sz w:val="20"/>
      <w:szCs w:val="20"/>
      <w:lang w:val="es-ES"/>
    </w:rPr>
  </w:style>
  <w:style w:type="paragraph" w:customStyle="1" w:styleId="tocindent7">
    <w:name w:val="tocindent7"/>
    <w:basedOn w:val="Normal"/>
    <w:uiPriority w:val="99"/>
    <w:rsid w:val="00C2798E"/>
    <w:pPr>
      <w:ind w:left="554"/>
    </w:pPr>
    <w:rPr>
      <w:sz w:val="20"/>
      <w:szCs w:val="20"/>
      <w:lang w:val="es-ES"/>
    </w:rPr>
  </w:style>
  <w:style w:type="paragraph" w:customStyle="1" w:styleId="tocindent8">
    <w:name w:val="tocindent8"/>
    <w:basedOn w:val="Normal"/>
    <w:uiPriority w:val="99"/>
    <w:rsid w:val="00C2798E"/>
    <w:pPr>
      <w:ind w:left="633"/>
    </w:pPr>
    <w:rPr>
      <w:sz w:val="20"/>
      <w:szCs w:val="20"/>
      <w:lang w:val="es-ES"/>
    </w:rPr>
  </w:style>
  <w:style w:type="paragraph" w:customStyle="1" w:styleId="tocindent9">
    <w:name w:val="tocindent9"/>
    <w:basedOn w:val="Normal"/>
    <w:uiPriority w:val="99"/>
    <w:rsid w:val="00C2798E"/>
    <w:pPr>
      <w:ind w:left="712"/>
    </w:pPr>
    <w:rPr>
      <w:sz w:val="20"/>
      <w:szCs w:val="20"/>
      <w:lang w:val="es-ES"/>
    </w:rPr>
  </w:style>
  <w:style w:type="paragraph" w:customStyle="1" w:styleId="tocindent10">
    <w:name w:val="tocindent10"/>
    <w:basedOn w:val="Normal"/>
    <w:uiPriority w:val="99"/>
    <w:rsid w:val="00C2798E"/>
    <w:pPr>
      <w:ind w:left="791"/>
    </w:pPr>
    <w:rPr>
      <w:sz w:val="20"/>
      <w:szCs w:val="20"/>
      <w:lang w:val="es-ES"/>
    </w:rPr>
  </w:style>
  <w:style w:type="paragraph" w:customStyle="1" w:styleId="greaterlistitemindent1">
    <w:name w:val="greaterlistitemindent1"/>
    <w:basedOn w:val="Normal"/>
    <w:uiPriority w:val="99"/>
    <w:rsid w:val="00C2798E"/>
    <w:pPr>
      <w:ind w:left="158" w:hanging="79"/>
    </w:pPr>
    <w:rPr>
      <w:sz w:val="20"/>
      <w:szCs w:val="20"/>
      <w:lang w:val="es-ES"/>
    </w:rPr>
  </w:style>
  <w:style w:type="paragraph" w:customStyle="1" w:styleId="scheduleweek">
    <w:name w:val="scheduleweek"/>
    <w:basedOn w:val="Normal"/>
    <w:uiPriority w:val="99"/>
    <w:rsid w:val="00C2798E"/>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C2798E"/>
    <w:pPr>
      <w:spacing w:after="100" w:afterAutospacing="1"/>
    </w:pPr>
    <w:rPr>
      <w:color w:val="000000"/>
      <w:sz w:val="16"/>
      <w:szCs w:val="16"/>
      <w:lang w:val="es-ES"/>
    </w:rPr>
  </w:style>
  <w:style w:type="paragraph" w:customStyle="1" w:styleId="scheduleday">
    <w:name w:val="scheduleday"/>
    <w:basedOn w:val="Normal"/>
    <w:uiPriority w:val="99"/>
    <w:rsid w:val="00C2798E"/>
    <w:pPr>
      <w:spacing w:before="100" w:beforeAutospacing="1"/>
    </w:pPr>
    <w:rPr>
      <w:color w:val="0080FF"/>
      <w:sz w:val="16"/>
      <w:szCs w:val="16"/>
      <w:lang w:val="es-ES"/>
    </w:rPr>
  </w:style>
  <w:style w:type="paragraph" w:customStyle="1" w:styleId="scheduletime">
    <w:name w:val="scheduletime"/>
    <w:basedOn w:val="Normal"/>
    <w:uiPriority w:val="99"/>
    <w:rsid w:val="00C2798E"/>
    <w:rPr>
      <w:b/>
      <w:bCs/>
      <w:color w:val="000000"/>
      <w:sz w:val="16"/>
      <w:szCs w:val="16"/>
      <w:lang w:val="es-ES"/>
    </w:rPr>
  </w:style>
  <w:style w:type="paragraph" w:customStyle="1" w:styleId="schedulemeeting">
    <w:name w:val="schedulemeeting"/>
    <w:basedOn w:val="Normal"/>
    <w:uiPriority w:val="99"/>
    <w:rsid w:val="00C2798E"/>
    <w:rPr>
      <w:color w:val="000000"/>
      <w:sz w:val="16"/>
      <w:szCs w:val="16"/>
      <w:lang w:val="es-ES"/>
    </w:rPr>
  </w:style>
  <w:style w:type="paragraph" w:customStyle="1" w:styleId="tooltiptext">
    <w:name w:val="tooltiptext"/>
    <w:basedOn w:val="Normal"/>
    <w:uiPriority w:val="99"/>
    <w:rsid w:val="00C2798E"/>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C2798E"/>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C2798E"/>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C2798E"/>
    <w:pPr>
      <w:spacing w:line="180" w:lineRule="atLeast"/>
    </w:pPr>
    <w:rPr>
      <w:b/>
      <w:bCs/>
      <w:color w:val="000000"/>
      <w:sz w:val="18"/>
      <w:szCs w:val="18"/>
      <w:lang w:val="es-ES"/>
    </w:rPr>
  </w:style>
  <w:style w:type="paragraph" w:customStyle="1" w:styleId="cellheadingwhitetext">
    <w:name w:val="cellheadingwhitetext"/>
    <w:basedOn w:val="Normal"/>
    <w:uiPriority w:val="99"/>
    <w:rsid w:val="00C2798E"/>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C2798E"/>
    <w:pPr>
      <w:spacing w:before="100" w:beforeAutospacing="1"/>
    </w:pPr>
    <w:rPr>
      <w:b/>
      <w:bCs/>
      <w:color w:val="0080FF"/>
      <w:sz w:val="18"/>
      <w:szCs w:val="18"/>
      <w:lang w:val="es-ES"/>
    </w:rPr>
  </w:style>
  <w:style w:type="paragraph" w:customStyle="1" w:styleId="4">
    <w:name w:val="4"/>
    <w:basedOn w:val="Normal"/>
    <w:next w:val="Sangradetextonormal"/>
    <w:uiPriority w:val="99"/>
    <w:rsid w:val="00C2798E"/>
    <w:pPr>
      <w:spacing w:after="120"/>
      <w:ind w:left="283"/>
    </w:pPr>
    <w:rPr>
      <w:rFonts w:ascii="Arial" w:hAnsi="Arial"/>
      <w:lang w:val="es-ES"/>
    </w:rPr>
  </w:style>
  <w:style w:type="paragraph" w:customStyle="1" w:styleId="Heading">
    <w:name w:val="Heading"/>
    <w:basedOn w:val="Normal"/>
    <w:next w:val="Textoindependiente"/>
    <w:uiPriority w:val="99"/>
    <w:rsid w:val="00C2798E"/>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C2798E"/>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C2798E"/>
    <w:pPr>
      <w:jc w:val="center"/>
    </w:pPr>
    <w:rPr>
      <w:b/>
      <w:bCs/>
      <w:i/>
      <w:iCs/>
    </w:rPr>
  </w:style>
  <w:style w:type="paragraph" w:customStyle="1" w:styleId="Framecontents">
    <w:name w:val="Frame contents"/>
    <w:basedOn w:val="Textoindependiente"/>
    <w:uiPriority w:val="99"/>
    <w:rsid w:val="00C2798E"/>
    <w:pPr>
      <w:widowControl w:val="0"/>
      <w:tabs>
        <w:tab w:val="clear" w:pos="10098"/>
        <w:tab w:val="clear" w:pos="10204"/>
      </w:tabs>
      <w:suppressAutoHyphens/>
      <w:spacing w:after="120" w:line="288" w:lineRule="auto"/>
      <w:ind w:right="0" w:firstLine="720"/>
    </w:pPr>
    <w:rPr>
      <w:rFonts w:eastAsia="Arial Unicode MS"/>
      <w:sz w:val="24"/>
      <w:szCs w:val="24"/>
      <w:lang w:val="es-ES_tradnl" w:eastAsia="ar-SA"/>
    </w:rPr>
  </w:style>
  <w:style w:type="paragraph" w:customStyle="1" w:styleId="Index">
    <w:name w:val="Index"/>
    <w:basedOn w:val="Normal"/>
    <w:uiPriority w:val="99"/>
    <w:rsid w:val="00C2798E"/>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C2798E"/>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C2798E"/>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C2798E"/>
    <w:rPr>
      <w:b w:val="0"/>
      <w:bCs w:val="0"/>
    </w:rPr>
  </w:style>
  <w:style w:type="paragraph" w:customStyle="1" w:styleId="-subheading">
    <w:name w:val="- subheading"/>
    <w:basedOn w:val="Textoindependiente"/>
    <w:uiPriority w:val="99"/>
    <w:rsid w:val="00C2798E"/>
    <w:pPr>
      <w:widowControl w:val="0"/>
      <w:tabs>
        <w:tab w:val="clear" w:pos="10098"/>
        <w:tab w:val="clear" w:pos="10204"/>
      </w:tabs>
      <w:suppressAutoHyphens/>
      <w:spacing w:after="29" w:line="288" w:lineRule="auto"/>
      <w:ind w:right="0" w:firstLine="720"/>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C2798E"/>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C2798E"/>
    <w:pPr>
      <w:ind w:firstLine="0"/>
    </w:pPr>
  </w:style>
  <w:style w:type="paragraph" w:customStyle="1" w:styleId="Bulletsublist">
    <w:name w:val="Bullet sublist"/>
    <w:basedOn w:val="Bulletlistshort"/>
    <w:uiPriority w:val="99"/>
    <w:rsid w:val="00C2798E"/>
  </w:style>
  <w:style w:type="paragraph" w:customStyle="1" w:styleId="Firstparagraph">
    <w:name w:val="First paragraph"/>
    <w:basedOn w:val="Bodycopy"/>
    <w:next w:val="Bodycopy"/>
    <w:uiPriority w:val="99"/>
    <w:rsid w:val="00C2798E"/>
    <w:pPr>
      <w:ind w:firstLine="0"/>
    </w:pPr>
  </w:style>
  <w:style w:type="paragraph" w:customStyle="1" w:styleId="Textonotapie1">
    <w:name w:val="Texto nota pie1"/>
    <w:basedOn w:val="Firstparagraph"/>
    <w:uiPriority w:val="99"/>
    <w:rsid w:val="00C2798E"/>
    <w:pPr>
      <w:spacing w:before="0" w:after="60"/>
    </w:pPr>
    <w:rPr>
      <w:sz w:val="20"/>
    </w:rPr>
  </w:style>
  <w:style w:type="paragraph" w:customStyle="1" w:styleId="Tabletext">
    <w:name w:val="Table text"/>
    <w:basedOn w:val="Bodycopy"/>
    <w:uiPriority w:val="99"/>
    <w:rsid w:val="00C2798E"/>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C2798E"/>
    <w:pPr>
      <w:spacing w:before="80" w:after="0"/>
    </w:pPr>
  </w:style>
  <w:style w:type="paragraph" w:customStyle="1" w:styleId="Tablecellcaption">
    <w:name w:val="Table cell caption"/>
    <w:basedOn w:val="Tabletext"/>
    <w:uiPriority w:val="99"/>
    <w:rsid w:val="00C2798E"/>
    <w:rPr>
      <w:rFonts w:ascii="Arial Black" w:hAnsi="Arial Black"/>
      <w:sz w:val="18"/>
      <w:lang w:val="en-GB"/>
    </w:rPr>
  </w:style>
  <w:style w:type="paragraph" w:customStyle="1" w:styleId="Tabletextindent">
    <w:name w:val="Table text indent"/>
    <w:basedOn w:val="Tabletext"/>
    <w:uiPriority w:val="99"/>
    <w:rsid w:val="00C2798E"/>
    <w:pPr>
      <w:ind w:firstLine="360"/>
    </w:pPr>
  </w:style>
  <w:style w:type="paragraph" w:customStyle="1" w:styleId="References">
    <w:name w:val="References"/>
    <w:basedOn w:val="Firstparagraph"/>
    <w:uiPriority w:val="99"/>
    <w:rsid w:val="00C2798E"/>
    <w:pPr>
      <w:ind w:left="720" w:hanging="720"/>
      <w:jc w:val="left"/>
    </w:pPr>
  </w:style>
  <w:style w:type="paragraph" w:customStyle="1" w:styleId="Boxtext">
    <w:name w:val="Box text"/>
    <w:basedOn w:val="Normal"/>
    <w:uiPriority w:val="99"/>
    <w:rsid w:val="00C2798E"/>
    <w:pPr>
      <w:keepLines/>
      <w:spacing w:after="120"/>
    </w:pPr>
    <w:rPr>
      <w:sz w:val="20"/>
      <w:szCs w:val="20"/>
      <w:lang w:val="es-ES_tradnl" w:eastAsia="ar-SA"/>
    </w:rPr>
  </w:style>
  <w:style w:type="paragraph" w:customStyle="1" w:styleId="Chapterhead">
    <w:name w:val="Chapter head"/>
    <w:basedOn w:val="Normal"/>
    <w:uiPriority w:val="99"/>
    <w:rsid w:val="00C2798E"/>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C2798E"/>
    <w:pPr>
      <w:spacing w:before="240" w:after="60"/>
      <w:jc w:val="center"/>
    </w:pPr>
    <w:rPr>
      <w:rFonts w:ascii="Arial" w:hAnsi="Arial" w:cs="Arial"/>
      <w:color w:val="CC9900"/>
      <w:kern w:val="2"/>
      <w:sz w:val="44"/>
      <w:szCs w:val="32"/>
      <w:lang w:val="es-ES_tradnl" w:eastAsia="ar-SA"/>
    </w:rPr>
  </w:style>
  <w:style w:type="paragraph" w:customStyle="1" w:styleId="Textonotaalfinal1">
    <w:name w:val="Texto nota al final1"/>
    <w:basedOn w:val="Normal"/>
    <w:uiPriority w:val="99"/>
    <w:rsid w:val="00C2798E"/>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C2798E"/>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C2798E"/>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C2798E"/>
    <w:pPr>
      <w:spacing w:before="240"/>
    </w:pPr>
  </w:style>
  <w:style w:type="paragraph" w:customStyle="1" w:styleId="contenido">
    <w:name w:val="contenido"/>
    <w:basedOn w:val="Normal"/>
    <w:uiPriority w:val="99"/>
    <w:rsid w:val="00C2798E"/>
    <w:pPr>
      <w:spacing w:before="100" w:beforeAutospacing="1" w:after="100" w:afterAutospacing="1"/>
    </w:pPr>
    <w:rPr>
      <w:rFonts w:ascii="Verdana" w:hAnsi="Verdana"/>
      <w:color w:val="333333"/>
      <w:sz w:val="9"/>
      <w:szCs w:val="9"/>
      <w:lang w:val="es-ES"/>
    </w:rPr>
  </w:style>
  <w:style w:type="paragraph" w:customStyle="1" w:styleId="CarCarCarCarCarCarCar2">
    <w:name w:val="Car Car Car Car Car Car Car2"/>
    <w:basedOn w:val="Normal"/>
    <w:uiPriority w:val="99"/>
    <w:rsid w:val="00C2798E"/>
    <w:pPr>
      <w:spacing w:after="160" w:line="240" w:lineRule="exact"/>
    </w:pPr>
    <w:rPr>
      <w:rFonts w:ascii="Tahoma" w:hAnsi="Tahoma"/>
      <w:sz w:val="20"/>
      <w:szCs w:val="20"/>
      <w:lang w:val="en-US" w:eastAsia="en-US"/>
    </w:rPr>
  </w:style>
  <w:style w:type="paragraph" w:customStyle="1" w:styleId="WebHeadline">
    <w:name w:val="_WebHeadline"/>
    <w:basedOn w:val="Normal"/>
    <w:next w:val="Normal"/>
    <w:uiPriority w:val="99"/>
    <w:rsid w:val="00C2798E"/>
    <w:pPr>
      <w:autoSpaceDE w:val="0"/>
      <w:autoSpaceDN w:val="0"/>
      <w:adjustRightInd w:val="0"/>
      <w:spacing w:after="240"/>
    </w:pPr>
    <w:rPr>
      <w:rFonts w:ascii="Arial" w:hAnsi="Arial"/>
      <w:lang w:val="es-ES"/>
    </w:rPr>
  </w:style>
  <w:style w:type="paragraph" w:customStyle="1" w:styleId="Pa07">
    <w:name w:val="Pa0+7"/>
    <w:basedOn w:val="Normal"/>
    <w:next w:val="Normal"/>
    <w:uiPriority w:val="99"/>
    <w:rsid w:val="00C2798E"/>
    <w:pPr>
      <w:autoSpaceDE w:val="0"/>
      <w:autoSpaceDN w:val="0"/>
      <w:adjustRightInd w:val="0"/>
      <w:spacing w:line="241" w:lineRule="atLeast"/>
    </w:pPr>
    <w:rPr>
      <w:rFonts w:ascii="Lucida Sans" w:hAnsi="Lucida Sans"/>
      <w:lang w:val="es-ES"/>
    </w:rPr>
  </w:style>
  <w:style w:type="paragraph" w:customStyle="1" w:styleId="Pa91">
    <w:name w:val="Pa9+1"/>
    <w:basedOn w:val="Normal"/>
    <w:next w:val="Normal"/>
    <w:uiPriority w:val="99"/>
    <w:rsid w:val="00C2798E"/>
    <w:pPr>
      <w:autoSpaceDE w:val="0"/>
      <w:autoSpaceDN w:val="0"/>
      <w:adjustRightInd w:val="0"/>
      <w:spacing w:line="241" w:lineRule="atLeast"/>
    </w:pPr>
    <w:rPr>
      <w:rFonts w:ascii="Lucida Sans" w:hAnsi="Lucida Sans"/>
      <w:lang w:val="es-ES"/>
    </w:rPr>
  </w:style>
  <w:style w:type="paragraph" w:customStyle="1" w:styleId="waiarticlechapeau1">
    <w:name w:val="wai_article_chapeau1"/>
    <w:basedOn w:val="Normal"/>
    <w:uiPriority w:val="99"/>
    <w:rsid w:val="00C2798E"/>
    <w:pPr>
      <w:spacing w:before="100" w:beforeAutospacing="1" w:after="100" w:afterAutospacing="1"/>
    </w:pPr>
    <w:rPr>
      <w:b/>
      <w:bCs/>
      <w:lang w:val="es-ES"/>
    </w:rPr>
  </w:style>
  <w:style w:type="paragraph" w:customStyle="1" w:styleId="Ttulo11">
    <w:name w:val="Título1"/>
    <w:basedOn w:val="Normal"/>
    <w:uiPriority w:val="99"/>
    <w:rsid w:val="00C2798E"/>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2798E"/>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2798E"/>
    <w:pPr>
      <w:spacing w:before="100" w:beforeAutospacing="1" w:after="100" w:afterAutospacing="1"/>
    </w:pPr>
    <w:rPr>
      <w:lang w:val="es-ES"/>
    </w:rPr>
  </w:style>
  <w:style w:type="paragraph" w:customStyle="1" w:styleId="menuprincipal">
    <w:name w:val="menu_principal"/>
    <w:basedOn w:val="Normal"/>
    <w:uiPriority w:val="99"/>
    <w:rsid w:val="00C2798E"/>
    <w:pPr>
      <w:shd w:val="clear" w:color="auto" w:fill="C7DBF3"/>
    </w:pPr>
    <w:rPr>
      <w:lang w:val="es-ES"/>
    </w:rPr>
  </w:style>
  <w:style w:type="paragraph" w:customStyle="1" w:styleId="titulonotasecundaria1">
    <w:name w:val="titulo_notasecundaria1"/>
    <w:basedOn w:val="Normal"/>
    <w:uiPriority w:val="99"/>
    <w:rsid w:val="00C2798E"/>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2798E"/>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2798E"/>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2798E"/>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2798E"/>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2798E"/>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2798E"/>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2798E"/>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2798E"/>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2798E"/>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2798E"/>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2798E"/>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2798E"/>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2798E"/>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2798E"/>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2798E"/>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2798E"/>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2798E"/>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2798E"/>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2798E"/>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2798E"/>
    <w:pPr>
      <w:spacing w:before="100" w:beforeAutospacing="1" w:after="100" w:afterAutospacing="1"/>
    </w:pPr>
    <w:rPr>
      <w:lang w:val="es-ES"/>
    </w:rPr>
  </w:style>
  <w:style w:type="paragraph" w:customStyle="1" w:styleId="menusuperiormapadelsitio">
    <w:name w:val="menu_superior_mapadelsitio"/>
    <w:basedOn w:val="Normal"/>
    <w:uiPriority w:val="99"/>
    <w:rsid w:val="00C2798E"/>
    <w:pPr>
      <w:spacing w:before="100" w:beforeAutospacing="1" w:after="100" w:afterAutospacing="1"/>
    </w:pPr>
    <w:rPr>
      <w:lang w:val="es-ES"/>
    </w:rPr>
  </w:style>
  <w:style w:type="paragraph" w:customStyle="1" w:styleId="menusuperiorcontacto">
    <w:name w:val="menu_superior_contacto"/>
    <w:basedOn w:val="Normal"/>
    <w:uiPriority w:val="99"/>
    <w:rsid w:val="00C2798E"/>
    <w:pPr>
      <w:spacing w:before="100" w:beforeAutospacing="1" w:after="100" w:afterAutospacing="1"/>
    </w:pPr>
    <w:rPr>
      <w:lang w:val="es-ES"/>
    </w:rPr>
  </w:style>
  <w:style w:type="paragraph" w:customStyle="1" w:styleId="menusuperiorespaniol">
    <w:name w:val="menu_superior_espaniol"/>
    <w:basedOn w:val="Normal"/>
    <w:uiPriority w:val="99"/>
    <w:rsid w:val="00C2798E"/>
    <w:pPr>
      <w:spacing w:before="100" w:beforeAutospacing="1" w:after="100" w:afterAutospacing="1"/>
    </w:pPr>
    <w:rPr>
      <w:lang w:val="es-ES"/>
    </w:rPr>
  </w:style>
  <w:style w:type="paragraph" w:customStyle="1" w:styleId="menusuperioringles">
    <w:name w:val="menu_superior_ingles"/>
    <w:basedOn w:val="Normal"/>
    <w:uiPriority w:val="99"/>
    <w:rsid w:val="00C2798E"/>
    <w:pPr>
      <w:spacing w:before="100" w:beforeAutospacing="1" w:after="100" w:afterAutospacing="1"/>
    </w:pPr>
    <w:rPr>
      <w:lang w:val="es-ES"/>
    </w:rPr>
  </w:style>
  <w:style w:type="paragraph" w:customStyle="1" w:styleId="form">
    <w:name w:val="form"/>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2798E"/>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2798E"/>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2798E"/>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2798E"/>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2798E"/>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2798E"/>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2798E"/>
    <w:pPr>
      <w:spacing w:before="101" w:after="101"/>
      <w:jc w:val="center"/>
    </w:pPr>
    <w:rPr>
      <w:b/>
      <w:bCs/>
      <w:sz w:val="18"/>
      <w:szCs w:val="18"/>
      <w:lang w:val="es-ES"/>
    </w:rPr>
  </w:style>
  <w:style w:type="paragraph" w:customStyle="1" w:styleId="Normal1">
    <w:name w:val="Normal1"/>
    <w:basedOn w:val="Normal"/>
    <w:uiPriority w:val="99"/>
    <w:rsid w:val="00C2798E"/>
    <w:pPr>
      <w:spacing w:before="100" w:beforeAutospacing="1" w:after="100" w:afterAutospacing="1"/>
    </w:pPr>
    <w:rPr>
      <w:lang w:val="es-ES"/>
    </w:rPr>
  </w:style>
  <w:style w:type="paragraph" w:customStyle="1" w:styleId="Encabezado1">
    <w:name w:val="Encabezado1"/>
    <w:basedOn w:val="Normal"/>
    <w:rsid w:val="00C2798E"/>
    <w:pPr>
      <w:spacing w:before="100" w:beforeAutospacing="1" w:after="100" w:afterAutospacing="1"/>
    </w:pPr>
    <w:rPr>
      <w:lang w:val="es-ES"/>
    </w:rPr>
  </w:style>
  <w:style w:type="paragraph" w:customStyle="1" w:styleId="combos">
    <w:name w:val="combos"/>
    <w:basedOn w:val="Normal"/>
    <w:uiPriority w:val="99"/>
    <w:rsid w:val="00C2798E"/>
    <w:pPr>
      <w:spacing w:before="100" w:beforeAutospacing="1" w:after="100" w:afterAutospacing="1"/>
    </w:pPr>
    <w:rPr>
      <w:lang w:val="es-ES"/>
    </w:rPr>
  </w:style>
  <w:style w:type="paragraph" w:customStyle="1" w:styleId="previousdays">
    <w:name w:val="previousdays"/>
    <w:basedOn w:val="Normal"/>
    <w:uiPriority w:val="99"/>
    <w:rsid w:val="00C2798E"/>
    <w:pPr>
      <w:spacing w:before="100" w:beforeAutospacing="1" w:after="100" w:afterAutospacing="1"/>
    </w:pPr>
    <w:rPr>
      <w:lang w:val="es-ES"/>
    </w:rPr>
  </w:style>
  <w:style w:type="paragraph" w:customStyle="1" w:styleId="actualdays">
    <w:name w:val="actualdays"/>
    <w:basedOn w:val="Normal"/>
    <w:uiPriority w:val="99"/>
    <w:rsid w:val="00C2798E"/>
    <w:pPr>
      <w:spacing w:before="100" w:beforeAutospacing="1" w:after="100" w:afterAutospacing="1"/>
    </w:pPr>
    <w:rPr>
      <w:lang w:val="es-ES"/>
    </w:rPr>
  </w:style>
  <w:style w:type="paragraph" w:customStyle="1" w:styleId="actualdayslink">
    <w:name w:val="actualdayslink"/>
    <w:basedOn w:val="Normal"/>
    <w:uiPriority w:val="99"/>
    <w:rsid w:val="00C2798E"/>
    <w:pPr>
      <w:spacing w:before="100" w:beforeAutospacing="1" w:after="100" w:afterAutospacing="1"/>
    </w:pPr>
    <w:rPr>
      <w:lang w:val="es-ES"/>
    </w:rPr>
  </w:style>
  <w:style w:type="paragraph" w:customStyle="1" w:styleId="today">
    <w:name w:val="today"/>
    <w:basedOn w:val="Normal"/>
    <w:uiPriority w:val="99"/>
    <w:rsid w:val="00C2798E"/>
    <w:pPr>
      <w:spacing w:before="100" w:beforeAutospacing="1" w:after="100" w:afterAutospacing="1"/>
    </w:pPr>
    <w:rPr>
      <w:lang w:val="es-ES"/>
    </w:rPr>
  </w:style>
  <w:style w:type="paragraph" w:customStyle="1" w:styleId="nextdays">
    <w:name w:val="nextdays"/>
    <w:basedOn w:val="Normal"/>
    <w:uiPriority w:val="99"/>
    <w:rsid w:val="00C2798E"/>
    <w:pPr>
      <w:spacing w:before="100" w:beforeAutospacing="1" w:after="100" w:afterAutospacing="1"/>
    </w:pPr>
    <w:rPr>
      <w:lang w:val="es-ES"/>
    </w:rPr>
  </w:style>
  <w:style w:type="paragraph" w:customStyle="1" w:styleId="header1">
    <w:name w:val="header1"/>
    <w:basedOn w:val="Normal"/>
    <w:rsid w:val="00C2798E"/>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2798E"/>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2798E"/>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2798E"/>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2798E"/>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2798E"/>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2798E"/>
    <w:pPr>
      <w:spacing w:before="100" w:beforeAutospacing="1" w:after="100" w:afterAutospacing="1"/>
      <w:jc w:val="center"/>
    </w:pPr>
    <w:rPr>
      <w:rFonts w:ascii="Verdana" w:hAnsi="Verdana"/>
      <w:color w:val="A3A3A3"/>
      <w:sz w:val="10"/>
      <w:szCs w:val="10"/>
      <w:lang w:val="es-ES"/>
    </w:rPr>
  </w:style>
  <w:style w:type="paragraph" w:customStyle="1" w:styleId="epskipnav">
    <w:name w:val="ep_skipnav"/>
    <w:basedOn w:val="Normal"/>
    <w:uiPriority w:val="99"/>
    <w:rsid w:val="00C2798E"/>
    <w:pPr>
      <w:spacing w:before="100" w:beforeAutospacing="1" w:after="100" w:afterAutospacing="1"/>
    </w:pPr>
    <w:rPr>
      <w:vanish/>
      <w:sz w:val="31"/>
      <w:szCs w:val="31"/>
      <w:lang w:val="es-ES"/>
    </w:rPr>
  </w:style>
  <w:style w:type="paragraph" w:customStyle="1" w:styleId="TPR1stpagetitle">
    <w:name w:val="TPR1st page title"/>
    <w:basedOn w:val="Normal"/>
    <w:uiPriority w:val="99"/>
    <w:rsid w:val="00C2798E"/>
    <w:pPr>
      <w:tabs>
        <w:tab w:val="left" w:pos="720"/>
      </w:tabs>
      <w:jc w:val="center"/>
    </w:pPr>
    <w:rPr>
      <w:b/>
      <w:kern w:val="36"/>
      <w:sz w:val="36"/>
      <w:szCs w:val="20"/>
      <w:lang w:val="es-ES" w:eastAsia="en-US"/>
    </w:rPr>
  </w:style>
  <w:style w:type="paragraph" w:customStyle="1" w:styleId="bodytext">
    <w:name w:val="bodytext"/>
    <w:basedOn w:val="Normal"/>
    <w:uiPriority w:val="99"/>
    <w:rsid w:val="00C2798E"/>
    <w:pPr>
      <w:spacing w:before="100" w:beforeAutospacing="1" w:after="100" w:afterAutospacing="1"/>
    </w:pPr>
    <w:rPr>
      <w:lang w:val="es-ES"/>
    </w:rPr>
  </w:style>
  <w:style w:type="paragraph" w:customStyle="1" w:styleId="Textoindependiente4">
    <w:name w:val="Texto independiente 4"/>
    <w:basedOn w:val="Normal"/>
    <w:uiPriority w:val="99"/>
    <w:rsid w:val="00C2798E"/>
    <w:pPr>
      <w:tabs>
        <w:tab w:val="num" w:pos="2160"/>
      </w:tabs>
      <w:spacing w:after="240"/>
      <w:ind w:left="2160" w:hanging="720"/>
      <w:jc w:val="both"/>
    </w:pPr>
    <w:rPr>
      <w:rFonts w:eastAsia="Times New Roman"/>
      <w:sz w:val="22"/>
      <w:szCs w:val="22"/>
      <w:lang w:val="es-ES"/>
    </w:rPr>
  </w:style>
  <w:style w:type="paragraph" w:customStyle="1" w:styleId="datauiestudiosfecha">
    <w:name w:val="data ui_estudios_fecha"/>
    <w:basedOn w:val="Normal"/>
    <w:uiPriority w:val="99"/>
    <w:rsid w:val="00C2798E"/>
    <w:pPr>
      <w:spacing w:before="100" w:beforeAutospacing="1" w:after="100" w:afterAutospacing="1"/>
    </w:pPr>
    <w:rPr>
      <w:rFonts w:eastAsia="Times New Roman"/>
      <w:lang w:val="es-ES"/>
    </w:rPr>
  </w:style>
  <w:style w:type="paragraph" w:customStyle="1" w:styleId="ingress1">
    <w:name w:val="ingress1"/>
    <w:basedOn w:val="Normal"/>
    <w:uiPriority w:val="99"/>
    <w:rsid w:val="00C2798E"/>
    <w:pPr>
      <w:spacing w:before="100" w:beforeAutospacing="1" w:after="180"/>
    </w:pPr>
    <w:rPr>
      <w:rFonts w:eastAsia="Times New Roman"/>
      <w:b/>
      <w:bCs/>
      <w:color w:val="333333"/>
      <w:lang w:val="es-ES"/>
    </w:rPr>
  </w:style>
  <w:style w:type="paragraph" w:customStyle="1" w:styleId="xl66">
    <w:name w:val="xl66"/>
    <w:basedOn w:val="Normal"/>
    <w:uiPriority w:val="99"/>
    <w:rsid w:val="00C2798E"/>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C2798E"/>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C2798E"/>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C2798E"/>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C2798E"/>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C2798E"/>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C2798E"/>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C2798E"/>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C2798E"/>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C2798E"/>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C2798E"/>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paragraph" w:customStyle="1" w:styleId="titulonoticia">
    <w:name w:val="titulonoticia"/>
    <w:basedOn w:val="Normal"/>
    <w:uiPriority w:val="99"/>
    <w:rsid w:val="00C2798E"/>
    <w:pPr>
      <w:spacing w:before="100" w:beforeAutospacing="1" w:after="100" w:afterAutospacing="1"/>
      <w:jc w:val="both"/>
    </w:pPr>
    <w:rPr>
      <w:rFonts w:ascii="Arial" w:eastAsia="Times New Roman" w:hAnsi="Arial" w:cs="Arial"/>
      <w:b/>
      <w:bCs/>
      <w:color w:val="285480"/>
      <w:sz w:val="27"/>
      <w:szCs w:val="27"/>
      <w:lang w:val="es-ES"/>
    </w:rPr>
  </w:style>
  <w:style w:type="paragraph" w:customStyle="1" w:styleId="Style15">
    <w:name w:val="Style 15"/>
    <w:basedOn w:val="Normal"/>
    <w:uiPriority w:val="99"/>
    <w:rsid w:val="00C2798E"/>
    <w:pPr>
      <w:widowControl w:val="0"/>
      <w:autoSpaceDE w:val="0"/>
      <w:autoSpaceDN w:val="0"/>
      <w:spacing w:before="72"/>
    </w:pPr>
    <w:rPr>
      <w:rFonts w:eastAsia="Times New Roman"/>
      <w:lang w:val="en-US"/>
    </w:rPr>
  </w:style>
  <w:style w:type="paragraph" w:customStyle="1" w:styleId="Style20">
    <w:name w:val="Style 20"/>
    <w:basedOn w:val="Normal"/>
    <w:uiPriority w:val="99"/>
    <w:rsid w:val="00C2798E"/>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C2798E"/>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C2798E"/>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C2798E"/>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C2798E"/>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C2798E"/>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C2798E"/>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C2798E"/>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C2798E"/>
    <w:pPr>
      <w:widowControl w:val="0"/>
      <w:autoSpaceDE w:val="0"/>
      <w:autoSpaceDN w:val="0"/>
      <w:adjustRightInd w:val="0"/>
    </w:pPr>
    <w:rPr>
      <w:rFonts w:eastAsia="Times New Roman"/>
      <w:lang w:val="en-US"/>
    </w:rPr>
  </w:style>
  <w:style w:type="paragraph" w:customStyle="1" w:styleId="Style33">
    <w:name w:val="Style 33"/>
    <w:basedOn w:val="Normal"/>
    <w:uiPriority w:val="99"/>
    <w:rsid w:val="00C2798E"/>
    <w:pPr>
      <w:widowControl w:val="0"/>
      <w:tabs>
        <w:tab w:val="left" w:pos="720"/>
      </w:tabs>
      <w:autoSpaceDE w:val="0"/>
      <w:autoSpaceDN w:val="0"/>
      <w:spacing w:line="360" w:lineRule="auto"/>
    </w:pPr>
    <w:rPr>
      <w:rFonts w:eastAsia="Times New Roman"/>
      <w:lang w:val="en-US"/>
    </w:rPr>
  </w:style>
  <w:style w:type="paragraph" w:customStyle="1" w:styleId="Estilo1">
    <w:name w:val="Estilo1"/>
    <w:basedOn w:val="Textonotapie"/>
    <w:uiPriority w:val="99"/>
    <w:rsid w:val="00C2798E"/>
    <w:pPr>
      <w:autoSpaceDE w:val="0"/>
      <w:autoSpaceDN w:val="0"/>
      <w:adjustRightInd w:val="0"/>
      <w:jc w:val="both"/>
    </w:pPr>
    <w:rPr>
      <w:rFonts w:eastAsia="Times New Roman"/>
    </w:rPr>
  </w:style>
  <w:style w:type="paragraph" w:customStyle="1" w:styleId="Style40">
    <w:name w:val="Style 40"/>
    <w:basedOn w:val="Normal"/>
    <w:uiPriority w:val="99"/>
    <w:rsid w:val="00C2798E"/>
    <w:pPr>
      <w:widowControl w:val="0"/>
      <w:autoSpaceDE w:val="0"/>
      <w:autoSpaceDN w:val="0"/>
      <w:jc w:val="right"/>
    </w:pPr>
    <w:rPr>
      <w:rFonts w:eastAsia="Times New Roman"/>
      <w:lang w:val="en-US"/>
    </w:rPr>
  </w:style>
  <w:style w:type="paragraph" w:customStyle="1" w:styleId="xl32">
    <w:name w:val="xl32"/>
    <w:basedOn w:val="Normal"/>
    <w:uiPriority w:val="99"/>
    <w:rsid w:val="00C2798E"/>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2798E"/>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2798E"/>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2798E"/>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2798E"/>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2798E"/>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0">
    <w:name w:val="xl40"/>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1">
    <w:name w:val="xl41"/>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3">
    <w:name w:val="xl43"/>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2798E"/>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2798E"/>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8">
    <w:name w:val="xl48"/>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9">
    <w:name w:val="xl49"/>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1">
    <w:name w:val="xl51"/>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2798E"/>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2798E"/>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2798E"/>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2798E"/>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textonoticias">
    <w:name w:val="textonoticias"/>
    <w:basedOn w:val="Normal"/>
    <w:uiPriority w:val="99"/>
    <w:rsid w:val="00C2798E"/>
    <w:pPr>
      <w:spacing w:before="100" w:beforeAutospacing="1" w:after="100" w:afterAutospacing="1"/>
    </w:pPr>
    <w:rPr>
      <w:rFonts w:ascii="Verdana" w:eastAsia="Times New Roman" w:hAnsi="Verdana"/>
      <w:color w:val="000000"/>
      <w:sz w:val="21"/>
      <w:szCs w:val="21"/>
      <w:lang w:val="es-ES"/>
    </w:rPr>
  </w:style>
  <w:style w:type="paragraph" w:customStyle="1" w:styleId="Style8">
    <w:name w:val="Style 8"/>
    <w:basedOn w:val="Normal"/>
    <w:uiPriority w:val="99"/>
    <w:rsid w:val="00C2798E"/>
    <w:pPr>
      <w:widowControl w:val="0"/>
      <w:autoSpaceDE w:val="0"/>
      <w:autoSpaceDN w:val="0"/>
      <w:spacing w:before="288"/>
      <w:ind w:right="396"/>
      <w:jc w:val="right"/>
    </w:pPr>
    <w:rPr>
      <w:rFonts w:eastAsia="Times New Roman"/>
      <w:lang w:val="en-US"/>
    </w:rPr>
  </w:style>
  <w:style w:type="paragraph" w:customStyle="1" w:styleId="feedbackbox">
    <w:name w:val="feedbackbox"/>
    <w:basedOn w:val="Normal"/>
    <w:uiPriority w:val="99"/>
    <w:rsid w:val="00C2798E"/>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C2798E"/>
    <w:pPr>
      <w:shd w:val="clear" w:color="auto" w:fill="FFFFFF"/>
      <w:spacing w:before="100" w:beforeAutospacing="1" w:after="100" w:afterAutospacing="1" w:line="210" w:lineRule="atLeast"/>
    </w:pPr>
    <w:rPr>
      <w:rFonts w:eastAsia="Times New Roman"/>
      <w:color w:val="333333"/>
      <w:lang w:val="es-ES"/>
    </w:rPr>
  </w:style>
  <w:style w:type="paragraph" w:customStyle="1" w:styleId="feedbackinputbox">
    <w:name w:val="feedbackinputbox"/>
    <w:basedOn w:val="Normal"/>
    <w:uiPriority w:val="99"/>
    <w:rsid w:val="00C2798E"/>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C2798E"/>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C2798E"/>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C2798E"/>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C2798E"/>
    <w:pPr>
      <w:pBdr>
        <w:top w:val="single" w:sz="6" w:space="0" w:color="000000"/>
        <w:left w:val="single" w:sz="6" w:space="0" w:color="000000"/>
        <w:bottom w:val="single" w:sz="6" w:space="0" w:color="000000"/>
        <w:right w:val="single" w:sz="6" w:space="0" w:color="000000"/>
      </w:pBdr>
      <w:shd w:val="clear" w:color="auto" w:fill="FFFFFF"/>
      <w:ind w:left="150" w:right="75"/>
    </w:pPr>
    <w:rPr>
      <w:rFonts w:eastAsia="Times New Roman"/>
      <w:color w:val="336699"/>
      <w:sz w:val="15"/>
      <w:szCs w:val="15"/>
      <w:lang w:val="es-ES"/>
    </w:rPr>
  </w:style>
  <w:style w:type="paragraph" w:customStyle="1" w:styleId="logobanner">
    <w:name w:val="logobanner"/>
    <w:basedOn w:val="Normal"/>
    <w:uiPriority w:val="99"/>
    <w:rsid w:val="00C2798E"/>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C2798E"/>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C2798E"/>
    <w:pPr>
      <w:spacing w:before="100" w:beforeAutospacing="1" w:after="100" w:afterAutospacing="1"/>
    </w:pPr>
    <w:rPr>
      <w:rFonts w:eastAsia="Times New Roman"/>
      <w:lang w:val="es-ES"/>
    </w:rPr>
  </w:style>
  <w:style w:type="paragraph" w:customStyle="1" w:styleId="crumbtrailgp">
    <w:name w:val="crumbtrail_gp"/>
    <w:basedOn w:val="Normal"/>
    <w:uiPriority w:val="99"/>
    <w:rsid w:val="00C2798E"/>
    <w:pPr>
      <w:spacing w:before="100" w:beforeAutospacing="1" w:after="100" w:afterAutospacing="1"/>
    </w:pPr>
    <w:rPr>
      <w:rFonts w:eastAsia="Times New Roman"/>
      <w:lang w:val="es-ES"/>
    </w:rPr>
  </w:style>
  <w:style w:type="paragraph" w:customStyle="1" w:styleId="crumbtrailrp">
    <w:name w:val="crumbtrail_rp"/>
    <w:basedOn w:val="Normal"/>
    <w:uiPriority w:val="99"/>
    <w:rsid w:val="00C2798E"/>
    <w:pPr>
      <w:spacing w:before="100" w:beforeAutospacing="1" w:after="100" w:afterAutospacing="1"/>
    </w:pPr>
    <w:rPr>
      <w:rFonts w:eastAsia="Times New Roman"/>
      <w:lang w:val="es-ES"/>
    </w:rPr>
  </w:style>
  <w:style w:type="paragraph" w:customStyle="1" w:styleId="crumbtrailpr">
    <w:name w:val="crumbtrail_pr"/>
    <w:basedOn w:val="Normal"/>
    <w:uiPriority w:val="99"/>
    <w:rsid w:val="00C2798E"/>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C2798E"/>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C2798E"/>
    <w:pPr>
      <w:spacing w:before="100" w:beforeAutospacing="1" w:after="100" w:afterAutospacing="1"/>
    </w:pPr>
    <w:rPr>
      <w:rFonts w:eastAsia="Times New Roman"/>
      <w:lang w:val="es-ES"/>
    </w:rPr>
  </w:style>
  <w:style w:type="paragraph" w:customStyle="1" w:styleId="crumbtrailau">
    <w:name w:val="crumbtrail_au"/>
    <w:basedOn w:val="Normal"/>
    <w:uiPriority w:val="99"/>
    <w:rsid w:val="00C2798E"/>
    <w:pPr>
      <w:spacing w:before="100" w:beforeAutospacing="1" w:after="100" w:afterAutospacing="1"/>
    </w:pPr>
    <w:rPr>
      <w:rFonts w:eastAsia="Times New Roman"/>
      <w:lang w:val="es-ES"/>
    </w:rPr>
  </w:style>
  <w:style w:type="paragraph" w:customStyle="1" w:styleId="crumbtrailcu">
    <w:name w:val="crumbtrail_cu"/>
    <w:basedOn w:val="Normal"/>
    <w:uiPriority w:val="99"/>
    <w:rsid w:val="00C2798E"/>
    <w:pPr>
      <w:spacing w:before="100" w:beforeAutospacing="1" w:after="100" w:afterAutospacing="1"/>
    </w:pPr>
    <w:rPr>
      <w:rFonts w:eastAsia="Times New Roman"/>
      <w:lang w:val="es-ES"/>
    </w:rPr>
  </w:style>
  <w:style w:type="paragraph" w:customStyle="1" w:styleId="crumbtrailsu">
    <w:name w:val="crumbtrail_su"/>
    <w:basedOn w:val="Normal"/>
    <w:uiPriority w:val="99"/>
    <w:rsid w:val="00C2798E"/>
    <w:pPr>
      <w:spacing w:before="100" w:beforeAutospacing="1" w:after="100" w:afterAutospacing="1"/>
    </w:pPr>
    <w:rPr>
      <w:rFonts w:eastAsia="Times New Roman"/>
      <w:lang w:val="es-ES"/>
    </w:rPr>
  </w:style>
  <w:style w:type="paragraph" w:customStyle="1" w:styleId="contenttitle">
    <w:name w:val="content_title"/>
    <w:basedOn w:val="Normal"/>
    <w:uiPriority w:val="99"/>
    <w:rsid w:val="00C2798E"/>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C2798E"/>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C2798E"/>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C2798E"/>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C2798E"/>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C2798E"/>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C2798E"/>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C2798E"/>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C2798E"/>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C2798E"/>
    <w:pPr>
      <w:spacing w:before="100" w:beforeAutospacing="1" w:after="100" w:afterAutospacing="1"/>
    </w:pPr>
    <w:rPr>
      <w:rFonts w:eastAsia="Times New Roman"/>
      <w:lang w:val="es-ES"/>
    </w:rPr>
  </w:style>
  <w:style w:type="paragraph" w:customStyle="1" w:styleId="infoboxblue">
    <w:name w:val="infobox_blue"/>
    <w:basedOn w:val="Normal"/>
    <w:uiPriority w:val="99"/>
    <w:rsid w:val="00C2798E"/>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C2798E"/>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C2798E"/>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C2798E"/>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C2798E"/>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C2798E"/>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C2798E"/>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C2798E"/>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C2798E"/>
    <w:rPr>
      <w:rFonts w:eastAsia="Times New Roman"/>
      <w:lang w:val="es-ES"/>
    </w:rPr>
  </w:style>
  <w:style w:type="paragraph" w:customStyle="1" w:styleId="thirdlevelulgp">
    <w:name w:val="thirdlevel_ul_gp"/>
    <w:basedOn w:val="Normal"/>
    <w:uiPriority w:val="99"/>
    <w:rsid w:val="00C2798E"/>
    <w:rPr>
      <w:rFonts w:eastAsia="Times New Roman"/>
      <w:lang w:val="es-ES"/>
    </w:rPr>
  </w:style>
  <w:style w:type="paragraph" w:customStyle="1" w:styleId="thirdlevelulrp">
    <w:name w:val="thirdlevel_ul_rp"/>
    <w:basedOn w:val="Normal"/>
    <w:uiPriority w:val="99"/>
    <w:rsid w:val="00C2798E"/>
    <w:rPr>
      <w:rFonts w:eastAsia="Times New Roman"/>
      <w:lang w:val="es-ES"/>
    </w:rPr>
  </w:style>
  <w:style w:type="paragraph" w:customStyle="1" w:styleId="thirdlevelulpr">
    <w:name w:val="thirdlevel_ul_pr"/>
    <w:basedOn w:val="Normal"/>
    <w:uiPriority w:val="99"/>
    <w:rsid w:val="00C2798E"/>
    <w:rPr>
      <w:rFonts w:eastAsia="Times New Roman"/>
      <w:lang w:val="es-ES"/>
    </w:rPr>
  </w:style>
  <w:style w:type="paragraph" w:customStyle="1" w:styleId="thirdlevelultools">
    <w:name w:val="thirdlevel_ul_tools"/>
    <w:basedOn w:val="Normal"/>
    <w:uiPriority w:val="99"/>
    <w:rsid w:val="00C2798E"/>
    <w:rPr>
      <w:rFonts w:eastAsia="Times New Roman"/>
      <w:lang w:val="es-ES"/>
    </w:rPr>
  </w:style>
  <w:style w:type="paragraph" w:customStyle="1" w:styleId="thirdlevelulpubs">
    <w:name w:val="thirdlevel_ul_pubs"/>
    <w:basedOn w:val="Normal"/>
    <w:uiPriority w:val="99"/>
    <w:rsid w:val="00C2798E"/>
    <w:rPr>
      <w:rFonts w:eastAsia="Times New Roman"/>
      <w:lang w:val="es-ES"/>
    </w:rPr>
  </w:style>
  <w:style w:type="paragraph" w:customStyle="1" w:styleId="thirdlevelulsu">
    <w:name w:val="thirdlevel_ul_su"/>
    <w:basedOn w:val="Normal"/>
    <w:uiPriority w:val="99"/>
    <w:rsid w:val="00C2798E"/>
    <w:rPr>
      <w:rFonts w:eastAsia="Times New Roman"/>
      <w:lang w:val="es-ES"/>
    </w:rPr>
  </w:style>
  <w:style w:type="paragraph" w:customStyle="1" w:styleId="fourthlevelulnr">
    <w:name w:val="fourthlevel_ul_nr"/>
    <w:basedOn w:val="Normal"/>
    <w:uiPriority w:val="99"/>
    <w:rsid w:val="00C2798E"/>
    <w:rPr>
      <w:rFonts w:eastAsia="Times New Roman"/>
      <w:lang w:val="es-ES"/>
    </w:rPr>
  </w:style>
  <w:style w:type="paragraph" w:customStyle="1" w:styleId="fourthlevelulgp">
    <w:name w:val="fourthlevel_ul_gp"/>
    <w:basedOn w:val="Normal"/>
    <w:uiPriority w:val="99"/>
    <w:rsid w:val="00C2798E"/>
    <w:rPr>
      <w:rFonts w:eastAsia="Times New Roman"/>
      <w:lang w:val="es-ES"/>
    </w:rPr>
  </w:style>
  <w:style w:type="paragraph" w:customStyle="1" w:styleId="fourthlevelulrp">
    <w:name w:val="fourthlevel_ul_rp"/>
    <w:basedOn w:val="Normal"/>
    <w:uiPriority w:val="99"/>
    <w:rsid w:val="00C2798E"/>
    <w:rPr>
      <w:rFonts w:eastAsia="Times New Roman"/>
      <w:lang w:val="es-ES"/>
    </w:rPr>
  </w:style>
  <w:style w:type="paragraph" w:customStyle="1" w:styleId="fourthlevelulpr">
    <w:name w:val="fourthlevel_ul_pr"/>
    <w:basedOn w:val="Normal"/>
    <w:uiPriority w:val="99"/>
    <w:rsid w:val="00C2798E"/>
    <w:rPr>
      <w:rFonts w:eastAsia="Times New Roman"/>
      <w:lang w:val="es-ES"/>
    </w:rPr>
  </w:style>
  <w:style w:type="paragraph" w:customStyle="1" w:styleId="fourthlevelultools">
    <w:name w:val="fourthlevel_ul_tools"/>
    <w:basedOn w:val="Normal"/>
    <w:uiPriority w:val="99"/>
    <w:rsid w:val="00C2798E"/>
    <w:rPr>
      <w:rFonts w:eastAsia="Times New Roman"/>
      <w:lang w:val="es-ES"/>
    </w:rPr>
  </w:style>
  <w:style w:type="paragraph" w:customStyle="1" w:styleId="fourthlevelulpubs">
    <w:name w:val="fourthlevel_ul_pubs"/>
    <w:basedOn w:val="Normal"/>
    <w:uiPriority w:val="99"/>
    <w:rsid w:val="00C2798E"/>
    <w:rPr>
      <w:rFonts w:eastAsia="Times New Roman"/>
      <w:lang w:val="es-ES"/>
    </w:rPr>
  </w:style>
  <w:style w:type="paragraph" w:customStyle="1" w:styleId="fourthlevelulsu">
    <w:name w:val="fourthlevel_ul_su"/>
    <w:basedOn w:val="Normal"/>
    <w:uiPriority w:val="99"/>
    <w:rsid w:val="00C2798E"/>
    <w:rPr>
      <w:rFonts w:eastAsia="Times New Roman"/>
      <w:lang w:val="es-ES"/>
    </w:rPr>
  </w:style>
  <w:style w:type="paragraph" w:customStyle="1" w:styleId="fifthlevelulnr">
    <w:name w:val="fifthlevel_ul_nr"/>
    <w:basedOn w:val="Normal"/>
    <w:uiPriority w:val="99"/>
    <w:rsid w:val="00C2798E"/>
    <w:rPr>
      <w:rFonts w:eastAsia="Times New Roman"/>
      <w:lang w:val="es-ES"/>
    </w:rPr>
  </w:style>
  <w:style w:type="paragraph" w:customStyle="1" w:styleId="fifthlevelulgp">
    <w:name w:val="fifthlevel_ul_gp"/>
    <w:basedOn w:val="Normal"/>
    <w:uiPriority w:val="99"/>
    <w:rsid w:val="00C2798E"/>
    <w:rPr>
      <w:rFonts w:eastAsia="Times New Roman"/>
      <w:lang w:val="es-ES"/>
    </w:rPr>
  </w:style>
  <w:style w:type="paragraph" w:customStyle="1" w:styleId="fifthlevelulrp">
    <w:name w:val="fifthlevel_ul_rp"/>
    <w:basedOn w:val="Normal"/>
    <w:uiPriority w:val="99"/>
    <w:rsid w:val="00C2798E"/>
    <w:rPr>
      <w:rFonts w:eastAsia="Times New Roman"/>
      <w:lang w:val="es-ES"/>
    </w:rPr>
  </w:style>
  <w:style w:type="paragraph" w:customStyle="1" w:styleId="fifthlevelulpr">
    <w:name w:val="fifthlevel_ul_pr"/>
    <w:basedOn w:val="Normal"/>
    <w:uiPriority w:val="99"/>
    <w:rsid w:val="00C2798E"/>
    <w:rPr>
      <w:rFonts w:eastAsia="Times New Roman"/>
      <w:lang w:val="es-ES"/>
    </w:rPr>
  </w:style>
  <w:style w:type="paragraph" w:customStyle="1" w:styleId="fifthlevelultools">
    <w:name w:val="fifthlevel_ul_tools"/>
    <w:basedOn w:val="Normal"/>
    <w:uiPriority w:val="99"/>
    <w:rsid w:val="00C2798E"/>
    <w:rPr>
      <w:rFonts w:eastAsia="Times New Roman"/>
      <w:lang w:val="es-ES"/>
    </w:rPr>
  </w:style>
  <w:style w:type="paragraph" w:customStyle="1" w:styleId="fifthlevelulpubs">
    <w:name w:val="fifthlevel_ul_pubs"/>
    <w:basedOn w:val="Normal"/>
    <w:uiPriority w:val="99"/>
    <w:rsid w:val="00C2798E"/>
    <w:rPr>
      <w:rFonts w:eastAsia="Times New Roman"/>
      <w:lang w:val="es-ES"/>
    </w:rPr>
  </w:style>
  <w:style w:type="paragraph" w:customStyle="1" w:styleId="fifthlevelulsu">
    <w:name w:val="fifthlevel_ul_su"/>
    <w:basedOn w:val="Normal"/>
    <w:uiPriority w:val="99"/>
    <w:rsid w:val="00C2798E"/>
    <w:rPr>
      <w:rFonts w:eastAsia="Times New Roman"/>
      <w:lang w:val="es-ES"/>
    </w:rPr>
  </w:style>
  <w:style w:type="paragraph" w:customStyle="1" w:styleId="thirdlevellistnr">
    <w:name w:val="thirdlevel_list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C2798E"/>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C2798E"/>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C2798E"/>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C2798E"/>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C2798E"/>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C2798E"/>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C2798E"/>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C2798E"/>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C2798E"/>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C2798E"/>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C2798E"/>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C2798E"/>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C2798E"/>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C2798E"/>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C2798E"/>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C2798E"/>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C2798E"/>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C2798E"/>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C2798E"/>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pPr>
    <w:rPr>
      <w:rFonts w:eastAsia="Times New Roman"/>
      <w:color w:val="333333"/>
      <w:lang w:val="es-ES"/>
    </w:rPr>
  </w:style>
  <w:style w:type="paragraph" w:customStyle="1" w:styleId="leftnavboxnr">
    <w:name w:val="leftnavbox_nr"/>
    <w:basedOn w:val="Normal"/>
    <w:uiPriority w:val="99"/>
    <w:rsid w:val="00C2798E"/>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C2798E"/>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C2798E"/>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C2798E"/>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C2798E"/>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C2798E"/>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C2798E"/>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C2798E"/>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C2798E"/>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C2798E"/>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C2798E"/>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C2798E"/>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C2798E"/>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C2798E"/>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C2798E"/>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C2798E"/>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C2798E"/>
    <w:pPr>
      <w:spacing w:before="100" w:beforeAutospacing="1" w:after="100" w:afterAutospacing="1"/>
    </w:pPr>
    <w:rPr>
      <w:rFonts w:eastAsia="Times New Roman"/>
      <w:lang w:val="es-ES"/>
    </w:rPr>
  </w:style>
  <w:style w:type="paragraph" w:customStyle="1" w:styleId="nlcontenttxt">
    <w:name w:val="nl_content_txt"/>
    <w:basedOn w:val="Normal"/>
    <w:uiPriority w:val="99"/>
    <w:rsid w:val="00C2798E"/>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C2798E"/>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C2798E"/>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C2798E"/>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C2798E"/>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C2798E"/>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C2798E"/>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C2798E"/>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C2798E"/>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C2798E"/>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C2798E"/>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C2798E"/>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C2798E"/>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C2798E"/>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C2798E"/>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C2798E"/>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C2798E"/>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C2798E"/>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C2798E"/>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C2798E"/>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C2798E"/>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C2798E"/>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C2798E"/>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C2798E"/>
    <w:pPr>
      <w:spacing w:before="100" w:beforeAutospacing="1" w:after="100" w:afterAutospacing="1"/>
    </w:pPr>
    <w:rPr>
      <w:rFonts w:eastAsia="Times New Roman"/>
      <w:lang w:val="es-ES"/>
    </w:rPr>
  </w:style>
  <w:style w:type="paragraph" w:customStyle="1" w:styleId="clr-left">
    <w:name w:val="clr-left"/>
    <w:basedOn w:val="Normal"/>
    <w:uiPriority w:val="99"/>
    <w:rsid w:val="00C2798E"/>
    <w:pPr>
      <w:spacing w:before="100" w:beforeAutospacing="1" w:after="100" w:afterAutospacing="1"/>
    </w:pPr>
    <w:rPr>
      <w:rFonts w:eastAsia="Times New Roman"/>
      <w:lang w:val="es-ES"/>
    </w:rPr>
  </w:style>
  <w:style w:type="paragraph" w:customStyle="1" w:styleId="topnewsbox">
    <w:name w:val="topnews_box"/>
    <w:basedOn w:val="Normal"/>
    <w:uiPriority w:val="99"/>
    <w:rsid w:val="00C2798E"/>
    <w:pPr>
      <w:spacing w:before="100" w:beforeAutospacing="1" w:after="100" w:afterAutospacing="1"/>
    </w:pPr>
    <w:rPr>
      <w:rFonts w:eastAsia="Times New Roman"/>
      <w:lang w:val="es-ES"/>
    </w:rPr>
  </w:style>
  <w:style w:type="paragraph" w:customStyle="1" w:styleId="topnewsline">
    <w:name w:val="topnews_line"/>
    <w:basedOn w:val="Normal"/>
    <w:uiPriority w:val="99"/>
    <w:rsid w:val="00C2798E"/>
    <w:pPr>
      <w:spacing w:before="48" w:after="48"/>
      <w:jc w:val="center"/>
    </w:pPr>
    <w:rPr>
      <w:rFonts w:eastAsia="Times New Roman"/>
      <w:lang w:val="es-ES"/>
    </w:rPr>
  </w:style>
  <w:style w:type="paragraph" w:customStyle="1" w:styleId="faveventsline">
    <w:name w:val="favevents_line"/>
    <w:basedOn w:val="Normal"/>
    <w:uiPriority w:val="99"/>
    <w:rsid w:val="00C2798E"/>
    <w:pPr>
      <w:spacing w:before="48" w:after="48"/>
      <w:jc w:val="center"/>
    </w:pPr>
    <w:rPr>
      <w:rFonts w:eastAsia="Times New Roman"/>
      <w:lang w:val="es-ES"/>
    </w:rPr>
  </w:style>
  <w:style w:type="paragraph" w:customStyle="1" w:styleId="faveventsbox">
    <w:name w:val="favevents_box"/>
    <w:basedOn w:val="Normal"/>
    <w:uiPriority w:val="99"/>
    <w:rsid w:val="00C2798E"/>
    <w:pPr>
      <w:spacing w:before="100" w:beforeAutospacing="1" w:after="100" w:afterAutospacing="1"/>
    </w:pPr>
    <w:rPr>
      <w:rFonts w:eastAsia="Times New Roman"/>
      <w:lang w:val="es-ES"/>
    </w:rPr>
  </w:style>
  <w:style w:type="paragraph" w:customStyle="1" w:styleId="hrindex">
    <w:name w:val="hr_index"/>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C2798E"/>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C2798E"/>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C2798E"/>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C2798E"/>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C2798E"/>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C2798E"/>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C2798E"/>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C2798E"/>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C2798E"/>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C2798E"/>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C2798E"/>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C2798E"/>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C2798E"/>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C2798E"/>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C2798E"/>
    <w:pPr>
      <w:spacing w:before="100" w:beforeAutospacing="1" w:after="100" w:afterAutospacing="1"/>
    </w:pPr>
    <w:rPr>
      <w:rFonts w:eastAsia="Times New Roman"/>
      <w:lang w:val="es-ES"/>
    </w:rPr>
  </w:style>
  <w:style w:type="paragraph" w:customStyle="1" w:styleId="newsletteracw">
    <w:name w:val="newsletter_acw"/>
    <w:basedOn w:val="Normal"/>
    <w:uiPriority w:val="99"/>
    <w:rsid w:val="00C2798E"/>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C2798E"/>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C2798E"/>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C2798E"/>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C2798E"/>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C2798E"/>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C2798E"/>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C2798E"/>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C2798E"/>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C2798E"/>
    <w:pPr>
      <w:spacing w:before="100" w:beforeAutospacing="1" w:after="100" w:afterAutospacing="1"/>
    </w:pPr>
    <w:rPr>
      <w:rFonts w:eastAsia="Times New Roman"/>
      <w:lang w:val="es-ES"/>
    </w:rPr>
  </w:style>
  <w:style w:type="paragraph" w:customStyle="1" w:styleId="donatebox">
    <w:name w:val="donatebox"/>
    <w:basedOn w:val="Normal"/>
    <w:uiPriority w:val="99"/>
    <w:rsid w:val="00C2798E"/>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C2798E"/>
    <w:pPr>
      <w:shd w:val="clear" w:color="auto" w:fill="FFFFFF"/>
      <w:spacing w:before="100" w:beforeAutospacing="1" w:after="100" w:afterAutospacing="1"/>
    </w:pPr>
    <w:rPr>
      <w:rFonts w:eastAsia="Times New Roman"/>
      <w:color w:val="333333"/>
      <w:lang w:val="es-ES"/>
    </w:rPr>
  </w:style>
  <w:style w:type="paragraph" w:customStyle="1" w:styleId="donateinputline">
    <w:name w:val="donateinputline"/>
    <w:basedOn w:val="Normal"/>
    <w:uiPriority w:val="99"/>
    <w:rsid w:val="00C2798E"/>
    <w:pPr>
      <w:shd w:val="clear" w:color="auto" w:fill="FFFFFF"/>
      <w:spacing w:before="100" w:beforeAutospacing="1" w:after="100" w:afterAutospacing="1" w:line="180" w:lineRule="atLeast"/>
    </w:pPr>
    <w:rPr>
      <w:rFonts w:eastAsia="Times New Roman"/>
      <w:color w:val="333333"/>
      <w:lang w:val="es-ES"/>
    </w:rPr>
  </w:style>
  <w:style w:type="paragraph" w:customStyle="1" w:styleId="next">
    <w:name w:val="next"/>
    <w:basedOn w:val="Normal"/>
    <w:uiPriority w:val="99"/>
    <w:rsid w:val="00C2798E"/>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C2798E"/>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C2798E"/>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C2798E"/>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C2798E"/>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C2798E"/>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C2798E"/>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C2798E"/>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C2798E"/>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C2798E"/>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C2798E"/>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C2798E"/>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C2798E"/>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C2798E"/>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C2798E"/>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C2798E"/>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C2798E"/>
    <w:pPr>
      <w:spacing w:before="100" w:beforeAutospacing="1" w:after="100" w:afterAutospacing="1"/>
    </w:pPr>
    <w:rPr>
      <w:rFonts w:eastAsia="Times New Roman"/>
      <w:lang w:val="es-ES"/>
    </w:rPr>
  </w:style>
  <w:style w:type="paragraph" w:customStyle="1" w:styleId="infocusdate1">
    <w:name w:val="infocus_date1"/>
    <w:basedOn w:val="Normal"/>
    <w:uiPriority w:val="99"/>
    <w:rsid w:val="00C2798E"/>
    <w:pPr>
      <w:jc w:val="right"/>
    </w:pPr>
    <w:rPr>
      <w:rFonts w:eastAsia="Times New Roman"/>
      <w:i/>
      <w:iCs/>
      <w:sz w:val="15"/>
      <w:szCs w:val="15"/>
      <w:lang w:val="es-ES"/>
    </w:rPr>
  </w:style>
  <w:style w:type="paragraph" w:customStyle="1" w:styleId="subscribeheadline1">
    <w:name w:val="subscribe_headline1"/>
    <w:basedOn w:val="Normal"/>
    <w:uiPriority w:val="99"/>
    <w:rsid w:val="00C2798E"/>
    <w:rPr>
      <w:rFonts w:eastAsia="Times New Roman"/>
      <w:b/>
      <w:bCs/>
      <w:color w:val="6699CC"/>
      <w:lang w:val="es-ES"/>
    </w:rPr>
  </w:style>
  <w:style w:type="paragraph" w:customStyle="1" w:styleId="infocusdate2">
    <w:name w:val="infocus_date2"/>
    <w:basedOn w:val="Normal"/>
    <w:uiPriority w:val="99"/>
    <w:rsid w:val="00C2798E"/>
    <w:pPr>
      <w:jc w:val="right"/>
    </w:pPr>
    <w:rPr>
      <w:rFonts w:eastAsia="Times New Roman"/>
      <w:i/>
      <w:iCs/>
      <w:sz w:val="15"/>
      <w:szCs w:val="15"/>
      <w:lang w:val="es-ES"/>
    </w:rPr>
  </w:style>
  <w:style w:type="paragraph" w:customStyle="1" w:styleId="subscribeheadline2">
    <w:name w:val="subscribe_headline2"/>
    <w:basedOn w:val="Normal"/>
    <w:uiPriority w:val="99"/>
    <w:rsid w:val="00C2798E"/>
    <w:rPr>
      <w:rFonts w:eastAsia="Times New Roman"/>
      <w:b/>
      <w:bCs/>
      <w:color w:val="6699CC"/>
      <w:lang w:val="es-ES"/>
    </w:rPr>
  </w:style>
  <w:style w:type="paragraph" w:customStyle="1" w:styleId="font5">
    <w:name w:val="font5"/>
    <w:basedOn w:val="Normal"/>
    <w:uiPriority w:val="99"/>
    <w:rsid w:val="00C2798E"/>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C2798E"/>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C2798E"/>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C2798E"/>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C2798E"/>
    <w:pPr>
      <w:spacing w:before="100" w:beforeAutospacing="1" w:after="100" w:afterAutospacing="1"/>
    </w:pPr>
    <w:rPr>
      <w:rFonts w:eastAsia="Times New Roman"/>
      <w:color w:val="000000"/>
      <w:lang w:val="es-ES"/>
    </w:rPr>
  </w:style>
  <w:style w:type="paragraph" w:customStyle="1" w:styleId="xl27">
    <w:name w:val="xl27"/>
    <w:basedOn w:val="Normal"/>
    <w:uiPriority w:val="99"/>
    <w:rsid w:val="00C2798E"/>
    <w:pPr>
      <w:spacing w:before="100" w:beforeAutospacing="1" w:after="100" w:afterAutospacing="1"/>
    </w:pPr>
    <w:rPr>
      <w:rFonts w:eastAsia="Times New Roman"/>
      <w:color w:val="000000"/>
      <w:lang w:val="es-ES"/>
    </w:rPr>
  </w:style>
  <w:style w:type="paragraph" w:customStyle="1" w:styleId="xl29">
    <w:name w:val="xl29"/>
    <w:basedOn w:val="Normal"/>
    <w:uiPriority w:val="99"/>
    <w:rsid w:val="00C2798E"/>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C2798E"/>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C2798E"/>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C2798E"/>
    <w:pPr>
      <w:spacing w:before="100" w:beforeAutospacing="1" w:after="100" w:afterAutospacing="1"/>
    </w:pPr>
    <w:rPr>
      <w:rFonts w:eastAsia="Times New Roman"/>
      <w:lang w:val="es-ES"/>
    </w:rPr>
  </w:style>
  <w:style w:type="paragraph" w:customStyle="1" w:styleId="xl23">
    <w:name w:val="xl23"/>
    <w:basedOn w:val="Normal"/>
    <w:uiPriority w:val="99"/>
    <w:rsid w:val="00C2798E"/>
    <w:pPr>
      <w:spacing w:before="100" w:beforeAutospacing="1" w:after="100" w:afterAutospacing="1"/>
    </w:pPr>
    <w:rPr>
      <w:rFonts w:eastAsia="Times New Roman"/>
      <w:lang w:val="es-ES"/>
    </w:rPr>
  </w:style>
  <w:style w:type="paragraph" w:customStyle="1" w:styleId="Style9">
    <w:name w:val="Style 9"/>
    <w:basedOn w:val="Normal"/>
    <w:uiPriority w:val="99"/>
    <w:rsid w:val="00C2798E"/>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C2798E"/>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C2798E"/>
    <w:pPr>
      <w:widowControl w:val="0"/>
      <w:autoSpaceDE w:val="0"/>
      <w:autoSpaceDN w:val="0"/>
      <w:adjustRightInd w:val="0"/>
    </w:pPr>
    <w:rPr>
      <w:rFonts w:eastAsia="Times New Roman"/>
      <w:lang w:val="en-US"/>
    </w:rPr>
  </w:style>
  <w:style w:type="paragraph" w:customStyle="1" w:styleId="Style1">
    <w:name w:val="Style 1"/>
    <w:basedOn w:val="Normal"/>
    <w:uiPriority w:val="99"/>
    <w:rsid w:val="00C2798E"/>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C2798E"/>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C2798E"/>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C2798E"/>
    <w:pPr>
      <w:widowControl w:val="0"/>
      <w:autoSpaceDE w:val="0"/>
      <w:autoSpaceDN w:val="0"/>
      <w:adjustRightInd w:val="0"/>
    </w:pPr>
    <w:rPr>
      <w:rFonts w:eastAsia="Times New Roman"/>
      <w:lang w:val="en-US"/>
    </w:rPr>
  </w:style>
  <w:style w:type="paragraph" w:customStyle="1" w:styleId="Style18">
    <w:name w:val="Style 18"/>
    <w:basedOn w:val="Normal"/>
    <w:uiPriority w:val="99"/>
    <w:rsid w:val="00C2798E"/>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C2798E"/>
    <w:pPr>
      <w:widowControl w:val="0"/>
      <w:autoSpaceDE w:val="0"/>
      <w:autoSpaceDN w:val="0"/>
      <w:ind w:left="324"/>
    </w:pPr>
    <w:rPr>
      <w:rFonts w:eastAsia="Times New Roman"/>
      <w:lang w:val="en-US"/>
    </w:rPr>
  </w:style>
  <w:style w:type="paragraph" w:customStyle="1" w:styleId="Style12">
    <w:name w:val="Style 12"/>
    <w:basedOn w:val="Normal"/>
    <w:uiPriority w:val="99"/>
    <w:rsid w:val="00C2798E"/>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C2798E"/>
    <w:pPr>
      <w:widowControl w:val="0"/>
      <w:autoSpaceDE w:val="0"/>
      <w:autoSpaceDN w:val="0"/>
      <w:jc w:val="both"/>
    </w:pPr>
    <w:rPr>
      <w:rFonts w:eastAsia="Times New Roman"/>
      <w:lang w:val="en-US"/>
    </w:rPr>
  </w:style>
  <w:style w:type="paragraph" w:customStyle="1" w:styleId="titpuntos">
    <w:name w:val="tit_puntos"/>
    <w:basedOn w:val="Normal"/>
    <w:uiPriority w:val="99"/>
    <w:rsid w:val="00C2798E"/>
    <w:pPr>
      <w:spacing w:before="100" w:beforeAutospacing="1" w:after="100" w:afterAutospacing="1"/>
    </w:pPr>
    <w:rPr>
      <w:rFonts w:eastAsia="Times New Roman"/>
      <w:lang w:val="es-ES"/>
    </w:rPr>
  </w:style>
  <w:style w:type="paragraph" w:customStyle="1" w:styleId="EstiloTtulo214pt">
    <w:name w:val="Estilo Título 2 + 14 pt"/>
    <w:basedOn w:val="Ttulo2"/>
    <w:uiPriority w:val="99"/>
    <w:rsid w:val="00C2798E"/>
    <w:pPr>
      <w:tabs>
        <w:tab w:val="num" w:pos="709"/>
      </w:tabs>
      <w:spacing w:after="240"/>
      <w:ind w:left="709" w:hanging="709"/>
      <w:jc w:val="both"/>
    </w:pPr>
    <w:rPr>
      <w:rFonts w:ascii="Arial" w:eastAsia="Times New Roman" w:hAnsi="Arial" w:cs="Arial"/>
      <w:sz w:val="28"/>
      <w:szCs w:val="22"/>
    </w:rPr>
  </w:style>
  <w:style w:type="paragraph" w:customStyle="1" w:styleId="Style5">
    <w:name w:val="Style 5"/>
    <w:basedOn w:val="Normal"/>
    <w:uiPriority w:val="99"/>
    <w:rsid w:val="00C2798E"/>
    <w:pPr>
      <w:widowControl w:val="0"/>
      <w:spacing w:before="252"/>
      <w:jc w:val="both"/>
    </w:pPr>
    <w:rPr>
      <w:rFonts w:eastAsia="Times New Roman"/>
      <w:sz w:val="22"/>
      <w:szCs w:val="22"/>
      <w:lang w:val="en-US"/>
    </w:rPr>
  </w:style>
  <w:style w:type="paragraph" w:customStyle="1" w:styleId="Style6">
    <w:name w:val="Style 6"/>
    <w:basedOn w:val="Normal"/>
    <w:uiPriority w:val="99"/>
    <w:rsid w:val="00C2798E"/>
    <w:pPr>
      <w:widowControl w:val="0"/>
    </w:pPr>
    <w:rPr>
      <w:rFonts w:eastAsia="Times New Roman"/>
      <w:sz w:val="6"/>
      <w:szCs w:val="6"/>
      <w:lang w:val="en-US"/>
    </w:rPr>
  </w:style>
  <w:style w:type="paragraph" w:customStyle="1" w:styleId="Style4">
    <w:name w:val="Style 4"/>
    <w:basedOn w:val="Normal"/>
    <w:uiPriority w:val="99"/>
    <w:rsid w:val="00C2798E"/>
    <w:pPr>
      <w:widowControl w:val="0"/>
    </w:pPr>
    <w:rPr>
      <w:rFonts w:eastAsia="Times New Roman"/>
      <w:sz w:val="20"/>
      <w:szCs w:val="20"/>
      <w:lang w:val="en-US"/>
    </w:rPr>
  </w:style>
  <w:style w:type="paragraph" w:customStyle="1" w:styleId="Style3">
    <w:name w:val="Style 3"/>
    <w:basedOn w:val="Normal"/>
    <w:uiPriority w:val="99"/>
    <w:rsid w:val="00C2798E"/>
    <w:pPr>
      <w:widowControl w:val="0"/>
      <w:ind w:left="72"/>
      <w:jc w:val="both"/>
    </w:pPr>
    <w:rPr>
      <w:rFonts w:eastAsia="Times New Roman"/>
      <w:lang w:val="en-US"/>
    </w:rPr>
  </w:style>
  <w:style w:type="paragraph" w:customStyle="1" w:styleId="Style2">
    <w:name w:val="Style 2"/>
    <w:basedOn w:val="Normal"/>
    <w:uiPriority w:val="99"/>
    <w:rsid w:val="00C2798E"/>
    <w:pPr>
      <w:widowControl w:val="0"/>
    </w:pPr>
    <w:rPr>
      <w:rFonts w:eastAsia="Times New Roman"/>
      <w:lang w:val="en-US"/>
    </w:rPr>
  </w:style>
  <w:style w:type="paragraph" w:customStyle="1" w:styleId="Style21">
    <w:name w:val="Style 21"/>
    <w:basedOn w:val="Normal"/>
    <w:uiPriority w:val="99"/>
    <w:rsid w:val="00C2798E"/>
    <w:pPr>
      <w:widowControl w:val="0"/>
      <w:spacing w:line="96" w:lineRule="exact"/>
    </w:pPr>
    <w:rPr>
      <w:rFonts w:eastAsia="Times New Roman"/>
      <w:lang w:val="en-US"/>
    </w:rPr>
  </w:style>
  <w:style w:type="paragraph" w:customStyle="1" w:styleId="bajadas">
    <w:name w:val="bajadas"/>
    <w:basedOn w:val="Normal"/>
    <w:uiPriority w:val="99"/>
    <w:rsid w:val="00C2798E"/>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C2798E"/>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C2798E"/>
    <w:rPr>
      <w:rFonts w:ascii="Georgia, Times" w:eastAsia="Times New Roman" w:hAnsi="Georgia, Times"/>
      <w:color w:val="3A4646"/>
      <w:sz w:val="21"/>
      <w:szCs w:val="21"/>
      <w:lang w:val="es-ES"/>
    </w:rPr>
  </w:style>
  <w:style w:type="paragraph" w:customStyle="1" w:styleId="fotocentro">
    <w:name w:val="foto_centro"/>
    <w:basedOn w:val="Normal"/>
    <w:uiPriority w:val="99"/>
    <w:rsid w:val="00C2798E"/>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C2798E"/>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C2798E"/>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C2798E"/>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C2798E"/>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C2798E"/>
    <w:rPr>
      <w:rFonts w:ascii="Georgia, Times" w:eastAsia="Times New Roman" w:hAnsi="Georgia, Times"/>
      <w:color w:val="FFFFFF"/>
      <w:sz w:val="21"/>
      <w:szCs w:val="21"/>
      <w:lang w:val="es-ES"/>
    </w:rPr>
  </w:style>
  <w:style w:type="paragraph" w:customStyle="1" w:styleId="texto14azul">
    <w:name w:val="texto_14_azul"/>
    <w:basedOn w:val="Normal"/>
    <w:uiPriority w:val="99"/>
    <w:rsid w:val="00C2798E"/>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C2798E"/>
    <w:rPr>
      <w:rFonts w:ascii="Georgia, Times" w:eastAsia="Times New Roman" w:hAnsi="Georgia, Times"/>
      <w:color w:val="FFFFFF"/>
      <w:sz w:val="21"/>
      <w:szCs w:val="21"/>
      <w:lang w:val="es-ES"/>
    </w:rPr>
  </w:style>
  <w:style w:type="paragraph" w:customStyle="1" w:styleId="titprinhome">
    <w:name w:val="tit_prin_home"/>
    <w:basedOn w:val="Normal"/>
    <w:uiPriority w:val="99"/>
    <w:rsid w:val="00C2798E"/>
    <w:rPr>
      <w:rFonts w:ascii="Georgia, Times" w:eastAsia="Times New Roman" w:hAnsi="Georgia, Times"/>
      <w:color w:val="3A4646"/>
      <w:sz w:val="21"/>
      <w:szCs w:val="21"/>
      <w:lang w:val="es-ES"/>
    </w:rPr>
  </w:style>
  <w:style w:type="paragraph" w:customStyle="1" w:styleId="tit18blanco">
    <w:name w:val="tit_18_blanco"/>
    <w:basedOn w:val="Normal"/>
    <w:uiPriority w:val="99"/>
    <w:rsid w:val="00C2798E"/>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C2798E"/>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C2798E"/>
    <w:rPr>
      <w:rFonts w:ascii="Georgia, Times" w:eastAsia="Times New Roman" w:hAnsi="Georgia, Times"/>
      <w:color w:val="3A4646"/>
      <w:sz w:val="21"/>
      <w:szCs w:val="21"/>
      <w:lang w:val="es-ES"/>
    </w:rPr>
  </w:style>
  <w:style w:type="paragraph" w:customStyle="1" w:styleId="tablatits">
    <w:name w:val="tabla_tits"/>
    <w:basedOn w:val="Normal"/>
    <w:uiPriority w:val="99"/>
    <w:rsid w:val="00C2798E"/>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C2798E"/>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C2798E"/>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C2798E"/>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C2798E"/>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C2798E"/>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C2798E"/>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C2798E"/>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C2798E"/>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C2798E"/>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C2798E"/>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C2798E"/>
    <w:rPr>
      <w:rFonts w:ascii="Georgia, Times" w:eastAsia="Times New Roman" w:hAnsi="Georgia, Times"/>
      <w:color w:val="3A4646"/>
      <w:sz w:val="21"/>
      <w:szCs w:val="21"/>
      <w:lang w:val="es-ES"/>
    </w:rPr>
  </w:style>
  <w:style w:type="paragraph" w:customStyle="1" w:styleId="footercent">
    <w:name w:val="footer_cent"/>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C2798E"/>
    <w:rPr>
      <w:rFonts w:ascii="Georgia, Times" w:eastAsia="Times New Roman" w:hAnsi="Georgia, Times"/>
      <w:color w:val="3A4646"/>
      <w:sz w:val="21"/>
      <w:szCs w:val="21"/>
      <w:lang w:val="es-ES"/>
    </w:rPr>
  </w:style>
  <w:style w:type="paragraph" w:customStyle="1" w:styleId="cent">
    <w:name w:val="cent"/>
    <w:basedOn w:val="Normal"/>
    <w:uiPriority w:val="99"/>
    <w:rsid w:val="00C2798E"/>
    <w:rPr>
      <w:rFonts w:ascii="Georgia, Times" w:eastAsia="Times New Roman" w:hAnsi="Georgia, Times"/>
      <w:color w:val="3A4646"/>
      <w:sz w:val="21"/>
      <w:szCs w:val="21"/>
      <w:lang w:val="es-ES"/>
    </w:rPr>
  </w:style>
  <w:style w:type="paragraph" w:customStyle="1" w:styleId="bot">
    <w:name w:val="bot"/>
    <w:basedOn w:val="Normal"/>
    <w:uiPriority w:val="99"/>
    <w:rsid w:val="00C2798E"/>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C2798E"/>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C2798E"/>
    <w:rPr>
      <w:rFonts w:ascii="Georgia, Times" w:eastAsia="Times New Roman" w:hAnsi="Georgia, Times"/>
      <w:color w:val="3A4646"/>
      <w:sz w:val="21"/>
      <w:szCs w:val="21"/>
      <w:lang w:val="es-ES"/>
    </w:rPr>
  </w:style>
  <w:style w:type="paragraph" w:customStyle="1" w:styleId="top1">
    <w:name w:val="top1"/>
    <w:basedOn w:val="Normal"/>
    <w:uiPriority w:val="99"/>
    <w:rsid w:val="00C2798E"/>
    <w:rPr>
      <w:rFonts w:ascii="Georgia, Times" w:eastAsia="Times New Roman" w:hAnsi="Georgia, Times"/>
      <w:color w:val="3A4646"/>
      <w:sz w:val="21"/>
      <w:szCs w:val="21"/>
      <w:lang w:val="es-ES"/>
    </w:rPr>
  </w:style>
  <w:style w:type="paragraph" w:customStyle="1" w:styleId="cent1">
    <w:name w:val="cent1"/>
    <w:basedOn w:val="Normal"/>
    <w:uiPriority w:val="99"/>
    <w:rsid w:val="00C2798E"/>
    <w:rPr>
      <w:rFonts w:ascii="Georgia, Times" w:eastAsia="Times New Roman" w:hAnsi="Georgia, Times"/>
      <w:color w:val="3A4646"/>
      <w:sz w:val="21"/>
      <w:szCs w:val="21"/>
      <w:lang w:val="es-ES"/>
    </w:rPr>
  </w:style>
  <w:style w:type="paragraph" w:customStyle="1" w:styleId="bot1">
    <w:name w:val="bot1"/>
    <w:basedOn w:val="Normal"/>
    <w:uiPriority w:val="99"/>
    <w:rsid w:val="00C2798E"/>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C2798E"/>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C2798E"/>
    <w:pPr>
      <w:jc w:val="right"/>
    </w:pPr>
    <w:rPr>
      <w:rFonts w:ascii="Georgia, Times" w:eastAsia="Times New Roman" w:hAnsi="Georgia, Times"/>
      <w:color w:val="3A4646"/>
      <w:sz w:val="21"/>
      <w:szCs w:val="21"/>
      <w:lang w:val="es-ES"/>
    </w:rPr>
  </w:style>
  <w:style w:type="paragraph" w:customStyle="1" w:styleId="bajada">
    <w:name w:val="bajada"/>
    <w:basedOn w:val="Normal"/>
    <w:uiPriority w:val="99"/>
    <w:rsid w:val="00C2798E"/>
    <w:pPr>
      <w:spacing w:after="150" w:line="288" w:lineRule="auto"/>
    </w:pPr>
    <w:rPr>
      <w:rFonts w:eastAsia="Times New Roman"/>
      <w:b/>
      <w:bCs/>
      <w:sz w:val="23"/>
      <w:szCs w:val="23"/>
      <w:lang w:val="es-ES"/>
    </w:rPr>
  </w:style>
  <w:style w:type="paragraph" w:customStyle="1" w:styleId="intro">
    <w:name w:val="intro"/>
    <w:basedOn w:val="Normal"/>
    <w:rsid w:val="00C2798E"/>
    <w:pPr>
      <w:spacing w:after="150" w:line="288" w:lineRule="auto"/>
    </w:pPr>
    <w:rPr>
      <w:rFonts w:eastAsia="Times New Roman"/>
      <w:sz w:val="23"/>
      <w:szCs w:val="23"/>
      <w:lang w:val="es-ES"/>
    </w:rPr>
  </w:style>
  <w:style w:type="paragraph" w:customStyle="1" w:styleId="futbol">
    <w:name w:val="futbol"/>
    <w:basedOn w:val="Normal"/>
    <w:uiPriority w:val="99"/>
    <w:rsid w:val="00C2798E"/>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C2798E"/>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C2798E"/>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C2798E"/>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C2798E"/>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C2798E"/>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C2798E"/>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C2798E"/>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C2798E"/>
    <w:pPr>
      <w:spacing w:line="288" w:lineRule="auto"/>
    </w:pPr>
    <w:rPr>
      <w:rFonts w:eastAsia="Times New Roman"/>
      <w:sz w:val="23"/>
      <w:szCs w:val="23"/>
      <w:lang w:val="es-ES"/>
    </w:rPr>
  </w:style>
  <w:style w:type="paragraph" w:customStyle="1" w:styleId="separadordatos">
    <w:name w:val="separador_datos"/>
    <w:basedOn w:val="Normal"/>
    <w:uiPriority w:val="99"/>
    <w:rsid w:val="00C2798E"/>
    <w:pPr>
      <w:spacing w:after="150" w:line="288" w:lineRule="auto"/>
    </w:pPr>
    <w:rPr>
      <w:rFonts w:eastAsia="Times New Roman"/>
      <w:sz w:val="23"/>
      <w:szCs w:val="23"/>
      <w:lang w:val="es-ES"/>
    </w:rPr>
  </w:style>
  <w:style w:type="paragraph" w:customStyle="1" w:styleId="ranking">
    <w:name w:val="ranking"/>
    <w:basedOn w:val="Normal"/>
    <w:uiPriority w:val="99"/>
    <w:rsid w:val="00C2798E"/>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C2798E"/>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C2798E"/>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C2798E"/>
    <w:pPr>
      <w:spacing w:after="150" w:line="288" w:lineRule="auto"/>
    </w:pPr>
    <w:rPr>
      <w:rFonts w:eastAsia="Times New Roman"/>
      <w:sz w:val="23"/>
      <w:szCs w:val="23"/>
      <w:lang w:val="es-ES"/>
    </w:rPr>
  </w:style>
  <w:style w:type="paragraph" w:customStyle="1" w:styleId="fin">
    <w:name w:val="fin"/>
    <w:basedOn w:val="Normal"/>
    <w:uiPriority w:val="99"/>
    <w:rsid w:val="00C2798E"/>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C2798E"/>
    <w:pPr>
      <w:spacing w:after="150" w:line="288" w:lineRule="auto"/>
    </w:pPr>
    <w:rPr>
      <w:rFonts w:eastAsia="Times New Roman"/>
      <w:sz w:val="23"/>
      <w:szCs w:val="23"/>
      <w:lang w:val="es-ES"/>
    </w:rPr>
  </w:style>
  <w:style w:type="paragraph" w:customStyle="1" w:styleId="ui-slider-handle">
    <w:name w:val="ui-slider-handle"/>
    <w:basedOn w:val="Normal"/>
    <w:uiPriority w:val="99"/>
    <w:rsid w:val="00C2798E"/>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C2798E"/>
    <w:pPr>
      <w:spacing w:after="150" w:line="288" w:lineRule="auto"/>
    </w:pPr>
    <w:rPr>
      <w:rFonts w:eastAsia="Times New Roman"/>
      <w:sz w:val="23"/>
      <w:szCs w:val="23"/>
      <w:lang w:val="es-ES"/>
    </w:rPr>
  </w:style>
  <w:style w:type="paragraph" w:customStyle="1" w:styleId="sub">
    <w:name w:val="sub"/>
    <w:basedOn w:val="Normal"/>
    <w:uiPriority w:val="99"/>
    <w:rsid w:val="00C2798E"/>
    <w:pPr>
      <w:spacing w:after="150" w:line="288" w:lineRule="auto"/>
    </w:pPr>
    <w:rPr>
      <w:rFonts w:eastAsia="Times New Roman"/>
      <w:sz w:val="23"/>
      <w:szCs w:val="23"/>
      <w:lang w:val="es-ES"/>
    </w:rPr>
  </w:style>
  <w:style w:type="paragraph" w:customStyle="1" w:styleId="rank">
    <w:name w:val="rank"/>
    <w:basedOn w:val="Normal"/>
    <w:uiPriority w:val="99"/>
    <w:rsid w:val="00C2798E"/>
    <w:pPr>
      <w:spacing w:after="150" w:line="288" w:lineRule="auto"/>
    </w:pPr>
    <w:rPr>
      <w:rFonts w:eastAsia="Times New Roman"/>
      <w:sz w:val="23"/>
      <w:szCs w:val="23"/>
      <w:lang w:val="es-ES"/>
    </w:rPr>
  </w:style>
  <w:style w:type="paragraph" w:customStyle="1" w:styleId="columna">
    <w:name w:val="columna"/>
    <w:basedOn w:val="Normal"/>
    <w:uiPriority w:val="99"/>
    <w:rsid w:val="00C2798E"/>
    <w:pPr>
      <w:spacing w:after="150" w:line="288" w:lineRule="auto"/>
    </w:pPr>
    <w:rPr>
      <w:rFonts w:eastAsia="Times New Roman"/>
      <w:sz w:val="23"/>
      <w:szCs w:val="23"/>
      <w:lang w:val="es-ES"/>
    </w:rPr>
  </w:style>
  <w:style w:type="paragraph" w:customStyle="1" w:styleId="col">
    <w:name w:val="col"/>
    <w:basedOn w:val="Normal"/>
    <w:uiPriority w:val="99"/>
    <w:rsid w:val="00C2798E"/>
    <w:pPr>
      <w:spacing w:after="150" w:line="288" w:lineRule="auto"/>
    </w:pPr>
    <w:rPr>
      <w:rFonts w:eastAsia="Times New Roman"/>
      <w:sz w:val="23"/>
      <w:szCs w:val="23"/>
      <w:lang w:val="es-ES"/>
    </w:rPr>
  </w:style>
  <w:style w:type="paragraph" w:customStyle="1" w:styleId="espaciado">
    <w:name w:val="espaciado"/>
    <w:basedOn w:val="Normal"/>
    <w:uiPriority w:val="99"/>
    <w:rsid w:val="00C2798E"/>
    <w:pPr>
      <w:spacing w:after="150" w:line="288" w:lineRule="auto"/>
    </w:pPr>
    <w:rPr>
      <w:rFonts w:eastAsia="Times New Roman"/>
      <w:sz w:val="23"/>
      <w:szCs w:val="23"/>
      <w:lang w:val="es-ES"/>
    </w:rPr>
  </w:style>
  <w:style w:type="paragraph" w:customStyle="1" w:styleId="icur">
    <w:name w:val="icur"/>
    <w:basedOn w:val="Normal"/>
    <w:uiPriority w:val="99"/>
    <w:rsid w:val="00C2798E"/>
    <w:pPr>
      <w:spacing w:after="150" w:line="288" w:lineRule="auto"/>
    </w:pPr>
    <w:rPr>
      <w:rFonts w:eastAsia="Times New Roman"/>
      <w:sz w:val="23"/>
      <w:szCs w:val="23"/>
      <w:lang w:val="es-ES"/>
    </w:rPr>
  </w:style>
  <w:style w:type="paragraph" w:customStyle="1" w:styleId="colfinal">
    <w:name w:val="col_final"/>
    <w:basedOn w:val="Normal"/>
    <w:uiPriority w:val="99"/>
    <w:rsid w:val="00C2798E"/>
    <w:pPr>
      <w:spacing w:after="150" w:line="288" w:lineRule="auto"/>
    </w:pPr>
    <w:rPr>
      <w:rFonts w:eastAsia="Times New Roman"/>
      <w:sz w:val="23"/>
      <w:szCs w:val="23"/>
      <w:lang w:val="es-ES"/>
    </w:rPr>
  </w:style>
  <w:style w:type="paragraph" w:customStyle="1" w:styleId="sub1">
    <w:name w:val="sub1"/>
    <w:basedOn w:val="Normal"/>
    <w:uiPriority w:val="99"/>
    <w:rsid w:val="00C2798E"/>
    <w:pPr>
      <w:spacing w:after="375" w:line="288" w:lineRule="auto"/>
      <w:ind w:left="150"/>
    </w:pPr>
    <w:rPr>
      <w:rFonts w:eastAsia="Times New Roman"/>
      <w:sz w:val="20"/>
      <w:szCs w:val="20"/>
      <w:lang w:val="es-ES"/>
    </w:rPr>
  </w:style>
  <w:style w:type="paragraph" w:customStyle="1" w:styleId="rank1">
    <w:name w:val="rank1"/>
    <w:basedOn w:val="Normal"/>
    <w:uiPriority w:val="99"/>
    <w:rsid w:val="00C2798E"/>
    <w:pPr>
      <w:spacing w:before="150" w:line="288" w:lineRule="auto"/>
      <w:ind w:left="225" w:right="225"/>
    </w:pPr>
    <w:rPr>
      <w:rFonts w:eastAsia="Times New Roman"/>
      <w:sz w:val="23"/>
      <w:szCs w:val="23"/>
      <w:lang w:val="es-ES"/>
    </w:rPr>
  </w:style>
  <w:style w:type="paragraph" w:customStyle="1" w:styleId="intro1">
    <w:name w:val="intro1"/>
    <w:basedOn w:val="Normal"/>
    <w:rsid w:val="00C2798E"/>
    <w:pPr>
      <w:spacing w:after="150" w:line="288" w:lineRule="auto"/>
    </w:pPr>
    <w:rPr>
      <w:rFonts w:eastAsia="Times New Roman"/>
      <w:sz w:val="23"/>
      <w:szCs w:val="23"/>
      <w:lang w:val="es-ES"/>
    </w:rPr>
  </w:style>
  <w:style w:type="paragraph" w:customStyle="1" w:styleId="col1">
    <w:name w:val="col1"/>
    <w:basedOn w:val="Normal"/>
    <w:uiPriority w:val="99"/>
    <w:rsid w:val="00C2798E"/>
    <w:pPr>
      <w:spacing w:after="150" w:line="288" w:lineRule="auto"/>
    </w:pPr>
    <w:rPr>
      <w:rFonts w:eastAsia="Times New Roman"/>
      <w:sz w:val="23"/>
      <w:szCs w:val="23"/>
      <w:lang w:val="es-ES"/>
    </w:rPr>
  </w:style>
  <w:style w:type="paragraph" w:customStyle="1" w:styleId="espaciado1">
    <w:name w:val="espaciado1"/>
    <w:basedOn w:val="Normal"/>
    <w:uiPriority w:val="99"/>
    <w:rsid w:val="00C2798E"/>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C2798E"/>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C2798E"/>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C2798E"/>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C2798E"/>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C2798E"/>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C2798E"/>
    <w:pPr>
      <w:spacing w:before="150" w:line="288" w:lineRule="auto"/>
      <w:ind w:left="225"/>
    </w:pPr>
    <w:rPr>
      <w:rFonts w:eastAsia="Times New Roman"/>
      <w:sz w:val="23"/>
      <w:szCs w:val="23"/>
      <w:lang w:val="es-ES"/>
    </w:rPr>
  </w:style>
  <w:style w:type="paragraph" w:customStyle="1" w:styleId="footnote3">
    <w:name w:val="footnote3"/>
    <w:basedOn w:val="Normal"/>
    <w:uiPriority w:val="99"/>
    <w:rsid w:val="00C2798E"/>
    <w:pPr>
      <w:spacing w:after="312" w:line="312" w:lineRule="atLeast"/>
    </w:pPr>
    <w:rPr>
      <w:rFonts w:ascii="Verdana" w:eastAsia="Times New Roman" w:hAnsi="Verdana"/>
      <w:sz w:val="22"/>
      <w:szCs w:val="22"/>
      <w:lang w:val="es-ES"/>
    </w:rPr>
  </w:style>
  <w:style w:type="paragraph" w:customStyle="1" w:styleId="msonospacing0">
    <w:name w:val="msonospacing"/>
    <w:basedOn w:val="Normal"/>
    <w:rsid w:val="00C2798E"/>
    <w:pPr>
      <w:spacing w:before="100" w:beforeAutospacing="1" w:after="100" w:afterAutospacing="1"/>
    </w:pPr>
    <w:rPr>
      <w:rFonts w:eastAsia="Times New Roman"/>
      <w:lang w:val="es-ES"/>
    </w:rPr>
  </w:style>
  <w:style w:type="paragraph" w:customStyle="1" w:styleId="Style22">
    <w:name w:val="Style 22"/>
    <w:basedOn w:val="Normal"/>
    <w:uiPriority w:val="99"/>
    <w:rsid w:val="00C2798E"/>
    <w:pPr>
      <w:widowControl w:val="0"/>
      <w:autoSpaceDE w:val="0"/>
      <w:autoSpaceDN w:val="0"/>
      <w:ind w:left="108"/>
    </w:pPr>
    <w:rPr>
      <w:rFonts w:eastAsia="Times New Roman"/>
      <w:lang w:val="en-US"/>
    </w:rPr>
  </w:style>
  <w:style w:type="paragraph" w:customStyle="1" w:styleId="Style7">
    <w:name w:val="Style 7"/>
    <w:basedOn w:val="Normal"/>
    <w:uiPriority w:val="99"/>
    <w:rsid w:val="00C2798E"/>
    <w:pPr>
      <w:widowControl w:val="0"/>
      <w:autoSpaceDE w:val="0"/>
      <w:autoSpaceDN w:val="0"/>
      <w:ind w:firstLine="288"/>
      <w:jc w:val="both"/>
    </w:pPr>
    <w:rPr>
      <w:rFonts w:eastAsia="Times New Roman"/>
      <w:sz w:val="21"/>
      <w:szCs w:val="21"/>
      <w:lang w:val="en-US"/>
    </w:rPr>
  </w:style>
  <w:style w:type="paragraph" w:customStyle="1" w:styleId="xl114">
    <w:name w:val="xl114"/>
    <w:basedOn w:val="Normal"/>
    <w:uiPriority w:val="99"/>
    <w:rsid w:val="00C2798E"/>
    <w:pPr>
      <w:shd w:val="clear" w:color="auto"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C2798E"/>
    <w:pPr>
      <w:shd w:val="clear" w:color="auto"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C2798E"/>
    <w:pPr>
      <w:tabs>
        <w:tab w:val="right" w:leader="dot" w:pos="8100"/>
        <w:tab w:val="right" w:pos="8640"/>
      </w:tabs>
      <w:spacing w:line="334" w:lineRule="exact"/>
      <w:ind w:left="274" w:right="749"/>
      <w:jc w:val="both"/>
    </w:pPr>
    <w:rPr>
      <w:rFonts w:eastAsia="Times New Roman"/>
      <w:b/>
      <w:sz w:val="20"/>
      <w:szCs w:val="20"/>
      <w:u w:val="single"/>
      <w:lang w:val="es-ES_tradnl"/>
    </w:rPr>
  </w:style>
  <w:style w:type="paragraph" w:customStyle="1" w:styleId="spip">
    <w:name w:val="spip"/>
    <w:basedOn w:val="Normal"/>
    <w:uiPriority w:val="99"/>
    <w:rsid w:val="00C2798E"/>
    <w:pPr>
      <w:spacing w:before="100" w:beforeAutospacing="1" w:after="100" w:afterAutospacing="1"/>
    </w:pPr>
    <w:rPr>
      <w:rFonts w:eastAsia="Times New Roman"/>
      <w:lang w:val="es-ES"/>
    </w:rPr>
  </w:style>
  <w:style w:type="paragraph" w:customStyle="1" w:styleId="txtnegro">
    <w:name w:val="txt_negro"/>
    <w:basedOn w:val="Normal"/>
    <w:uiPriority w:val="99"/>
    <w:rsid w:val="00C2798E"/>
    <w:pPr>
      <w:spacing w:before="100" w:beforeAutospacing="1" w:after="100" w:afterAutospacing="1"/>
    </w:pPr>
    <w:rPr>
      <w:rFonts w:ascii="Verdana" w:eastAsia="Times New Roman" w:hAnsi="Verdana"/>
      <w:color w:val="595959"/>
      <w:sz w:val="15"/>
      <w:szCs w:val="15"/>
      <w:lang w:val="es-ES"/>
    </w:rPr>
  </w:style>
  <w:style w:type="paragraph" w:customStyle="1" w:styleId="Pa92">
    <w:name w:val="Pa9+2"/>
    <w:basedOn w:val="Normal"/>
    <w:next w:val="Normal"/>
    <w:uiPriority w:val="99"/>
    <w:rsid w:val="00C2798E"/>
    <w:pPr>
      <w:autoSpaceDE w:val="0"/>
      <w:autoSpaceDN w:val="0"/>
      <w:adjustRightInd w:val="0"/>
      <w:spacing w:line="241" w:lineRule="atLeast"/>
    </w:pPr>
    <w:rPr>
      <w:rFonts w:ascii="Frutiger LT Std 47 Light Cn" w:eastAsia="Times New Roman" w:hAnsi="Frutiger LT Std 47 Light Cn"/>
      <w:lang w:eastAsia="es-MX"/>
    </w:rPr>
  </w:style>
  <w:style w:type="paragraph" w:customStyle="1" w:styleId="Pa02">
    <w:name w:val="Pa0+2"/>
    <w:basedOn w:val="Normal"/>
    <w:next w:val="Normal"/>
    <w:uiPriority w:val="99"/>
    <w:rsid w:val="00C2798E"/>
    <w:pPr>
      <w:autoSpaceDE w:val="0"/>
      <w:autoSpaceDN w:val="0"/>
      <w:adjustRightInd w:val="0"/>
      <w:spacing w:line="241" w:lineRule="atLeast"/>
    </w:pPr>
    <w:rPr>
      <w:rFonts w:ascii="Frutiger LT Std 57 Cn" w:eastAsia="Times New Roman" w:hAnsi="Frutiger LT Std 57 Cn"/>
      <w:lang w:eastAsia="es-MX"/>
    </w:rPr>
  </w:style>
  <w:style w:type="paragraph" w:customStyle="1" w:styleId="articletext">
    <w:name w:val="articletext"/>
    <w:basedOn w:val="Normal"/>
    <w:uiPriority w:val="99"/>
    <w:rsid w:val="00C2798E"/>
    <w:pPr>
      <w:spacing w:before="100" w:beforeAutospacing="1" w:after="100" w:afterAutospacing="1"/>
    </w:pPr>
    <w:rPr>
      <w:rFonts w:eastAsia="Times New Roman"/>
      <w:lang w:val="es-ES"/>
    </w:rPr>
  </w:style>
  <w:style w:type="paragraph" w:customStyle="1" w:styleId="Sangra2detindependiente1">
    <w:name w:val="Sangría 2 de t. independiente1"/>
    <w:basedOn w:val="Normal"/>
    <w:uiPriority w:val="99"/>
    <w:rsid w:val="00C2798E"/>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C2798E"/>
    <w:rPr>
      <w:rFonts w:ascii="Tahoma" w:eastAsia="Times New Roman" w:hAnsi="Tahoma" w:cs="Tahoma"/>
      <w:sz w:val="16"/>
      <w:szCs w:val="20"/>
      <w:lang w:val="es-ES" w:eastAsia="es-MX"/>
    </w:rPr>
  </w:style>
  <w:style w:type="paragraph" w:customStyle="1" w:styleId="ColorfulShadingAccent">
    <w:name w:val="Colorful Shading Accent"/>
    <w:uiPriority w:val="99"/>
    <w:rsid w:val="00C2798E"/>
    <w:pPr>
      <w:spacing w:after="0" w:line="240" w:lineRule="auto"/>
    </w:pPr>
    <w:rPr>
      <w:rFonts w:ascii="Times New Roman" w:eastAsia="Times New Roman" w:hAnsi="Times New Roman" w:cs="Times New Roman"/>
      <w:sz w:val="20"/>
      <w:szCs w:val="20"/>
      <w:lang w:eastAsia="es-MX"/>
    </w:rPr>
  </w:style>
  <w:style w:type="paragraph" w:customStyle="1" w:styleId="xl110">
    <w:name w:val="xl110"/>
    <w:basedOn w:val="Normal"/>
    <w:uiPriority w:val="99"/>
    <w:rsid w:val="00C2798E"/>
    <w:pPr>
      <w:shd w:val="clear" w:color="auto" w:fill="FFFFFF"/>
      <w:spacing w:before="100" w:after="100"/>
      <w:jc w:val="right"/>
    </w:pPr>
    <w:rPr>
      <w:rFonts w:eastAsia="Times New Roman"/>
      <w:szCs w:val="20"/>
      <w:lang w:eastAsia="es-MX"/>
    </w:rPr>
  </w:style>
  <w:style w:type="paragraph" w:customStyle="1" w:styleId="xl111">
    <w:name w:val="xl111"/>
    <w:basedOn w:val="Normal"/>
    <w:uiPriority w:val="99"/>
    <w:rsid w:val="00C2798E"/>
    <w:pPr>
      <w:shd w:val="clear" w:color="auto" w:fill="FFFFFF"/>
      <w:spacing w:before="100" w:after="100"/>
    </w:pPr>
    <w:rPr>
      <w:rFonts w:eastAsia="Times New Roman"/>
      <w:szCs w:val="20"/>
      <w:lang w:eastAsia="es-MX"/>
    </w:rPr>
  </w:style>
  <w:style w:type="paragraph" w:customStyle="1" w:styleId="xl112">
    <w:name w:val="xl112"/>
    <w:basedOn w:val="Normal"/>
    <w:uiPriority w:val="99"/>
    <w:rsid w:val="00C2798E"/>
    <w:pPr>
      <w:shd w:val="clear" w:color="auto" w:fill="FFFFFF"/>
      <w:spacing w:before="100" w:after="100"/>
      <w:jc w:val="center"/>
    </w:pPr>
    <w:rPr>
      <w:rFonts w:eastAsia="Times New Roman"/>
      <w:szCs w:val="20"/>
      <w:lang w:eastAsia="es-MX"/>
    </w:rPr>
  </w:style>
  <w:style w:type="paragraph" w:customStyle="1" w:styleId="xl113">
    <w:name w:val="xl113"/>
    <w:basedOn w:val="Normal"/>
    <w:uiPriority w:val="99"/>
    <w:rsid w:val="00C2798E"/>
    <w:pPr>
      <w:shd w:val="clear" w:color="auto" w:fill="FFFFFF"/>
      <w:spacing w:before="100" w:after="100"/>
    </w:pPr>
    <w:rPr>
      <w:rFonts w:eastAsia="Times New Roman"/>
      <w:szCs w:val="20"/>
      <w:lang w:eastAsia="es-MX"/>
    </w:rPr>
  </w:style>
  <w:style w:type="paragraph" w:customStyle="1" w:styleId="xl115">
    <w:name w:val="xl115"/>
    <w:basedOn w:val="Normal"/>
    <w:uiPriority w:val="99"/>
    <w:rsid w:val="00C2798E"/>
    <w:pPr>
      <w:shd w:val="clear" w:color="auto"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C2798E"/>
    <w:pPr>
      <w:shd w:val="clear" w:color="auto"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C2798E"/>
    <w:pPr>
      <w:shd w:val="clear" w:color="auto"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C2798E"/>
    <w:pPr>
      <w:shd w:val="clear" w:color="auto"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C2798E"/>
    <w:pPr>
      <w:shd w:val="clear" w:color="auto"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C2798E"/>
    <w:pPr>
      <w:shd w:val="clear" w:color="auto"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C2798E"/>
    <w:pPr>
      <w:pBdr>
        <w:bottom w:val="single" w:sz="6" w:space="0" w:color="auto"/>
      </w:pBdr>
      <w:shd w:val="clear" w:color="auto"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C2798E"/>
    <w:pPr>
      <w:shd w:val="clear" w:color="auto"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C2798E"/>
    <w:pPr>
      <w:shd w:val="clear" w:color="auto"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C2798E"/>
    <w:pPr>
      <w:shd w:val="clear" w:color="auto" w:fill="FFFFFF"/>
      <w:spacing w:before="100" w:after="100"/>
    </w:pPr>
    <w:rPr>
      <w:rFonts w:eastAsia="Times New Roman"/>
      <w:szCs w:val="20"/>
      <w:lang w:eastAsia="es-MX"/>
    </w:rPr>
  </w:style>
  <w:style w:type="paragraph" w:customStyle="1" w:styleId="xl129">
    <w:name w:val="xl129"/>
    <w:basedOn w:val="Normal"/>
    <w:uiPriority w:val="99"/>
    <w:rsid w:val="00C2798E"/>
    <w:pPr>
      <w:shd w:val="clear" w:color="auto"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C2798E"/>
    <w:pPr>
      <w:shd w:val="clear" w:color="auto"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C2798E"/>
    <w:pPr>
      <w:shd w:val="clear" w:color="auto"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C2798E"/>
    <w:pPr>
      <w:shd w:val="clear" w:color="auto" w:fill="FFFFFF"/>
      <w:spacing w:before="100" w:after="100"/>
      <w:jc w:val="right"/>
    </w:pPr>
    <w:rPr>
      <w:rFonts w:eastAsia="Times New Roman"/>
      <w:szCs w:val="20"/>
      <w:lang w:eastAsia="es-MX"/>
    </w:rPr>
  </w:style>
  <w:style w:type="paragraph" w:customStyle="1" w:styleId="xl133">
    <w:name w:val="xl133"/>
    <w:basedOn w:val="Normal"/>
    <w:uiPriority w:val="99"/>
    <w:rsid w:val="00C2798E"/>
    <w:pPr>
      <w:shd w:val="clear" w:color="auto" w:fill="FFFFFF"/>
      <w:spacing w:before="100" w:after="100"/>
    </w:pPr>
    <w:rPr>
      <w:rFonts w:eastAsia="Times New Roman"/>
      <w:szCs w:val="20"/>
      <w:lang w:eastAsia="es-MX"/>
    </w:rPr>
  </w:style>
  <w:style w:type="paragraph" w:customStyle="1" w:styleId="xl134">
    <w:name w:val="xl134"/>
    <w:basedOn w:val="Normal"/>
    <w:uiPriority w:val="99"/>
    <w:rsid w:val="00C2798E"/>
    <w:pPr>
      <w:shd w:val="clear" w:color="auto"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C2798E"/>
    <w:pPr>
      <w:pBdr>
        <w:bottom w:val="single" w:sz="6" w:space="0" w:color="auto"/>
      </w:pBdr>
      <w:shd w:val="clear" w:color="auto"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C2798E"/>
    <w:pPr>
      <w:shd w:val="clear" w:color="auto"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C2798E"/>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
    <w:uiPriority w:val="99"/>
    <w:rsid w:val="00C2798E"/>
    <w:pPr>
      <w:autoSpaceDE/>
      <w:autoSpaceDN/>
      <w:spacing w:after="101" w:line="216" w:lineRule="exact"/>
      <w:ind w:right="0"/>
    </w:pPr>
    <w:rPr>
      <w:rFonts w:ascii="Arial" w:hAnsi="Arial" w:cs="Arial"/>
      <w:sz w:val="18"/>
      <w:szCs w:val="20"/>
      <w:lang w:val="es-MX" w:eastAsia="es-MX"/>
    </w:rPr>
  </w:style>
  <w:style w:type="paragraph" w:customStyle="1" w:styleId="Listavistosa-nfasis11">
    <w:name w:val="Lista vistosa - Énfasis 11"/>
    <w:basedOn w:val="Normal"/>
    <w:uiPriority w:val="99"/>
    <w:rsid w:val="00C2798E"/>
    <w:pPr>
      <w:spacing w:after="200" w:line="276" w:lineRule="atLeast"/>
      <w:ind w:left="720"/>
    </w:pPr>
    <w:rPr>
      <w:rFonts w:ascii="Calibri" w:eastAsia="Times New Roman" w:hAnsi="Calibri" w:cs="Calibri"/>
      <w:sz w:val="22"/>
      <w:szCs w:val="20"/>
      <w:lang w:val="es-ES" w:eastAsia="es-MX"/>
    </w:rPr>
  </w:style>
  <w:style w:type="paragraph" w:customStyle="1" w:styleId="Infodocumentosadjuntos">
    <w:name w:val="Info documentos adjuntos"/>
    <w:basedOn w:val="Normal"/>
    <w:uiPriority w:val="99"/>
    <w:rsid w:val="00C2798E"/>
  </w:style>
  <w:style w:type="paragraph" w:customStyle="1" w:styleId="float-left">
    <w:name w:val="float-left"/>
    <w:basedOn w:val="Normal"/>
    <w:uiPriority w:val="99"/>
    <w:rsid w:val="00C2798E"/>
    <w:pPr>
      <w:spacing w:before="100" w:beforeAutospacing="1" w:after="100" w:afterAutospacing="1" w:line="300" w:lineRule="atLeast"/>
      <w:ind w:left="709" w:hanging="709"/>
      <w:jc w:val="both"/>
    </w:pPr>
    <w:rPr>
      <w:rFonts w:eastAsia="Times New Roman"/>
      <w:sz w:val="26"/>
      <w:lang w:val="es-ES"/>
    </w:rPr>
  </w:style>
  <w:style w:type="paragraph" w:customStyle="1" w:styleId="float-right4">
    <w:name w:val="float-right4"/>
    <w:basedOn w:val="Normal"/>
    <w:uiPriority w:val="99"/>
    <w:rsid w:val="00C2798E"/>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2798E"/>
    <w:pPr>
      <w:spacing w:before="100" w:beforeAutospacing="1" w:after="100" w:afterAutospacing="1" w:line="300" w:lineRule="atLeast"/>
      <w:ind w:left="709" w:hanging="709"/>
      <w:jc w:val="both"/>
    </w:pPr>
    <w:rPr>
      <w:rFonts w:eastAsia="Times New Roman"/>
      <w:color w:val="666666"/>
      <w:sz w:val="26"/>
      <w:lang w:val="es-ES"/>
    </w:rPr>
  </w:style>
  <w:style w:type="paragraph" w:customStyle="1" w:styleId="textojustificado">
    <w:name w:val="textojustificado"/>
    <w:basedOn w:val="Normal"/>
    <w:uiPriority w:val="99"/>
    <w:rsid w:val="00C2798E"/>
    <w:pPr>
      <w:spacing w:before="100" w:beforeAutospacing="1" w:after="100" w:afterAutospacing="1"/>
    </w:pPr>
    <w:rPr>
      <w:rFonts w:eastAsia="Times New Roman"/>
      <w:lang w:eastAsia="es-MX"/>
    </w:rPr>
  </w:style>
  <w:style w:type="paragraph" w:customStyle="1" w:styleId="Pa13">
    <w:name w:val="Pa13"/>
    <w:basedOn w:val="Normal"/>
    <w:next w:val="Normal"/>
    <w:uiPriority w:val="99"/>
    <w:rsid w:val="00C2798E"/>
    <w:pPr>
      <w:autoSpaceDE w:val="0"/>
      <w:autoSpaceDN w:val="0"/>
      <w:adjustRightInd w:val="0"/>
      <w:spacing w:line="201" w:lineRule="atLeast"/>
    </w:pPr>
    <w:rPr>
      <w:rFonts w:ascii="Stag Sans Light" w:eastAsia="Calibri" w:hAnsi="Stag Sans Light"/>
      <w:lang w:eastAsia="en-US"/>
    </w:rPr>
  </w:style>
  <w:style w:type="paragraph" w:customStyle="1" w:styleId="Pa16">
    <w:name w:val="Pa16"/>
    <w:basedOn w:val="Normal"/>
    <w:next w:val="Normal"/>
    <w:uiPriority w:val="99"/>
    <w:rsid w:val="00C2798E"/>
    <w:pPr>
      <w:autoSpaceDE w:val="0"/>
      <w:autoSpaceDN w:val="0"/>
      <w:adjustRightInd w:val="0"/>
      <w:spacing w:line="141" w:lineRule="atLeast"/>
    </w:pPr>
    <w:rPr>
      <w:rFonts w:ascii="Stag Sans Light" w:eastAsia="Calibri" w:hAnsi="Stag Sans Light"/>
      <w:lang w:eastAsia="en-US"/>
    </w:rPr>
  </w:style>
  <w:style w:type="paragraph" w:customStyle="1" w:styleId="Pa18">
    <w:name w:val="Pa18"/>
    <w:basedOn w:val="Normal"/>
    <w:next w:val="Normal"/>
    <w:uiPriority w:val="99"/>
    <w:rsid w:val="00C2798E"/>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C2798E"/>
    <w:pPr>
      <w:autoSpaceDE w:val="0"/>
      <w:autoSpaceDN w:val="0"/>
      <w:adjustRightInd w:val="0"/>
      <w:spacing w:line="221" w:lineRule="atLeast"/>
    </w:pPr>
    <w:rPr>
      <w:rFonts w:ascii="MetroflexUniBold" w:eastAsia="Times New Roman" w:hAnsi="MetroflexUniBold"/>
      <w:lang w:eastAsia="es-MX"/>
    </w:rPr>
  </w:style>
  <w:style w:type="paragraph" w:customStyle="1" w:styleId="Prrafodelista1">
    <w:name w:val="Párrafo de lista1"/>
    <w:basedOn w:val="Normal"/>
    <w:uiPriority w:val="99"/>
    <w:rsid w:val="00C2798E"/>
    <w:pPr>
      <w:spacing w:after="200" w:line="276" w:lineRule="auto"/>
      <w:ind w:left="720"/>
      <w:contextualSpacing/>
    </w:pPr>
    <w:rPr>
      <w:rFonts w:ascii="Calibri" w:eastAsia="Times New Roman" w:hAnsi="Calibri"/>
      <w:sz w:val="22"/>
      <w:szCs w:val="22"/>
      <w:lang w:eastAsia="en-US"/>
    </w:rPr>
  </w:style>
  <w:style w:type="paragraph" w:customStyle="1" w:styleId="Pa152">
    <w:name w:val="Pa15+2"/>
    <w:basedOn w:val="Default"/>
    <w:next w:val="Default"/>
    <w:uiPriority w:val="99"/>
    <w:rsid w:val="00C2798E"/>
    <w:pPr>
      <w:spacing w:line="161" w:lineRule="atLeast"/>
    </w:pPr>
    <w:rPr>
      <w:rFonts w:ascii="HelveticaNeue Condensed" w:hAnsi="HelveticaNeue Condensed"/>
      <w:color w:val="auto"/>
    </w:rPr>
  </w:style>
  <w:style w:type="paragraph" w:customStyle="1" w:styleId="Pa332">
    <w:name w:val="Pa33+2"/>
    <w:basedOn w:val="Default"/>
    <w:next w:val="Default"/>
    <w:uiPriority w:val="99"/>
    <w:rsid w:val="00C2798E"/>
    <w:pPr>
      <w:spacing w:line="161" w:lineRule="atLeast"/>
    </w:pPr>
    <w:rPr>
      <w:rFonts w:ascii="HelveticaNeue Condensed" w:hAnsi="HelveticaNeue Condensed"/>
      <w:color w:val="auto"/>
    </w:rPr>
  </w:style>
  <w:style w:type="paragraph" w:customStyle="1" w:styleId="Pa162">
    <w:name w:val="Pa16+2"/>
    <w:basedOn w:val="Default"/>
    <w:next w:val="Default"/>
    <w:uiPriority w:val="99"/>
    <w:rsid w:val="00C2798E"/>
    <w:pPr>
      <w:spacing w:line="161" w:lineRule="atLeast"/>
    </w:pPr>
    <w:rPr>
      <w:rFonts w:ascii="HelveticaNeue Condensed" w:hAnsi="HelveticaNeue Condensed"/>
      <w:color w:val="auto"/>
    </w:rPr>
  </w:style>
  <w:style w:type="paragraph" w:customStyle="1" w:styleId="p01">
    <w:name w:val="p01"/>
    <w:basedOn w:val="Normal"/>
    <w:next w:val="p0"/>
    <w:uiPriority w:val="99"/>
    <w:rsid w:val="00C2798E"/>
    <w:pPr>
      <w:keepLines/>
      <w:spacing w:before="240"/>
      <w:jc w:val="both"/>
    </w:pPr>
    <w:rPr>
      <w:rFonts w:ascii="Univers" w:eastAsia="Times New Roman" w:hAnsi="Univers"/>
      <w:color w:val="0000FF"/>
      <w:szCs w:val="20"/>
      <w:lang w:val="es-ES_tradnl"/>
    </w:rPr>
  </w:style>
  <w:style w:type="paragraph" w:customStyle="1" w:styleId="date1">
    <w:name w:val="date1"/>
    <w:basedOn w:val="Normal"/>
    <w:rsid w:val="00C2798E"/>
    <w:rPr>
      <w:rFonts w:eastAsia="Times New Roman"/>
      <w:color w:val="E27626"/>
      <w:sz w:val="9"/>
      <w:szCs w:val="9"/>
      <w:lang w:eastAsia="es-MX"/>
    </w:rPr>
  </w:style>
  <w:style w:type="character" w:styleId="Refdecomentario">
    <w:name w:val="annotation reference"/>
    <w:basedOn w:val="Fuentedeprrafopredeter"/>
    <w:semiHidden/>
    <w:unhideWhenUsed/>
    <w:rsid w:val="00C2798E"/>
    <w:rPr>
      <w:sz w:val="16"/>
      <w:szCs w:val="16"/>
    </w:rPr>
  </w:style>
  <w:style w:type="character" w:styleId="Refdenotaalfinal">
    <w:name w:val="endnote reference"/>
    <w:uiPriority w:val="99"/>
    <w:semiHidden/>
    <w:unhideWhenUsed/>
    <w:rsid w:val="00C2798E"/>
    <w:rPr>
      <w:vertAlign w:val="superscript"/>
    </w:rPr>
  </w:style>
  <w:style w:type="character" w:styleId="Textodelmarcadordeposicin">
    <w:name w:val="Placeholder Text"/>
    <w:basedOn w:val="Fuentedeprrafopredeter"/>
    <w:uiPriority w:val="99"/>
    <w:semiHidden/>
    <w:rsid w:val="00C2798E"/>
    <w:rPr>
      <w:color w:val="808080"/>
    </w:rPr>
  </w:style>
  <w:style w:type="character" w:customStyle="1" w:styleId="CarCar3">
    <w:name w:val="Car Car3"/>
    <w:basedOn w:val="Fuentedeprrafopredeter"/>
    <w:rsid w:val="00C2798E"/>
    <w:rPr>
      <w:b/>
      <w:bCs/>
      <w:sz w:val="16"/>
      <w:szCs w:val="24"/>
      <w:lang w:eastAsia="es-ES"/>
    </w:rPr>
  </w:style>
  <w:style w:type="character" w:customStyle="1" w:styleId="hilite">
    <w:name w:val="hilite"/>
    <w:basedOn w:val="Fuentedeprrafopredeter"/>
    <w:rsid w:val="00C2798E"/>
  </w:style>
  <w:style w:type="character" w:customStyle="1" w:styleId="f31">
    <w:name w:val="f31"/>
    <w:basedOn w:val="Fuentedeprrafopredeter"/>
    <w:rsid w:val="00C2798E"/>
    <w:rPr>
      <w:rFonts w:ascii="Verdana" w:hAnsi="Verdana" w:hint="default"/>
      <w:sz w:val="18"/>
      <w:szCs w:val="18"/>
    </w:rPr>
  </w:style>
  <w:style w:type="character" w:customStyle="1" w:styleId="titulonoticia1">
    <w:name w:val="titulonoticia1"/>
    <w:basedOn w:val="Fuentedeprrafopredeter"/>
    <w:rsid w:val="00C2798E"/>
    <w:rPr>
      <w:b/>
      <w:bCs/>
      <w:color w:val="000000"/>
      <w:sz w:val="27"/>
      <w:szCs w:val="27"/>
    </w:rPr>
  </w:style>
  <w:style w:type="character" w:customStyle="1" w:styleId="fechaylugar1">
    <w:name w:val="fechaylugar1"/>
    <w:basedOn w:val="Fuentedeprrafopredeter"/>
    <w:rsid w:val="00C2798E"/>
    <w:rPr>
      <w:b w:val="0"/>
      <w:bCs w:val="0"/>
      <w:color w:val="666666"/>
      <w:sz w:val="17"/>
      <w:szCs w:val="17"/>
    </w:rPr>
  </w:style>
  <w:style w:type="character" w:customStyle="1" w:styleId="titu1">
    <w:name w:val="titu1"/>
    <w:basedOn w:val="Fuentedeprrafopredeter"/>
    <w:rsid w:val="00C2798E"/>
    <w:rPr>
      <w:rFonts w:ascii="Verdana" w:hAnsi="Verdana" w:hint="default"/>
      <w:color w:val="000000"/>
      <w:sz w:val="18"/>
      <w:szCs w:val="18"/>
    </w:rPr>
  </w:style>
  <w:style w:type="character" w:customStyle="1" w:styleId="tit1">
    <w:name w:val="tit1"/>
    <w:basedOn w:val="Fuentedeprrafopredeter"/>
    <w:rsid w:val="00C2798E"/>
    <w:rPr>
      <w:rFonts w:ascii="Verdana" w:hAnsi="Verdana" w:hint="default"/>
      <w:strike w:val="0"/>
      <w:dstrike w:val="0"/>
      <w:color w:val="000000"/>
      <w:sz w:val="16"/>
      <w:szCs w:val="16"/>
      <w:u w:val="none"/>
      <w:effect w:val="none"/>
    </w:rPr>
  </w:style>
  <w:style w:type="character" w:customStyle="1" w:styleId="INCISOCar">
    <w:name w:val="INCISO Car"/>
    <w:basedOn w:val="Fuentedeprrafopredeter"/>
    <w:rsid w:val="00C2798E"/>
    <w:rPr>
      <w:rFonts w:ascii="Arial" w:hAnsi="Arial" w:cs="Arial" w:hint="default"/>
      <w:sz w:val="18"/>
      <w:szCs w:val="18"/>
      <w:lang w:val="es-ES" w:eastAsia="es-ES" w:bidi="ar-SA"/>
    </w:rPr>
  </w:style>
  <w:style w:type="character" w:customStyle="1" w:styleId="parasmallcolourtext1">
    <w:name w:val="parasmallcolourtext1"/>
    <w:basedOn w:val="Fuentedeprrafopredeter"/>
    <w:rsid w:val="00C2798E"/>
    <w:rPr>
      <w:rFonts w:ascii="Trebuchet MS" w:hAnsi="Trebuchet MS" w:hint="default"/>
      <w:b w:val="0"/>
      <w:bCs w:val="0"/>
      <w:i w:val="0"/>
      <w:iCs w:val="0"/>
      <w:color w:val="0080FF"/>
      <w:sz w:val="16"/>
      <w:szCs w:val="16"/>
    </w:rPr>
  </w:style>
  <w:style w:type="character" w:customStyle="1" w:styleId="paraboldcolourtext1">
    <w:name w:val="paraboldcolourtext1"/>
    <w:basedOn w:val="Fuentedeprrafopredeter"/>
    <w:rsid w:val="00C2798E"/>
    <w:rPr>
      <w:rFonts w:ascii="Trebuchet MS" w:hAnsi="Trebuchet MS" w:hint="default"/>
      <w:b/>
      <w:bCs/>
      <w:i w:val="0"/>
      <w:iCs w:val="0"/>
      <w:color w:val="0080FF"/>
      <w:sz w:val="20"/>
      <w:szCs w:val="20"/>
    </w:rPr>
  </w:style>
  <w:style w:type="character" w:customStyle="1" w:styleId="parasmalltext1">
    <w:name w:val="parasmalltext1"/>
    <w:basedOn w:val="Fuentedeprrafopredeter"/>
    <w:rsid w:val="00C2798E"/>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unhideWhenUsed/>
    <w:rsid w:val="00C2798E"/>
    <w:pPr>
      <w:pBdr>
        <w:bottom w:val="single" w:sz="6" w:space="1" w:color="auto"/>
      </w:pBdr>
      <w:spacing w:line="256" w:lineRule="auto"/>
      <w:jc w:val="center"/>
    </w:pPr>
    <w:rPr>
      <w:rFonts w:ascii="Arial" w:eastAsia="Calibri" w:hAnsi="Arial" w:cs="Arial"/>
      <w:vanish/>
      <w:sz w:val="16"/>
      <w:szCs w:val="16"/>
      <w:lang w:eastAsia="en-US"/>
    </w:rPr>
  </w:style>
  <w:style w:type="character" w:customStyle="1" w:styleId="z-PrincipiodelformularioCar">
    <w:name w:val="z-Principio del formulario Car"/>
    <w:basedOn w:val="Fuentedeprrafopredeter"/>
    <w:link w:val="z-Principiodelformulario"/>
    <w:uiPriority w:val="99"/>
    <w:rsid w:val="00C2798E"/>
    <w:rPr>
      <w:rFonts w:ascii="Arial" w:eastAsia="Calibri" w:hAnsi="Arial" w:cs="Arial"/>
      <w:vanish/>
      <w:sz w:val="16"/>
      <w:szCs w:val="16"/>
      <w:lang w:val="es-MX"/>
    </w:rPr>
  </w:style>
  <w:style w:type="paragraph" w:styleId="z-Finaldelformulario">
    <w:name w:val="HTML Bottom of Form"/>
    <w:basedOn w:val="Normal"/>
    <w:next w:val="Normal"/>
    <w:link w:val="z-FinaldelformularioCar"/>
    <w:hidden/>
    <w:uiPriority w:val="99"/>
    <w:unhideWhenUsed/>
    <w:rsid w:val="00C2798E"/>
    <w:pPr>
      <w:pBdr>
        <w:top w:val="single" w:sz="6" w:space="1" w:color="auto"/>
      </w:pBdr>
      <w:spacing w:line="256" w:lineRule="auto"/>
      <w:jc w:val="center"/>
    </w:pPr>
    <w:rPr>
      <w:rFonts w:ascii="Arial" w:eastAsia="Calibri" w:hAnsi="Arial" w:cs="Arial"/>
      <w:vanish/>
      <w:sz w:val="16"/>
      <w:szCs w:val="16"/>
      <w:lang w:eastAsia="en-US"/>
    </w:rPr>
  </w:style>
  <w:style w:type="character" w:customStyle="1" w:styleId="z-FinaldelformularioCar">
    <w:name w:val="z-Final del formulario Car"/>
    <w:basedOn w:val="Fuentedeprrafopredeter"/>
    <w:link w:val="z-Finaldelformulario"/>
    <w:uiPriority w:val="99"/>
    <w:rsid w:val="00C2798E"/>
    <w:rPr>
      <w:rFonts w:ascii="Arial" w:eastAsia="Calibri" w:hAnsi="Arial" w:cs="Arial"/>
      <w:vanish/>
      <w:sz w:val="16"/>
      <w:szCs w:val="16"/>
      <w:lang w:val="es-MX"/>
    </w:rPr>
  </w:style>
  <w:style w:type="character" w:customStyle="1" w:styleId="parasmallgreytext1">
    <w:name w:val="parasmallgreytext1"/>
    <w:basedOn w:val="Fuentedeprrafopredeter"/>
    <w:rsid w:val="00C2798E"/>
    <w:rPr>
      <w:rFonts w:ascii="Trebuchet MS" w:hAnsi="Trebuchet MS" w:hint="default"/>
      <w:b w:val="0"/>
      <w:bCs w:val="0"/>
      <w:i w:val="0"/>
      <w:iCs w:val="0"/>
      <w:color w:val="808080"/>
      <w:sz w:val="16"/>
      <w:szCs w:val="16"/>
    </w:rPr>
  </w:style>
  <w:style w:type="character" w:customStyle="1" w:styleId="copy1">
    <w:name w:val="copy1"/>
    <w:rsid w:val="00C2798E"/>
    <w:rPr>
      <w:i/>
      <w:iCs/>
      <w:color w:val="000000"/>
      <w:sz w:val="22"/>
      <w:szCs w:val="22"/>
    </w:rPr>
  </w:style>
  <w:style w:type="character" w:customStyle="1" w:styleId="texto1">
    <w:name w:val="texto1"/>
    <w:basedOn w:val="Fuentedeprrafopredeter"/>
    <w:rsid w:val="00C2798E"/>
    <w:rPr>
      <w:rFonts w:ascii="Arial" w:hAnsi="Arial" w:cs="Arial" w:hint="default"/>
      <w:color w:val="000000"/>
      <w:sz w:val="20"/>
      <w:szCs w:val="20"/>
    </w:rPr>
  </w:style>
  <w:style w:type="character" w:customStyle="1" w:styleId="paraboldgreytext1">
    <w:name w:val="paraboldgreytext1"/>
    <w:basedOn w:val="Fuentedeprrafopredeter"/>
    <w:rsid w:val="00C2798E"/>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C2798E"/>
    <w:rPr>
      <w:rFonts w:ascii="Arial" w:hAnsi="Arial" w:cs="Arial" w:hint="default"/>
      <w:sz w:val="26"/>
      <w:szCs w:val="26"/>
      <w:lang w:val="es-ES" w:eastAsia="es-ES" w:bidi="ar-SA"/>
    </w:rPr>
  </w:style>
  <w:style w:type="character" w:customStyle="1" w:styleId="style50">
    <w:name w:val="style5"/>
    <w:basedOn w:val="Fuentedeprrafopredeter"/>
    <w:rsid w:val="00C2798E"/>
  </w:style>
  <w:style w:type="character" w:customStyle="1" w:styleId="TextoCar1">
    <w:name w:val="Texto Car1"/>
    <w:basedOn w:val="Fuentedeprrafopredeter"/>
    <w:rsid w:val="00C2798E"/>
    <w:rPr>
      <w:rFonts w:ascii="Arial" w:hAnsi="Arial" w:cs="Arial" w:hint="default"/>
      <w:sz w:val="18"/>
      <w:szCs w:val="18"/>
      <w:lang w:val="es-ES" w:eastAsia="es-ES" w:bidi="ar-SA"/>
    </w:rPr>
  </w:style>
  <w:style w:type="character" w:customStyle="1" w:styleId="FootnoteCharacters">
    <w:name w:val="Footnote Characters"/>
    <w:rsid w:val="00C2798E"/>
    <w:rPr>
      <w:vertAlign w:val="superscript"/>
    </w:rPr>
  </w:style>
  <w:style w:type="character" w:customStyle="1" w:styleId="NumberingSymbols">
    <w:name w:val="Numbering Symbols"/>
    <w:rsid w:val="00C2798E"/>
  </w:style>
  <w:style w:type="character" w:customStyle="1" w:styleId="Bullets">
    <w:name w:val="Bullets"/>
    <w:rsid w:val="00C2798E"/>
    <w:rPr>
      <w:rFonts w:ascii="StarSymbol" w:eastAsia="StarSymbol" w:hAnsi="StarSymbol" w:cs="Helvetica" w:hint="default"/>
      <w:sz w:val="18"/>
      <w:szCs w:val="18"/>
    </w:rPr>
  </w:style>
  <w:style w:type="character" w:customStyle="1" w:styleId="EndnoteCharacters">
    <w:name w:val="Endnote Characters"/>
    <w:rsid w:val="00C2798E"/>
    <w:rPr>
      <w:vertAlign w:val="superscript"/>
    </w:rPr>
  </w:style>
  <w:style w:type="character" w:customStyle="1" w:styleId="WW8Num2z0">
    <w:name w:val="WW8Num2z0"/>
    <w:rsid w:val="00C2798E"/>
    <w:rPr>
      <w:rFonts w:ascii="Symbol" w:hAnsi="Symbol" w:hint="default"/>
    </w:rPr>
  </w:style>
  <w:style w:type="character" w:customStyle="1" w:styleId="WW8Num2z1">
    <w:name w:val="WW8Num2z1"/>
    <w:rsid w:val="00C2798E"/>
    <w:rPr>
      <w:rFonts w:ascii="Courier New" w:hAnsi="Courier New" w:cs="Courier New" w:hint="default"/>
    </w:rPr>
  </w:style>
  <w:style w:type="character" w:customStyle="1" w:styleId="WW8Num2z2">
    <w:name w:val="WW8Num2z2"/>
    <w:rsid w:val="00C2798E"/>
    <w:rPr>
      <w:rFonts w:ascii="Wingdings" w:hAnsi="Wingdings" w:hint="default"/>
    </w:rPr>
  </w:style>
  <w:style w:type="character" w:customStyle="1" w:styleId="WW8Num2z3">
    <w:name w:val="WW8Num2z3"/>
    <w:rsid w:val="00C2798E"/>
    <w:rPr>
      <w:rFonts w:ascii="Wingdings" w:hAnsi="Wingdings" w:cs="Helvetica" w:hint="default"/>
      <w:sz w:val="18"/>
      <w:szCs w:val="18"/>
    </w:rPr>
  </w:style>
  <w:style w:type="character" w:customStyle="1" w:styleId="DefaultParagraphFont1">
    <w:name w:val="Default Paragraph Font1"/>
    <w:rsid w:val="00C2798E"/>
  </w:style>
  <w:style w:type="character" w:customStyle="1" w:styleId="WW-DefaultParagraphFont">
    <w:name w:val="WW-Default Paragraph Font"/>
    <w:rsid w:val="00C2798E"/>
  </w:style>
  <w:style w:type="character" w:customStyle="1" w:styleId="WW-DefaultParagraphFont1">
    <w:name w:val="WW-Default Paragraph Font1"/>
    <w:rsid w:val="00C2798E"/>
  </w:style>
  <w:style w:type="character" w:customStyle="1" w:styleId="WW-FootnoteReference">
    <w:name w:val="WW-Footnote Reference"/>
    <w:rsid w:val="00C2798E"/>
    <w:rPr>
      <w:vertAlign w:val="superscript"/>
    </w:rPr>
  </w:style>
  <w:style w:type="character" w:customStyle="1" w:styleId="Absatz-Standardschriftart">
    <w:name w:val="Absatz-Standardschriftart"/>
    <w:rsid w:val="00C2798E"/>
  </w:style>
  <w:style w:type="character" w:customStyle="1" w:styleId="WW-Absatz-Standardschriftart">
    <w:name w:val="WW-Absatz-Standardschriftart"/>
    <w:rsid w:val="00C2798E"/>
  </w:style>
  <w:style w:type="character" w:customStyle="1" w:styleId="WW-Absatz-Standardschriftart1">
    <w:name w:val="WW-Absatz-Standardschriftart1"/>
    <w:rsid w:val="00C2798E"/>
  </w:style>
  <w:style w:type="character" w:customStyle="1" w:styleId="WW-Absatz-Standardschriftart11">
    <w:name w:val="WW-Absatz-Standardschriftart11"/>
    <w:rsid w:val="00C2798E"/>
  </w:style>
  <w:style w:type="character" w:customStyle="1" w:styleId="WW-DefaultParagraphFont11">
    <w:name w:val="WW-Default Paragraph Font11"/>
    <w:rsid w:val="00C2798E"/>
  </w:style>
  <w:style w:type="character" w:customStyle="1" w:styleId="WW-FootnoteReference1">
    <w:name w:val="WW-Footnote Reference1"/>
    <w:rsid w:val="00C2798E"/>
    <w:rPr>
      <w:vertAlign w:val="superscript"/>
    </w:rPr>
  </w:style>
  <w:style w:type="character" w:customStyle="1" w:styleId="WW8Num2z4">
    <w:name w:val="WW8Num2z4"/>
    <w:rsid w:val="00C2798E"/>
    <w:rPr>
      <w:rFonts w:ascii="Courier New" w:hAnsi="Courier New" w:cs="Courier New" w:hint="default"/>
    </w:rPr>
  </w:style>
  <w:style w:type="character" w:customStyle="1" w:styleId="WW8Num3z0">
    <w:name w:val="WW8Num3z0"/>
    <w:rsid w:val="00C2798E"/>
    <w:rPr>
      <w:rFonts w:ascii="Courier New" w:hAnsi="Courier New" w:cs="Courier New" w:hint="default"/>
    </w:rPr>
  </w:style>
  <w:style w:type="character" w:customStyle="1" w:styleId="WW8Num3z1">
    <w:name w:val="WW8Num3z1"/>
    <w:rsid w:val="00C2798E"/>
    <w:rPr>
      <w:rFonts w:ascii="Courier New" w:hAnsi="Courier New" w:cs="Helvetica" w:hint="default"/>
    </w:rPr>
  </w:style>
  <w:style w:type="character" w:customStyle="1" w:styleId="WW8Num3z2">
    <w:name w:val="WW8Num3z2"/>
    <w:rsid w:val="00C2798E"/>
    <w:rPr>
      <w:rFonts w:ascii="Wingdings" w:hAnsi="Wingdings" w:hint="default"/>
    </w:rPr>
  </w:style>
  <w:style w:type="character" w:customStyle="1" w:styleId="WW8Num4z0">
    <w:name w:val="WW8Num4z0"/>
    <w:rsid w:val="00C2798E"/>
    <w:rPr>
      <w:rFonts w:ascii="Symbol" w:hAnsi="Symbol" w:hint="default"/>
      <w:color w:val="000000"/>
    </w:rPr>
  </w:style>
  <w:style w:type="character" w:customStyle="1" w:styleId="WW8Num4z1">
    <w:name w:val="WW8Num4z1"/>
    <w:rsid w:val="00C2798E"/>
    <w:rPr>
      <w:rFonts w:ascii="Courier New" w:hAnsi="Courier New" w:cs="Courier New" w:hint="default"/>
    </w:rPr>
  </w:style>
  <w:style w:type="character" w:customStyle="1" w:styleId="WW8Num4z2">
    <w:name w:val="WW8Num4z2"/>
    <w:rsid w:val="00C2798E"/>
    <w:rPr>
      <w:rFonts w:ascii="Wingdings" w:hAnsi="Wingdings" w:hint="default"/>
    </w:rPr>
  </w:style>
  <w:style w:type="character" w:customStyle="1" w:styleId="WW8Num4z3">
    <w:name w:val="WW8Num4z3"/>
    <w:rsid w:val="00C2798E"/>
    <w:rPr>
      <w:rFonts w:ascii="Symbol" w:hAnsi="Symbol" w:hint="default"/>
    </w:rPr>
  </w:style>
  <w:style w:type="character" w:customStyle="1" w:styleId="WW8Num5z0">
    <w:name w:val="WW8Num5z0"/>
    <w:rsid w:val="00C2798E"/>
    <w:rPr>
      <w:rFonts w:ascii="Wingdings" w:hAnsi="Wingdings" w:hint="default"/>
      <w:color w:val="000000"/>
    </w:rPr>
  </w:style>
  <w:style w:type="character" w:customStyle="1" w:styleId="WW8Num5z1">
    <w:name w:val="WW8Num5z1"/>
    <w:rsid w:val="00C2798E"/>
    <w:rPr>
      <w:rFonts w:ascii="Courier New" w:hAnsi="Courier New" w:cs="Courier New" w:hint="default"/>
    </w:rPr>
  </w:style>
  <w:style w:type="character" w:customStyle="1" w:styleId="WW8Num5z2">
    <w:name w:val="WW8Num5z2"/>
    <w:rsid w:val="00C2798E"/>
    <w:rPr>
      <w:rFonts w:ascii="Wingdings" w:hAnsi="Wingdings" w:hint="default"/>
    </w:rPr>
  </w:style>
  <w:style w:type="character" w:customStyle="1" w:styleId="WW8Num5z3">
    <w:name w:val="WW8Num5z3"/>
    <w:rsid w:val="00C2798E"/>
    <w:rPr>
      <w:rFonts w:ascii="Symbol" w:hAnsi="Symbol" w:hint="default"/>
    </w:rPr>
  </w:style>
  <w:style w:type="character" w:customStyle="1" w:styleId="WW8Num6z0">
    <w:name w:val="WW8Num6z0"/>
    <w:rsid w:val="00C2798E"/>
    <w:rPr>
      <w:rFonts w:ascii="Symbol" w:hAnsi="Symbol" w:hint="default"/>
      <w:color w:val="000000"/>
    </w:rPr>
  </w:style>
  <w:style w:type="character" w:customStyle="1" w:styleId="WW8Num6z1">
    <w:name w:val="WW8Num6z1"/>
    <w:rsid w:val="00C2798E"/>
    <w:rPr>
      <w:rFonts w:ascii="Courier New" w:hAnsi="Courier New" w:cs="Courier New" w:hint="default"/>
    </w:rPr>
  </w:style>
  <w:style w:type="character" w:customStyle="1" w:styleId="WW8Num6z2">
    <w:name w:val="WW8Num6z2"/>
    <w:rsid w:val="00C2798E"/>
    <w:rPr>
      <w:rFonts w:ascii="Wingdings" w:hAnsi="Wingdings" w:hint="default"/>
    </w:rPr>
  </w:style>
  <w:style w:type="character" w:customStyle="1" w:styleId="WW8Num6z3">
    <w:name w:val="WW8Num6z3"/>
    <w:rsid w:val="00C2798E"/>
    <w:rPr>
      <w:rFonts w:ascii="Symbol" w:hAnsi="Symbol" w:hint="default"/>
    </w:rPr>
  </w:style>
  <w:style w:type="character" w:customStyle="1" w:styleId="WW8Num7z0">
    <w:name w:val="WW8Num7z0"/>
    <w:rsid w:val="00C2798E"/>
    <w:rPr>
      <w:sz w:val="14"/>
    </w:rPr>
  </w:style>
  <w:style w:type="character" w:customStyle="1" w:styleId="WW8Num8z0">
    <w:name w:val="WW8Num8z0"/>
    <w:rsid w:val="00C2798E"/>
    <w:rPr>
      <w:rFonts w:ascii="Symbol" w:hAnsi="Symbol" w:hint="default"/>
    </w:rPr>
  </w:style>
  <w:style w:type="character" w:customStyle="1" w:styleId="WW8Num11z0">
    <w:name w:val="WW8Num11z0"/>
    <w:rsid w:val="00C2798E"/>
    <w:rPr>
      <w:rFonts w:ascii="Wingdings" w:hAnsi="Wingdings" w:hint="default"/>
      <w:color w:val="000000"/>
    </w:rPr>
  </w:style>
  <w:style w:type="character" w:customStyle="1" w:styleId="WW8Num11z1">
    <w:name w:val="WW8Num11z1"/>
    <w:rsid w:val="00C2798E"/>
    <w:rPr>
      <w:rFonts w:ascii="Courier New" w:hAnsi="Courier New" w:cs="Courier New" w:hint="default"/>
    </w:rPr>
  </w:style>
  <w:style w:type="character" w:customStyle="1" w:styleId="WW8Num11z2">
    <w:name w:val="WW8Num11z2"/>
    <w:rsid w:val="00C2798E"/>
    <w:rPr>
      <w:rFonts w:ascii="Wingdings" w:hAnsi="Wingdings" w:hint="default"/>
    </w:rPr>
  </w:style>
  <w:style w:type="character" w:customStyle="1" w:styleId="WW8Num11z3">
    <w:name w:val="WW8Num11z3"/>
    <w:rsid w:val="00C2798E"/>
    <w:rPr>
      <w:rFonts w:ascii="Symbol" w:hAnsi="Symbol" w:hint="default"/>
    </w:rPr>
  </w:style>
  <w:style w:type="character" w:customStyle="1" w:styleId="WW8Num12z0">
    <w:name w:val="WW8Num12z0"/>
    <w:rsid w:val="00C2798E"/>
    <w:rPr>
      <w:rFonts w:ascii="Symbol" w:hAnsi="Symbol" w:hint="default"/>
    </w:rPr>
  </w:style>
  <w:style w:type="character" w:customStyle="1" w:styleId="WW8Num12z1">
    <w:name w:val="WW8Num12z1"/>
    <w:rsid w:val="00C2798E"/>
    <w:rPr>
      <w:rFonts w:ascii="Courier New" w:hAnsi="Courier New" w:cs="Courier New" w:hint="default"/>
    </w:rPr>
  </w:style>
  <w:style w:type="character" w:customStyle="1" w:styleId="WW8Num12z2">
    <w:name w:val="WW8Num12z2"/>
    <w:rsid w:val="00C2798E"/>
    <w:rPr>
      <w:rFonts w:ascii="Wingdings" w:hAnsi="Wingdings" w:hint="default"/>
    </w:rPr>
  </w:style>
  <w:style w:type="character" w:customStyle="1" w:styleId="WW8Num14z0">
    <w:name w:val="WW8Num14z0"/>
    <w:rsid w:val="00C2798E"/>
    <w:rPr>
      <w:rFonts w:ascii="Symbol" w:hAnsi="Symbol" w:hint="default"/>
      <w:color w:val="000000"/>
    </w:rPr>
  </w:style>
  <w:style w:type="character" w:customStyle="1" w:styleId="WW8Num14z1">
    <w:name w:val="WW8Num14z1"/>
    <w:rsid w:val="00C2798E"/>
    <w:rPr>
      <w:rFonts w:ascii="Courier New" w:hAnsi="Courier New" w:cs="Courier New" w:hint="default"/>
    </w:rPr>
  </w:style>
  <w:style w:type="character" w:customStyle="1" w:styleId="WW8Num14z2">
    <w:name w:val="WW8Num14z2"/>
    <w:rsid w:val="00C2798E"/>
    <w:rPr>
      <w:rFonts w:ascii="Wingdings" w:hAnsi="Wingdings" w:hint="default"/>
    </w:rPr>
  </w:style>
  <w:style w:type="character" w:customStyle="1" w:styleId="WW8Num14z3">
    <w:name w:val="WW8Num14z3"/>
    <w:rsid w:val="00C2798E"/>
    <w:rPr>
      <w:rFonts w:ascii="Symbol" w:hAnsi="Symbol" w:hint="default"/>
    </w:rPr>
  </w:style>
  <w:style w:type="character" w:customStyle="1" w:styleId="WW8Num17z0">
    <w:name w:val="WW8Num17z0"/>
    <w:rsid w:val="00C2798E"/>
    <w:rPr>
      <w:sz w:val="14"/>
    </w:rPr>
  </w:style>
  <w:style w:type="character" w:customStyle="1" w:styleId="WW8Num20z0">
    <w:name w:val="WW8Num20z0"/>
    <w:rsid w:val="00C2798E"/>
    <w:rPr>
      <w:rFonts w:ascii="Symbol" w:hAnsi="Symbol" w:hint="default"/>
    </w:rPr>
  </w:style>
  <w:style w:type="character" w:customStyle="1" w:styleId="WW8Num20z1">
    <w:name w:val="WW8Num20z1"/>
    <w:rsid w:val="00C2798E"/>
    <w:rPr>
      <w:rFonts w:ascii="Courier New" w:hAnsi="Courier New" w:cs="Tahoma" w:hint="default"/>
    </w:rPr>
  </w:style>
  <w:style w:type="character" w:customStyle="1" w:styleId="WW8Num20z2">
    <w:name w:val="WW8Num20z2"/>
    <w:rsid w:val="00C2798E"/>
    <w:rPr>
      <w:rFonts w:ascii="Wingdings" w:hAnsi="Wingdings" w:hint="default"/>
    </w:rPr>
  </w:style>
  <w:style w:type="character" w:customStyle="1" w:styleId="WW8Num21z0">
    <w:name w:val="WW8Num21z0"/>
    <w:rsid w:val="00C2798E"/>
    <w:rPr>
      <w:rFonts w:ascii="Symbol" w:hAnsi="Symbol" w:hint="default"/>
    </w:rPr>
  </w:style>
  <w:style w:type="character" w:customStyle="1" w:styleId="WW8Num21z2">
    <w:name w:val="WW8Num21z2"/>
    <w:rsid w:val="00C2798E"/>
    <w:rPr>
      <w:rFonts w:ascii="Wingdings" w:hAnsi="Wingdings" w:hint="default"/>
    </w:rPr>
  </w:style>
  <w:style w:type="character" w:customStyle="1" w:styleId="WW8Num21z4">
    <w:name w:val="WW8Num21z4"/>
    <w:rsid w:val="00C2798E"/>
    <w:rPr>
      <w:rFonts w:ascii="Courier New" w:hAnsi="Courier New" w:cs="Courier New" w:hint="default"/>
    </w:rPr>
  </w:style>
  <w:style w:type="character" w:customStyle="1" w:styleId="WW8Num22z0">
    <w:name w:val="WW8Num22z0"/>
    <w:rsid w:val="00C2798E"/>
    <w:rPr>
      <w:rFonts w:ascii="Symbol" w:hAnsi="Symbol" w:hint="default"/>
    </w:rPr>
  </w:style>
  <w:style w:type="character" w:customStyle="1" w:styleId="WW8Num22z2">
    <w:name w:val="WW8Num22z2"/>
    <w:rsid w:val="00C2798E"/>
    <w:rPr>
      <w:rFonts w:ascii="Wingdings" w:hAnsi="Wingdings" w:hint="default"/>
    </w:rPr>
  </w:style>
  <w:style w:type="character" w:customStyle="1" w:styleId="WW8Num22z4">
    <w:name w:val="WW8Num22z4"/>
    <w:rsid w:val="00C2798E"/>
    <w:rPr>
      <w:rFonts w:ascii="Courier New" w:hAnsi="Courier New" w:cs="Courier New" w:hint="default"/>
    </w:rPr>
  </w:style>
  <w:style w:type="character" w:customStyle="1" w:styleId="WW8Num23z0">
    <w:name w:val="WW8Num23z0"/>
    <w:rsid w:val="00C2798E"/>
    <w:rPr>
      <w:rFonts w:ascii="Symbol" w:hAnsi="Symbol" w:hint="default"/>
      <w:color w:val="000000"/>
    </w:rPr>
  </w:style>
  <w:style w:type="character" w:customStyle="1" w:styleId="WW8Num23z1">
    <w:name w:val="WW8Num23z1"/>
    <w:rsid w:val="00C2798E"/>
    <w:rPr>
      <w:rFonts w:ascii="Courier New" w:hAnsi="Courier New" w:cs="Courier New" w:hint="default"/>
    </w:rPr>
  </w:style>
  <w:style w:type="character" w:customStyle="1" w:styleId="WW8Num23z2">
    <w:name w:val="WW8Num23z2"/>
    <w:rsid w:val="00C2798E"/>
    <w:rPr>
      <w:rFonts w:ascii="Wingdings" w:hAnsi="Wingdings" w:hint="default"/>
    </w:rPr>
  </w:style>
  <w:style w:type="character" w:customStyle="1" w:styleId="WW8Num23z3">
    <w:name w:val="WW8Num23z3"/>
    <w:rsid w:val="00C2798E"/>
    <w:rPr>
      <w:rFonts w:ascii="Symbol" w:hAnsi="Symbol" w:hint="default"/>
    </w:rPr>
  </w:style>
  <w:style w:type="character" w:customStyle="1" w:styleId="WW8Num24z0">
    <w:name w:val="WW8Num24z0"/>
    <w:rsid w:val="00C2798E"/>
    <w:rPr>
      <w:rFonts w:ascii="Symbol" w:hAnsi="Symbol" w:hint="default"/>
      <w:color w:val="000000"/>
    </w:rPr>
  </w:style>
  <w:style w:type="character" w:customStyle="1" w:styleId="WW8Num24z1">
    <w:name w:val="WW8Num24z1"/>
    <w:rsid w:val="00C2798E"/>
    <w:rPr>
      <w:rFonts w:ascii="Courier New" w:hAnsi="Courier New" w:cs="Courier New" w:hint="default"/>
    </w:rPr>
  </w:style>
  <w:style w:type="character" w:customStyle="1" w:styleId="WW8Num24z2">
    <w:name w:val="WW8Num24z2"/>
    <w:rsid w:val="00C2798E"/>
    <w:rPr>
      <w:rFonts w:ascii="Wingdings" w:hAnsi="Wingdings" w:hint="default"/>
    </w:rPr>
  </w:style>
  <w:style w:type="character" w:customStyle="1" w:styleId="WW8Num24z3">
    <w:name w:val="WW8Num24z3"/>
    <w:rsid w:val="00C2798E"/>
    <w:rPr>
      <w:rFonts w:ascii="Symbol" w:hAnsi="Symbol" w:hint="default"/>
    </w:rPr>
  </w:style>
  <w:style w:type="character" w:customStyle="1" w:styleId="WW-FootnoteReference11">
    <w:name w:val="WW-Footnote Reference11"/>
    <w:rsid w:val="00C2798E"/>
    <w:rPr>
      <w:vertAlign w:val="superscript"/>
    </w:rPr>
  </w:style>
  <w:style w:type="character" w:customStyle="1" w:styleId="WW8Num3z3">
    <w:name w:val="WW8Num3z3"/>
    <w:rsid w:val="00C2798E"/>
    <w:rPr>
      <w:rFonts w:ascii="Symbol" w:hAnsi="Symbol" w:hint="default"/>
    </w:rPr>
  </w:style>
  <w:style w:type="character" w:customStyle="1" w:styleId="WW-DefaultParagraphFont111">
    <w:name w:val="WW-Default Paragraph Font111"/>
    <w:rsid w:val="00C2798E"/>
  </w:style>
  <w:style w:type="character" w:customStyle="1" w:styleId="FootnoteReference1">
    <w:name w:val="Footnote Reference1"/>
    <w:rsid w:val="00C2798E"/>
    <w:rPr>
      <w:vertAlign w:val="superscript"/>
    </w:rPr>
  </w:style>
  <w:style w:type="character" w:customStyle="1" w:styleId="WW-FootnoteReference111">
    <w:name w:val="WW-Footnote Reference111"/>
    <w:rsid w:val="00C2798E"/>
    <w:rPr>
      <w:vertAlign w:val="superscript"/>
    </w:rPr>
  </w:style>
  <w:style w:type="character" w:customStyle="1" w:styleId="WW8Dropcap0">
    <w:name w:val="WW8Dropcap0"/>
    <w:rsid w:val="00C2798E"/>
    <w:rPr>
      <w:color w:val="CC9900"/>
      <w:sz w:val="123"/>
    </w:rPr>
  </w:style>
  <w:style w:type="character" w:customStyle="1" w:styleId="WW-EndnoteCharacters">
    <w:name w:val="WW-Endnote Characters"/>
    <w:rsid w:val="00C2798E"/>
  </w:style>
  <w:style w:type="character" w:customStyle="1" w:styleId="WW-EndnoteReference">
    <w:name w:val="WW-Endnote Reference"/>
    <w:rsid w:val="00C2798E"/>
    <w:rPr>
      <w:vertAlign w:val="superscript"/>
    </w:rPr>
  </w:style>
  <w:style w:type="character" w:customStyle="1" w:styleId="BulletlistshortChar">
    <w:name w:val="Bullet list (short) Char"/>
    <w:basedOn w:val="WW-DefaultParagraphFont"/>
    <w:rsid w:val="00C2798E"/>
    <w:rPr>
      <w:sz w:val="22"/>
      <w:szCs w:val="24"/>
      <w:lang w:val="en-US" w:eastAsia="ar-SA" w:bidi="ar-SA"/>
    </w:rPr>
  </w:style>
  <w:style w:type="character" w:customStyle="1" w:styleId="ReferencesChar">
    <w:name w:val="References Char"/>
    <w:basedOn w:val="WW-DefaultParagraphFont"/>
    <w:rsid w:val="00C2798E"/>
    <w:rPr>
      <w:sz w:val="22"/>
      <w:szCs w:val="24"/>
      <w:lang w:val="en-US" w:eastAsia="ar-SA" w:bidi="ar-SA"/>
    </w:rPr>
  </w:style>
  <w:style w:type="character" w:customStyle="1" w:styleId="BodycopyChar">
    <w:name w:val="Body copy Char"/>
    <w:basedOn w:val="WW-DefaultParagraphFont"/>
    <w:rsid w:val="00C2798E"/>
    <w:rPr>
      <w:sz w:val="22"/>
      <w:lang w:val="en-US" w:eastAsia="ar-SA" w:bidi="ar-SA"/>
    </w:rPr>
  </w:style>
  <w:style w:type="character" w:customStyle="1" w:styleId="BodycopyChar1">
    <w:name w:val="Body copy Char1"/>
    <w:basedOn w:val="WW-DefaultParagraphFont"/>
    <w:rsid w:val="00C2798E"/>
    <w:rPr>
      <w:sz w:val="22"/>
      <w:lang w:val="en-US" w:eastAsia="ar-SA" w:bidi="ar-SA"/>
    </w:rPr>
  </w:style>
  <w:style w:type="character" w:customStyle="1" w:styleId="FootnotetextChar">
    <w:name w:val="Footnote text Char"/>
    <w:basedOn w:val="WW-DefaultParagraphFont"/>
    <w:rsid w:val="00C2798E"/>
    <w:rPr>
      <w:sz w:val="22"/>
      <w:lang w:val="en-US" w:eastAsia="ar-SA" w:bidi="ar-SA"/>
    </w:rPr>
  </w:style>
  <w:style w:type="character" w:customStyle="1" w:styleId="medium-bold">
    <w:name w:val="medium-bold"/>
    <w:basedOn w:val="WW-DefaultParagraphFont"/>
    <w:rsid w:val="00C2798E"/>
  </w:style>
  <w:style w:type="character" w:customStyle="1" w:styleId="medium-normal">
    <w:name w:val="medium-normal"/>
    <w:basedOn w:val="WW-DefaultParagraphFont"/>
    <w:rsid w:val="00C2798E"/>
  </w:style>
  <w:style w:type="character" w:customStyle="1" w:styleId="CaptionChar">
    <w:name w:val="Caption Char"/>
    <w:basedOn w:val="WW-DefaultParagraphFont"/>
    <w:rsid w:val="00C2798E"/>
    <w:rPr>
      <w:rFonts w:ascii="Arial Black" w:hAnsi="Arial Black" w:hint="default"/>
      <w:sz w:val="18"/>
      <w:lang w:val="en-US" w:eastAsia="ar-SA" w:bidi="ar-SA"/>
    </w:rPr>
  </w:style>
  <w:style w:type="character" w:customStyle="1" w:styleId="CaptionChar1">
    <w:name w:val="Caption Char1"/>
    <w:basedOn w:val="WW-DefaultParagraphFont"/>
    <w:rsid w:val="00C2798E"/>
    <w:rPr>
      <w:rFonts w:ascii="Arial Black" w:hAnsi="Arial Black" w:hint="default"/>
      <w:sz w:val="18"/>
      <w:lang w:val="en-US" w:eastAsia="ar-SA" w:bidi="ar-SA"/>
    </w:rPr>
  </w:style>
  <w:style w:type="character" w:customStyle="1" w:styleId="WW8Dropcap1">
    <w:name w:val="WW8Dropcap1"/>
    <w:rsid w:val="00C2798E"/>
    <w:rPr>
      <w:color w:val="CC9900"/>
      <w:sz w:val="118"/>
    </w:rPr>
  </w:style>
  <w:style w:type="character" w:customStyle="1" w:styleId="WW8Dropcap2">
    <w:name w:val="WW8Dropcap2"/>
    <w:rsid w:val="00C2798E"/>
    <w:rPr>
      <w:color w:val="CC9900"/>
      <w:sz w:val="112"/>
    </w:rPr>
  </w:style>
  <w:style w:type="character" w:customStyle="1" w:styleId="WW8Dropcap3">
    <w:name w:val="WW8Dropcap3"/>
    <w:rsid w:val="00C2798E"/>
    <w:rPr>
      <w:color w:val="CC9900"/>
      <w:sz w:val="118"/>
    </w:rPr>
  </w:style>
  <w:style w:type="character" w:customStyle="1" w:styleId="WW8Dropcap4">
    <w:name w:val="WW8Dropcap4"/>
    <w:rsid w:val="00C2798E"/>
    <w:rPr>
      <w:color w:val="CC9900"/>
      <w:sz w:val="118"/>
    </w:rPr>
  </w:style>
  <w:style w:type="character" w:customStyle="1" w:styleId="WW-EndnoteReference1">
    <w:name w:val="WW-Endnote Reference1"/>
    <w:rsid w:val="00C2798E"/>
    <w:rPr>
      <w:vertAlign w:val="superscript"/>
    </w:rPr>
  </w:style>
  <w:style w:type="character" w:customStyle="1" w:styleId="INS">
    <w:name w:val="INS"/>
    <w:rsid w:val="00C2798E"/>
  </w:style>
  <w:style w:type="character" w:customStyle="1" w:styleId="RTFNum21">
    <w:name w:val="RTF_Num 2 1"/>
    <w:rsid w:val="00C2798E"/>
    <w:rPr>
      <w:rFonts w:ascii="Times New Roman" w:hAnsi="Times New Roman" w:cs="Times New Roman" w:hint="default"/>
      <w:b w:val="0"/>
      <w:bCs w:val="0"/>
      <w:i w:val="0"/>
      <w:iCs w:val="0"/>
      <w:sz w:val="16"/>
      <w:szCs w:val="16"/>
    </w:rPr>
  </w:style>
  <w:style w:type="character" w:customStyle="1" w:styleId="RTFNum22">
    <w:name w:val="RTF_Num 2 2"/>
    <w:rsid w:val="00C2798E"/>
    <w:rPr>
      <w:rFonts w:ascii="Symbol" w:eastAsia="Symbol" w:hAnsi="Symbol" w:cs="Symbol" w:hint="default"/>
      <w:sz w:val="16"/>
      <w:szCs w:val="16"/>
    </w:rPr>
  </w:style>
  <w:style w:type="character" w:customStyle="1" w:styleId="RTFNum23">
    <w:name w:val="RTF_Num 2 3"/>
    <w:rsid w:val="00C2798E"/>
    <w:rPr>
      <w:rFonts w:ascii="Times New Roman" w:hAnsi="Times New Roman" w:cs="Times New Roman" w:hint="default"/>
      <w:b w:val="0"/>
      <w:bCs w:val="0"/>
      <w:i w:val="0"/>
      <w:iCs w:val="0"/>
      <w:sz w:val="16"/>
      <w:szCs w:val="16"/>
    </w:rPr>
  </w:style>
  <w:style w:type="character" w:customStyle="1" w:styleId="RTFNum24">
    <w:name w:val="RTF_Num 2 4"/>
    <w:rsid w:val="00C2798E"/>
    <w:rPr>
      <w:rFonts w:ascii="Times New Roman" w:hAnsi="Times New Roman" w:cs="Times New Roman" w:hint="default"/>
    </w:rPr>
  </w:style>
  <w:style w:type="character" w:customStyle="1" w:styleId="RTFNum25">
    <w:name w:val="RTF_Num 2 5"/>
    <w:rsid w:val="00C2798E"/>
    <w:rPr>
      <w:rFonts w:ascii="Times New Roman" w:hAnsi="Times New Roman" w:cs="Times New Roman" w:hint="default"/>
    </w:rPr>
  </w:style>
  <w:style w:type="character" w:customStyle="1" w:styleId="RTFNum26">
    <w:name w:val="RTF_Num 2 6"/>
    <w:rsid w:val="00C2798E"/>
    <w:rPr>
      <w:rFonts w:ascii="Times New Roman" w:hAnsi="Times New Roman" w:cs="Times New Roman" w:hint="default"/>
    </w:rPr>
  </w:style>
  <w:style w:type="character" w:customStyle="1" w:styleId="RTFNum27">
    <w:name w:val="RTF_Num 2 7"/>
    <w:rsid w:val="00C2798E"/>
    <w:rPr>
      <w:rFonts w:ascii="Times New Roman" w:hAnsi="Times New Roman" w:cs="Times New Roman" w:hint="default"/>
    </w:rPr>
  </w:style>
  <w:style w:type="character" w:customStyle="1" w:styleId="RTFNum28">
    <w:name w:val="RTF_Num 2 8"/>
    <w:rsid w:val="00C2798E"/>
    <w:rPr>
      <w:rFonts w:ascii="Times New Roman" w:hAnsi="Times New Roman" w:cs="Times New Roman" w:hint="default"/>
    </w:rPr>
  </w:style>
  <w:style w:type="character" w:customStyle="1" w:styleId="RTFNum29">
    <w:name w:val="RTF_Num 2 9"/>
    <w:rsid w:val="00C2798E"/>
    <w:rPr>
      <w:rFonts w:ascii="Times New Roman" w:hAnsi="Times New Roman" w:cs="Times New Roman" w:hint="default"/>
    </w:rPr>
  </w:style>
  <w:style w:type="character" w:customStyle="1" w:styleId="Refdenotaalfinal1">
    <w:name w:val="Ref. de nota al final1"/>
    <w:rsid w:val="00C2798E"/>
    <w:rPr>
      <w:position w:val="1"/>
      <w:sz w:val="14"/>
    </w:rPr>
  </w:style>
  <w:style w:type="character" w:customStyle="1" w:styleId="Heading2Char">
    <w:name w:val="Heading 2 Char"/>
    <w:basedOn w:val="WW-DefaultParagraphFont1"/>
    <w:rsid w:val="00C2798E"/>
    <w:rPr>
      <w:rFonts w:ascii="Arial Black" w:hAnsi="Arial Black" w:hint="default"/>
      <w:sz w:val="22"/>
      <w:szCs w:val="24"/>
      <w:lang w:val="en-US" w:eastAsia="ar-SA" w:bidi="ar-SA"/>
    </w:rPr>
  </w:style>
  <w:style w:type="character" w:customStyle="1" w:styleId="WW8Dropcap5">
    <w:name w:val="WW8Dropcap5"/>
    <w:rsid w:val="00C2798E"/>
    <w:rPr>
      <w:color w:val="0066CC"/>
      <w:sz w:val="74"/>
    </w:rPr>
  </w:style>
  <w:style w:type="character" w:customStyle="1" w:styleId="WW-EndnoteReference12">
    <w:name w:val="WW-Endnote Reference12"/>
    <w:rsid w:val="00C2798E"/>
    <w:rPr>
      <w:vertAlign w:val="superscript"/>
    </w:rPr>
  </w:style>
  <w:style w:type="character" w:customStyle="1" w:styleId="contenido1">
    <w:name w:val="contenido1"/>
    <w:basedOn w:val="Fuentedeprrafopredeter"/>
    <w:rsid w:val="00C2798E"/>
    <w:rPr>
      <w:rFonts w:ascii="Verdana" w:hAnsi="Verdana" w:hint="default"/>
      <w:color w:val="333333"/>
      <w:sz w:val="9"/>
      <w:szCs w:val="9"/>
    </w:rPr>
  </w:style>
  <w:style w:type="character" w:customStyle="1" w:styleId="A1">
    <w:name w:val="A1"/>
    <w:rsid w:val="00C2798E"/>
    <w:rPr>
      <w:rFonts w:ascii="Frutiger LT Std 45 Light" w:hAnsi="Frutiger LT Std 45 Light" w:cs="Frutiger LT Std 45 Light" w:hint="default"/>
      <w:b/>
      <w:bCs/>
      <w:color w:val="000000"/>
      <w:sz w:val="20"/>
      <w:szCs w:val="20"/>
    </w:rPr>
  </w:style>
  <w:style w:type="character" w:customStyle="1" w:styleId="A18">
    <w:name w:val="A18"/>
    <w:rsid w:val="00C2798E"/>
    <w:rPr>
      <w:rFonts w:ascii="Frutiger LT Std 45 Light" w:hAnsi="Frutiger LT Std 45 Light" w:cs="Frutiger LT Std 45 Light" w:hint="default"/>
      <w:color w:val="000000"/>
    </w:rPr>
  </w:style>
  <w:style w:type="character" w:customStyle="1" w:styleId="A07">
    <w:name w:val="A0+7"/>
    <w:rsid w:val="00C2798E"/>
    <w:rPr>
      <w:rFonts w:ascii="Lucida Sans" w:hAnsi="Lucida Sans" w:cs="Lucida Sans" w:hint="default"/>
      <w:b/>
      <w:bCs/>
      <w:color w:val="000000"/>
      <w:sz w:val="32"/>
      <w:szCs w:val="32"/>
    </w:rPr>
  </w:style>
  <w:style w:type="character" w:customStyle="1" w:styleId="A17">
    <w:name w:val="A1+7"/>
    <w:rsid w:val="00C2798E"/>
    <w:rPr>
      <w:rFonts w:ascii="Lucida Sans" w:hAnsi="Lucida Sans" w:cs="Lucida Sans" w:hint="default"/>
      <w:color w:val="000000"/>
      <w:sz w:val="28"/>
      <w:szCs w:val="28"/>
    </w:rPr>
  </w:style>
  <w:style w:type="character" w:customStyle="1" w:styleId="A01">
    <w:name w:val="A0+1"/>
    <w:rsid w:val="00C2798E"/>
    <w:rPr>
      <w:rFonts w:ascii="Lucida Sans" w:hAnsi="Lucida Sans" w:cs="Lucida Sans" w:hint="default"/>
      <w:b/>
      <w:bCs/>
      <w:color w:val="000000"/>
      <w:sz w:val="32"/>
      <w:szCs w:val="32"/>
    </w:rPr>
  </w:style>
  <w:style w:type="character" w:customStyle="1" w:styleId="red1">
    <w:name w:val="red1"/>
    <w:basedOn w:val="Fuentedeprrafopredeter"/>
    <w:rsid w:val="00C2798E"/>
    <w:rPr>
      <w:color w:val="993300"/>
    </w:rPr>
  </w:style>
  <w:style w:type="character" w:customStyle="1" w:styleId="google-src-text1">
    <w:name w:val="google-src-text1"/>
    <w:basedOn w:val="Fuentedeprrafopredeter"/>
    <w:rsid w:val="00C2798E"/>
    <w:rPr>
      <w:vanish/>
      <w:webHidden w:val="0"/>
      <w:specVanish/>
    </w:rPr>
  </w:style>
  <w:style w:type="character" w:customStyle="1" w:styleId="publicationtitle1">
    <w:name w:val="publication_title1"/>
    <w:basedOn w:val="Fuentedeprrafopredeter"/>
    <w:rsid w:val="00C2798E"/>
    <w:rPr>
      <w:b/>
      <w:bCs/>
      <w:i w:val="0"/>
      <w:iCs w:val="0"/>
      <w:color w:val="990000"/>
      <w:sz w:val="21"/>
      <w:szCs w:val="21"/>
    </w:rPr>
  </w:style>
  <w:style w:type="character" w:customStyle="1" w:styleId="titularesestilo5">
    <w:name w:val="titulares estilo5"/>
    <w:basedOn w:val="Fuentedeprrafopredeter"/>
    <w:rsid w:val="00C2798E"/>
  </w:style>
  <w:style w:type="character" w:customStyle="1" w:styleId="shorttext1">
    <w:name w:val="short_text1"/>
    <w:basedOn w:val="Fuentedeprrafopredeter"/>
    <w:rsid w:val="00C2798E"/>
    <w:rPr>
      <w:sz w:val="19"/>
      <w:szCs w:val="19"/>
    </w:rPr>
  </w:style>
  <w:style w:type="character" w:customStyle="1" w:styleId="longtext1">
    <w:name w:val="long_text1"/>
    <w:basedOn w:val="Fuentedeprrafopredeter"/>
    <w:rsid w:val="00C2798E"/>
    <w:rPr>
      <w:sz w:val="20"/>
      <w:szCs w:val="20"/>
    </w:rPr>
  </w:style>
  <w:style w:type="character" w:customStyle="1" w:styleId="normaltext1">
    <w:name w:val="normaltext1"/>
    <w:basedOn w:val="Fuentedeprrafopredeter"/>
    <w:rsid w:val="00C2798E"/>
    <w:rPr>
      <w:b/>
      <w:bCs/>
    </w:rPr>
  </w:style>
  <w:style w:type="character" w:customStyle="1" w:styleId="goog-zippy-collapsed">
    <w:name w:val="goog-zippy-collapsed"/>
    <w:basedOn w:val="Fuentedeprrafopredeter"/>
    <w:rsid w:val="00C2798E"/>
  </w:style>
  <w:style w:type="character" w:customStyle="1" w:styleId="num1CarCar">
    <w:name w:val="num.                          1 Car Car"/>
    <w:basedOn w:val="Fuentedeprrafopredeter"/>
    <w:rsid w:val="00C2798E"/>
    <w:rPr>
      <w:rFonts w:ascii="Arial" w:hAnsi="Arial" w:cs="Arial" w:hint="default"/>
      <w:b/>
      <w:bCs/>
      <w:kern w:val="36"/>
      <w:sz w:val="48"/>
      <w:szCs w:val="48"/>
      <w:lang w:val="es-MX" w:eastAsia="es-MX" w:bidi="ar-SA"/>
    </w:rPr>
  </w:style>
  <w:style w:type="character" w:customStyle="1" w:styleId="CharacterStyle1">
    <w:name w:val="Character Style 1"/>
    <w:uiPriority w:val="99"/>
    <w:rsid w:val="00C2798E"/>
    <w:rPr>
      <w:rFonts w:ascii="Times New Roman" w:hAnsi="Times New Roman" w:cs="Times New Roman" w:hint="default"/>
      <w:sz w:val="22"/>
      <w:szCs w:val="22"/>
    </w:rPr>
  </w:style>
  <w:style w:type="character" w:customStyle="1" w:styleId="CharacterStyle17">
    <w:name w:val="Character Style 17"/>
    <w:uiPriority w:val="99"/>
    <w:rsid w:val="00C2798E"/>
    <w:rPr>
      <w:rFonts w:ascii="Times New Roman" w:hAnsi="Times New Roman" w:cs="Times New Roman" w:hint="default"/>
      <w:sz w:val="6"/>
      <w:szCs w:val="6"/>
    </w:rPr>
  </w:style>
  <w:style w:type="character" w:customStyle="1" w:styleId="CharacterStyle19">
    <w:name w:val="Character Style 19"/>
    <w:rsid w:val="00C2798E"/>
    <w:rPr>
      <w:rFonts w:ascii="Times New Roman" w:hAnsi="Times New Roman" w:cs="Times New Roman" w:hint="default"/>
      <w:sz w:val="20"/>
      <w:szCs w:val="20"/>
    </w:rPr>
  </w:style>
  <w:style w:type="character" w:customStyle="1" w:styleId="CharacterStyle3">
    <w:name w:val="Character Style 3"/>
    <w:uiPriority w:val="99"/>
    <w:rsid w:val="00C2798E"/>
    <w:rPr>
      <w:rFonts w:ascii="Times New Roman" w:hAnsi="Times New Roman" w:cs="Times New Roman" w:hint="default"/>
      <w:sz w:val="20"/>
      <w:szCs w:val="20"/>
    </w:rPr>
  </w:style>
  <w:style w:type="character" w:customStyle="1" w:styleId="CharacterStyle10">
    <w:name w:val="Character Style 10"/>
    <w:uiPriority w:val="99"/>
    <w:rsid w:val="00C2798E"/>
    <w:rPr>
      <w:rFonts w:ascii="Times New Roman" w:hAnsi="Times New Roman" w:cs="Times New Roman" w:hint="default"/>
      <w:b/>
      <w:bCs w:val="0"/>
      <w:sz w:val="20"/>
      <w:szCs w:val="20"/>
    </w:rPr>
  </w:style>
  <w:style w:type="character" w:customStyle="1" w:styleId="CharacterStyle23">
    <w:name w:val="Character Style 23"/>
    <w:uiPriority w:val="99"/>
    <w:rsid w:val="00C2798E"/>
    <w:rPr>
      <w:rFonts w:ascii="Times New Roman" w:hAnsi="Times New Roman" w:cs="Times New Roman" w:hint="default"/>
      <w:sz w:val="18"/>
      <w:szCs w:val="18"/>
    </w:rPr>
  </w:style>
  <w:style w:type="character" w:customStyle="1" w:styleId="CarCar">
    <w:name w:val="Car Car"/>
    <w:basedOn w:val="Fuentedeprrafopredeter"/>
    <w:locked/>
    <w:rsid w:val="00C2798E"/>
    <w:rPr>
      <w:lang w:val="es-ES" w:eastAsia="es-ES" w:bidi="ar-SA"/>
    </w:rPr>
  </w:style>
  <w:style w:type="character" w:customStyle="1" w:styleId="parasmallboldcolourtext1">
    <w:name w:val="parasmallboldcolourtext1"/>
    <w:basedOn w:val="Fuentedeprrafopredeter"/>
    <w:rsid w:val="00C2798E"/>
    <w:rPr>
      <w:b/>
      <w:bCs/>
      <w:color w:val="0080FF"/>
      <w:sz w:val="16"/>
      <w:szCs w:val="16"/>
    </w:rPr>
  </w:style>
  <w:style w:type="character" w:customStyle="1" w:styleId="paranormaltext1">
    <w:name w:val="paranormaltext1"/>
    <w:basedOn w:val="Fuentedeprrafopredeter"/>
    <w:rsid w:val="00C2798E"/>
    <w:rPr>
      <w:b w:val="0"/>
      <w:bCs w:val="0"/>
      <w:color w:val="000000"/>
      <w:sz w:val="20"/>
      <w:szCs w:val="20"/>
    </w:rPr>
  </w:style>
  <w:style w:type="character" w:customStyle="1" w:styleId="mediumtext1">
    <w:name w:val="medium_text1"/>
    <w:basedOn w:val="Fuentedeprrafopredeter"/>
    <w:rsid w:val="00C2798E"/>
    <w:rPr>
      <w:sz w:val="16"/>
      <w:szCs w:val="16"/>
    </w:rPr>
  </w:style>
  <w:style w:type="character" w:customStyle="1" w:styleId="noteinfo1">
    <w:name w:val="noteinfo1"/>
    <w:basedOn w:val="Fuentedeprrafopredeter"/>
    <w:rsid w:val="00C2798E"/>
    <w:rPr>
      <w:vanish/>
      <w:webHidden w:val="0"/>
      <w:color w:val="969696"/>
      <w:specVanish/>
    </w:rPr>
  </w:style>
  <w:style w:type="character" w:customStyle="1" w:styleId="noteintro1">
    <w:name w:val="noteintro1"/>
    <w:basedOn w:val="Fuentedeprrafopredeter"/>
    <w:rsid w:val="00C2798E"/>
    <w:rPr>
      <w:color w:val="000000"/>
      <w:sz w:val="23"/>
      <w:szCs w:val="23"/>
    </w:rPr>
  </w:style>
  <w:style w:type="character" w:customStyle="1" w:styleId="CharacterStyle60">
    <w:name w:val="Character Style 60"/>
    <w:rsid w:val="00C2798E"/>
    <w:rPr>
      <w:color w:val="000000"/>
      <w:sz w:val="6"/>
      <w:szCs w:val="6"/>
      <w:shd w:val="clear" w:color="auto" w:fill="DFDFDF"/>
    </w:rPr>
  </w:style>
  <w:style w:type="character" w:customStyle="1" w:styleId="CarCar18">
    <w:name w:val="Car Car18"/>
    <w:rsid w:val="00C2798E"/>
    <w:rPr>
      <w:rFonts w:ascii="CG Palacio (WN)" w:hAnsi="CG Palacio (WN)" w:cs="CG Palacio (WN)" w:hint="default"/>
      <w:b/>
      <w:bCs w:val="0"/>
      <w:sz w:val="18"/>
      <w:szCs w:val="24"/>
      <w:lang w:val="es-ES" w:eastAsia="es-ES" w:bidi="ar-SA"/>
    </w:rPr>
  </w:style>
  <w:style w:type="character" w:customStyle="1" w:styleId="CarCar17">
    <w:name w:val="Car Car17"/>
    <w:rsid w:val="00C2798E"/>
    <w:rPr>
      <w:rFonts w:ascii="Arial" w:hAnsi="Arial" w:cs="Helv" w:hint="default"/>
      <w:sz w:val="18"/>
      <w:lang w:val="es-ES_tradnl" w:eastAsia="es-MX" w:bidi="ar-SA"/>
    </w:rPr>
  </w:style>
  <w:style w:type="character" w:customStyle="1" w:styleId="CarCar15">
    <w:name w:val="Car Car15"/>
    <w:rsid w:val="00C2798E"/>
    <w:rPr>
      <w:sz w:val="24"/>
      <w:lang w:val="es-ES" w:eastAsia="es-ES" w:bidi="ar-SA"/>
    </w:rPr>
  </w:style>
  <w:style w:type="character" w:customStyle="1" w:styleId="CarCar14">
    <w:name w:val="Car Car14"/>
    <w:rsid w:val="00C2798E"/>
    <w:rPr>
      <w:rFonts w:ascii="Arial" w:hAnsi="Arial" w:cs="Arial" w:hint="default"/>
      <w:b/>
      <w:bCs w:val="0"/>
      <w:sz w:val="24"/>
      <w:lang w:val="es-ES" w:eastAsia="es-ES" w:bidi="ar-SA"/>
    </w:rPr>
  </w:style>
  <w:style w:type="character" w:customStyle="1" w:styleId="CarCar7">
    <w:name w:val="Car Car7"/>
    <w:rsid w:val="00C2798E"/>
    <w:rPr>
      <w:lang w:val="es-ES" w:eastAsia="es-ES" w:bidi="ar-SA"/>
    </w:rPr>
  </w:style>
  <w:style w:type="character" w:customStyle="1" w:styleId="EstiloCorreo24501">
    <w:name w:val="EstiloCorreo24501"/>
    <w:basedOn w:val="Fuentedeprrafopredeter"/>
    <w:semiHidden/>
    <w:rsid w:val="00C2798E"/>
    <w:rPr>
      <w:rFonts w:ascii="Arial" w:hAnsi="Arial" w:cs="Arial" w:hint="default"/>
      <w:color w:val="auto"/>
      <w:sz w:val="20"/>
      <w:szCs w:val="20"/>
    </w:rPr>
  </w:style>
  <w:style w:type="character" w:customStyle="1" w:styleId="FootnoteTextChar0">
    <w:name w:val="Footnote Text Char"/>
    <w:aliases w:val="Footnote Text Char1 Char1,Footnote Text Char1 Char Char,Footnote Text Char Char Char Char"/>
    <w:basedOn w:val="Fuentedeprrafopredeter"/>
    <w:semiHidden/>
    <w:locked/>
    <w:rsid w:val="00C2798E"/>
    <w:rPr>
      <w:rFonts w:ascii="SimSun" w:eastAsia="SimSun" w:hAnsi="SimSun" w:hint="eastAsia"/>
      <w:lang w:val="es-MX" w:eastAsia="es-ES" w:bidi="ar-SA"/>
    </w:rPr>
  </w:style>
  <w:style w:type="character" w:customStyle="1" w:styleId="EstiloCorreo26651">
    <w:name w:val="EstiloCorreo26651"/>
    <w:basedOn w:val="Fuentedeprrafopredeter"/>
    <w:semiHidden/>
    <w:rsid w:val="00C2798E"/>
    <w:rPr>
      <w:rFonts w:ascii="Arial" w:hAnsi="Arial" w:cs="Arial" w:hint="default"/>
      <w:color w:val="auto"/>
      <w:sz w:val="20"/>
      <w:szCs w:val="20"/>
    </w:rPr>
  </w:style>
  <w:style w:type="character" w:customStyle="1" w:styleId="A9">
    <w:name w:val="A9"/>
    <w:uiPriority w:val="99"/>
    <w:rsid w:val="00C2798E"/>
    <w:rPr>
      <w:rFonts w:ascii="Frutiger LT Std 55 Roman" w:hAnsi="Frutiger LT Std 55 Roman" w:cs="Frutiger LT Std 55 Roman" w:hint="default"/>
      <w:color w:val="000000"/>
      <w:sz w:val="12"/>
      <w:szCs w:val="12"/>
    </w:rPr>
  </w:style>
  <w:style w:type="character" w:customStyle="1" w:styleId="A72">
    <w:name w:val="A7+2"/>
    <w:rsid w:val="00C2798E"/>
    <w:rPr>
      <w:rFonts w:ascii="Frutiger LT Std 47 Light Cn" w:hAnsi="Frutiger LT Std 47 Light Cn" w:cs="Frutiger LT Std 47 Light Cn" w:hint="default"/>
      <w:b/>
      <w:bCs/>
      <w:color w:val="000000"/>
      <w:sz w:val="16"/>
      <w:szCs w:val="16"/>
    </w:rPr>
  </w:style>
  <w:style w:type="character" w:customStyle="1" w:styleId="A81">
    <w:name w:val="A8+1"/>
    <w:rsid w:val="00C2798E"/>
    <w:rPr>
      <w:rFonts w:ascii="Frutiger LT Std 57 Cn" w:hAnsi="Frutiger LT Std 57 Cn" w:cs="Frutiger LT Std 57 Cn" w:hint="default"/>
      <w:color w:val="000000"/>
      <w:sz w:val="12"/>
      <w:szCs w:val="12"/>
    </w:rPr>
  </w:style>
  <w:style w:type="character" w:customStyle="1" w:styleId="A131">
    <w:name w:val="A13+1"/>
    <w:rsid w:val="00C2798E"/>
    <w:rPr>
      <w:rFonts w:ascii="Frutiger LT Std 47 Light Cn" w:hAnsi="Frutiger LT Std 47 Light Cn" w:cs="Frutiger LT Std 47 Light Cn" w:hint="default"/>
      <w:b/>
      <w:bCs/>
      <w:color w:val="000000"/>
      <w:sz w:val="18"/>
      <w:szCs w:val="18"/>
    </w:rPr>
  </w:style>
  <w:style w:type="character" w:customStyle="1" w:styleId="apple-style-spanfirst-childlast-child">
    <w:name w:val="apple-style-span first-child last-child"/>
    <w:basedOn w:val="Fuentedeprrafopredeter"/>
    <w:rsid w:val="00C2798E"/>
  </w:style>
  <w:style w:type="character" w:customStyle="1" w:styleId="hps">
    <w:name w:val="hps"/>
    <w:basedOn w:val="Fuentedeprrafopredeter"/>
    <w:rsid w:val="00C2798E"/>
  </w:style>
  <w:style w:type="character" w:customStyle="1" w:styleId="hpsatn">
    <w:name w:val="hps atn"/>
    <w:basedOn w:val="Fuentedeprrafopredeter"/>
    <w:rsid w:val="00C2798E"/>
  </w:style>
  <w:style w:type="character" w:customStyle="1" w:styleId="orden">
    <w:name w:val="orden"/>
    <w:basedOn w:val="Fuentedeprrafopredeter"/>
    <w:rsid w:val="00C2798E"/>
  </w:style>
  <w:style w:type="character" w:customStyle="1" w:styleId="seleccionado1">
    <w:name w:val="seleccionado1"/>
    <w:basedOn w:val="Fuentedeprrafopredeter"/>
    <w:rsid w:val="00C2798E"/>
    <w:rPr>
      <w:vanish/>
      <w:webHidden w:val="0"/>
      <w:bdr w:val="single" w:sz="4" w:space="1" w:color="C1C7C7" w:frame="1"/>
      <w:shd w:val="clear" w:color="auto" w:fill="F0F1F3"/>
      <w:specVanish/>
    </w:rPr>
  </w:style>
  <w:style w:type="character" w:customStyle="1" w:styleId="date5">
    <w:name w:val="date5"/>
    <w:basedOn w:val="Fuentedeprrafopredeter"/>
    <w:rsid w:val="00C2798E"/>
  </w:style>
  <w:style w:type="character" w:customStyle="1" w:styleId="shorttext">
    <w:name w:val="short_text"/>
    <w:basedOn w:val="Fuentedeprrafopredeter"/>
    <w:rsid w:val="00C2798E"/>
  </w:style>
  <w:style w:type="character" w:customStyle="1" w:styleId="apple-converted-space">
    <w:name w:val="apple-converted-space"/>
    <w:basedOn w:val="Fuentedeprrafopredeter"/>
    <w:rsid w:val="00C2798E"/>
  </w:style>
  <w:style w:type="character" w:customStyle="1" w:styleId="A10">
    <w:name w:val="A10"/>
    <w:uiPriority w:val="99"/>
    <w:rsid w:val="00C2798E"/>
    <w:rPr>
      <w:rFonts w:ascii="MetroflexUniBold" w:hAnsi="MetroflexUniBold" w:cs="MetroflexUniBold" w:hint="default"/>
      <w:color w:val="000000"/>
      <w:sz w:val="18"/>
      <w:szCs w:val="18"/>
    </w:rPr>
  </w:style>
  <w:style w:type="character" w:customStyle="1" w:styleId="CarCar4">
    <w:name w:val="Car Car4"/>
    <w:basedOn w:val="Fuentedeprrafopredeter"/>
    <w:locked/>
    <w:rsid w:val="00C2798E"/>
    <w:rPr>
      <w:rFonts w:ascii="Times New Roman" w:hAnsi="Times New Roman" w:cs="Times New Roman" w:hint="default"/>
      <w:sz w:val="24"/>
      <w:szCs w:val="24"/>
    </w:rPr>
  </w:style>
  <w:style w:type="character" w:customStyle="1" w:styleId="A102">
    <w:name w:val="A10+2"/>
    <w:rsid w:val="00C2798E"/>
    <w:rPr>
      <w:rFonts w:ascii="HelveticaNeue Condensed" w:hAnsi="HelveticaNeue Condensed" w:cs="HelveticaNeue Condensed" w:hint="default"/>
      <w:color w:val="000000"/>
      <w:sz w:val="11"/>
      <w:szCs w:val="11"/>
    </w:rPr>
  </w:style>
  <w:style w:type="character" w:customStyle="1" w:styleId="longtext">
    <w:name w:val="long_text"/>
    <w:basedOn w:val="Fuentedeprrafopredeter"/>
    <w:rsid w:val="00C2798E"/>
  </w:style>
  <w:style w:type="character" w:customStyle="1" w:styleId="CharacterStyle2">
    <w:name w:val="Character Style 2"/>
    <w:uiPriority w:val="99"/>
    <w:rsid w:val="00C2798E"/>
    <w:rPr>
      <w:sz w:val="20"/>
      <w:szCs w:val="20"/>
    </w:rPr>
  </w:style>
  <w:style w:type="table" w:styleId="Tablabsica1">
    <w:name w:val="Table Simple 1"/>
    <w:basedOn w:val="Tablanormal"/>
    <w:unhideWhenUsed/>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oncuadrcula10">
    <w:name w:val="Table Grid 1"/>
    <w:basedOn w:val="Tablanormal"/>
    <w:unhideWhenUsed/>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0">
    <w:name w:val="Table Grid 2"/>
    <w:basedOn w:val="Tablanormal"/>
    <w:unhideWhenUsed/>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6">
    <w:name w:val="Tabla con cuadrícula6"/>
    <w:basedOn w:val="Tablanormal"/>
    <w:next w:val="Tablaconcuadrcula"/>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
    <w:name w:val="Tabla con cuadrícula160"/>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1">
    <w:name w:val="Tabla con cuadrícula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
    <w:name w:val="Tabla con cuadrícula19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
    <w:name w:val="Tabla con cuadrícula29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
    <w:name w:val="Tabla con cuadrícula6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
    <w:name w:val="Tabla con cuadrícula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
    <w:name w:val="Tabla con cuadrícula18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1">
    <w:name w:val="Tabla con cuadrícula1901"/>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0">
    <w:name w:val="Tabla con cuadrícula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
    <w:name w:val="Tabla con cuadrícula12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
    <w:name w:val="Tabla con cuadrícula5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
    <w:name w:val="Tabla con cuadrícula1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
    <w:name w:val="Tabla con cuadrícula18"/>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0">
    <w:name w:val="Tabla con cuadrícula2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
    <w:name w:val="Tabla con cuadrícula207"/>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
    <w:name w:val="Tabla con cuadrícula2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 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0">
    <w:name w:val="Tabla con cuadrícula 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
    <w:name w:val="Tabla con cuadrícula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
    <w:name w:val="Tabla con cuadrícula50"/>
    <w:basedOn w:val="Tablanormal"/>
    <w:rsid w:val="00C2798E"/>
    <w:pPr>
      <w:tabs>
        <w:tab w:val="left" w:pos="720"/>
      </w:tabs>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
    <w:name w:val="Tabla con cuadrícula 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7">
    <w:name w:val="Tabla con cuadrícula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
    <w:name w:val="Tabla con cuadrícula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
    <w:name w:val="Tabla con cuadrícula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
    <w:name w:val="Tabla con cuadrícula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
    <w:name w:val="Tabla con cuadrícula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
    <w:name w:val="Tabla con cuadrícula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
    <w:name w:val="Tabla con cuadrícula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
    <w:name w:val="Tabla con cuadrícula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
    <w:name w:val="Tabla con cuadrícula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
    <w:name w:val="Tabla con cuadrícula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
    <w:name w:val="Tabla con cuadrícula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
    <w:name w:val="Tabla con cuadrícula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
    <w:name w:val="Tabla con cuadrícula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
    <w:name w:val="Tabla con cuadrícula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
    <w:name w:val="Tabla con cuadrícula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1">
    <w:name w:val="Tabla con cuadrícula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 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
    <w:name w:val="Tabla con cuadrícula1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
    <w:name w:val="Tabla con cuadrícula10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6">
    <w:name w:val="Tabla con cuadrícula1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
    <w:name w:val="Tabla con cuadrícula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8">
    <w:name w:val="Tabla con cuadrícula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
    <w:name w:val="Tabla con cuadrícula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0">
    <w:name w:val="Tabla con cuadrícula1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
    <w:name w:val="Tabla con cuadrícula1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0">
    <w:name w:val="Tabla con cuadrícula1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
    <w:name w:val="Tabla con cuadrícula1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
    <w:name w:val="Tabla con cuadrícula1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0">
    <w:name w:val="Tabla con cuadrícula 1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5">
    <w:name w:val="Tabla con cuadrícula1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
    <w:name w:val="Tabla con cuadrícula1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
    <w:name w:val="Tabla con cuadrícula1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
    <w:name w:val="Tabla con cuadrícula1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0">
    <w:name w:val="Tabla con cuadrícula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
    <w:name w:val="Tabla con cuadrícula1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
    <w:name w:val="Tabla con cuadrícula16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
    <w:name w:val="Tabla con cuadrícula1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
    <w:name w:val="Tabla con cuadrícula17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
    <w:name w:val="Tabla con cuadrícula1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5">
    <w:name w:val="Tabla con cuadrícula1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7">
    <w:name w:val="Tabla con cuadrícula1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
    <w:name w:val="Tabla con cuadrícula1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
    <w:name w:val="Tabla con cuadrícula1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
    <w:name w:val="Tabla con cuadrícula1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7">
    <w:name w:val="Tabla con cuadrícula1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8">
    <w:name w:val="Tabla con cuadrícula1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9">
    <w:name w:val="Tabla con cuadrícula1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0">
    <w:name w:val="Tabla con cuadrícula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
    <w:name w:val="Tabla con cuadrícula1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6">
    <w:name w:val="Tabla con cuadrícula1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8">
    <w:name w:val="Tabla con cuadrícula1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9">
    <w:name w:val="Tabla con cuadrícula1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00">
    <w:name w:val="Tabla con cuadrícula2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4">
    <w:name w:val="Tabla con cuadrícula2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5">
    <w:name w:val="Tabla con cuadrícula2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6">
    <w:name w:val="Tabla con cuadrícula2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0">
    <w:name w:val="Tabla con cuadrícula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0">
    <w:name w:val="Tabla con cuadrícula 1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5">
    <w:name w:val="Tabla con cuadrícula2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6">
    <w:name w:val="Tabla con cuadrícula2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8">
    <w:name w:val="Tabla con cuadrícula2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9">
    <w:name w:val="Tabla con cuadrícula2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0">
    <w:name w:val="Tabla con cuadrícula 1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2">
    <w:name w:val="Tabla con cuadrícula2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
    <w:name w:val="Tabla con cuadrícula2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7">
    <w:name w:val="Tabla con cuadrícula2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
    <w:name w:val="Tabla con cuadrícula2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0">
    <w:name w:val="Tabla con cuadrícula 1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3">
    <w:name w:val="Tabla con cuadrícula2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4">
    <w:name w:val="Tabla con cuadrícula2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5">
    <w:name w:val="Tabla con cuadrícula24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46">
    <w:name w:val="Tabla con cuadrícula2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7">
    <w:name w:val="Tabla con cuadrícula2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8">
    <w:name w:val="Tabla con cuadrícula2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9">
    <w:name w:val="Tabla con cuadrícula2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
    <w:name w:val="Tabla con cuadrícula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0">
    <w:name w:val="Tabla con cuadrícula110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
    <w:name w:val="Tabla con cuadrícula2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6">
    <w:name w:val="Tabla con cuadrícula2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7">
    <w:name w:val="Tabla con cuadrícula2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9">
    <w:name w:val="Tabla con cuadrícula2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0">
    <w:name w:val="Tabla con cuadrícula2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6">
    <w:name w:val="Tabla con cuadrícula2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7">
    <w:name w:val="Tabla con cuadrícula2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0">
    <w:name w:val="Tabla con cuadrícula 1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68">
    <w:name w:val="Tabla con cuadrícula2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9">
    <w:name w:val="Tabla con cuadrícula2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
    <w:name w:val="Tabla con cuadrícula 1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2">
    <w:name w:val="Tabla con cuadrícula2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
    <w:name w:val="Tabla con cuadrícula2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6">
    <w:name w:val="Tabla con cuadrícula2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
    <w:name w:val="Tabla con cuadrícula 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8">
    <w:name w:val="Tabla con cuadrícula2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0">
    <w:name w:val="Tabla con cuadrícula2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4">
    <w:name w:val="Tabla con cuadrícula2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
    <w:name w:val="Tabla con cuadrícula16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
    <w:name w:val="Tabla básica 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00">
    <w:name w:val="Tabla con cuadrícula1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
    <w:name w:val="Tabla con cuadrícula1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0">
    <w:name w:val="Tabla con cuadrícula1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00">
    <w:name w:val="Tabla con cuadrícula1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2">
    <w:name w:val="Tabla con cuadrícula1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1">
    <w:name w:val="Tabla con cuadrícula20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0">
    <w:name w:val="Tabla con cuadrícula2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0">
    <w:name w:val="Tabla con cuadrícula27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1">
    <w:name w:val="Tabla con cuadrícula211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
    <w:name w:val="Tabla básica 111"/>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11">
    <w:name w:val="Tabla con cuadrícula11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1">
    <w:name w:val="Tabla con cuadrícula6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
    <w:name w:val="Tabla con cuadrícula18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1">
    <w:name w:val="Tabla con cuadrícula51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1">
    <w:name w:val="Tabla con cuadrícula1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1">
    <w:name w:val="Tabla con cuadrícula5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1">
    <w:name w:val="Tabla con cuadrícula19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1">
    <w:name w:val="Tabla con cuadrícula207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11">
    <w:name w:val="Tabla con cuadrícula6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1">
    <w:name w:val="Tabla con cuadrícula1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11">
    <w:name w:val="Tabla con cuadrícula12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11">
    <w:name w:val="Tabla con cuadrícula5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1">
    <w:name w:val="Tabla con cuadrícula1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1">
    <w:name w:val="Tabla con cuadrícula19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11">
    <w:name w:val="Tabla con cuadrícula2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1">
    <w:name w:val="Tabla con cuadrícula22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1">
    <w:name w:val="Tabla con cuadrícula23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1">
    <w:name w:val="Tabla con cuadrícula2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1">
    <w:name w:val="Tabla con cuadrícula26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1">
    <w:name w:val="Tabla con cuadrícula27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5">
    <w:name w:val="Tabla con cuadrícula2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2">
    <w:name w:val="Tabla básica 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2">
    <w:name w:val="Tabla con cuadrícula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2">
    <w:name w:val="Tabla con cuadrícula18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2">
    <w:name w:val="Tabla con cuadrícula12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2">
    <w:name w:val="Tabla con cuadrícula5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2">
    <w:name w:val="Tabla con cuadrícula19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3">
    <w:name w:val="Tabla con cuadrícula11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2">
    <w:name w:val="Tabla con cuadrícula20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2">
    <w:name w:val="Tabla con cuadrícula2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2">
    <w:name w:val="Tabla con cuadrícula27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2">
    <w:name w:val="Tabla básica 112"/>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3">
    <w:name w:val="Tabla con cuadrícula11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
    <w:name w:val="Tabla con cuadrícula 1111"/>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2">
    <w:name w:val="Tabla con cuadrícula182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3">
    <w:name w:val="Tabla con cuadrícula1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2">
    <w:name w:val="Tabla con cuadrícula52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3">
    <w:name w:val="Tabla con cuadrícula19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2">
    <w:name w:val="Tabla con cuadrícula207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2">
    <w:name w:val="Tabla con cuadrícula6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1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2">
    <w:name w:val="Tabla con cuadrícula12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2">
    <w:name w:val="Tabla con cuadrícula5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2">
    <w:name w:val="Tabla con cuadrícula15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2">
    <w:name w:val="Tabla con cuadrícula19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2">
    <w:name w:val="Tabla con cuadrícula2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2">
    <w:name w:val="Tabla con cuadrícula22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2">
    <w:name w:val="Tabla con cuadrícula23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2">
    <w:name w:val="Tabla con cuadrícula25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2">
    <w:name w:val="Tabla con cuadrícula26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2">
    <w:name w:val="Tabla con cuadrícula27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6">
    <w:name w:val="Tabla con cuadrícula2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3">
    <w:name w:val="Tabla básica 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4">
    <w:name w:val="Tabla con cuadrícula1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3">
    <w:name w:val="Tabla con cuadrícula18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4">
    <w:name w:val="Tabla con cuadrícula1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3">
    <w:name w:val="Tabla con cuadrícula5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4">
    <w:name w:val="Tabla con cuadrícula19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4">
    <w:name w:val="Tabla con cuadrícula1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3">
    <w:name w:val="Tabla con cuadrícula20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4">
    <w:name w:val="Tabla con cuadrícula2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4">
    <w:name w:val="Tabla con cuadrícula27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3">
    <w:name w:val="Tabla básica 113"/>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5">
    <w:name w:val="Tabla con cuadrícula11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3">
    <w:name w:val="Tabla con cuadrícula18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5">
    <w:name w:val="Tabla con cuadrícula12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3">
    <w:name w:val="Tabla con cuadrícula5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5">
    <w:name w:val="Tabla con cuadrícula19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3">
    <w:name w:val="Tabla con cuadrícula207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3">
    <w:name w:val="Tabla con cuadrícula6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3">
    <w:name w:val="Tabla con cuadrícula1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3">
    <w:name w:val="Tabla con cuadrícula12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3">
    <w:name w:val="Tabla con cuadrícula5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3">
    <w:name w:val="Tabla con cuadrícula15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3">
    <w:name w:val="Tabla con cuadrícula19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3">
    <w:name w:val="Tabla con cuadrícula2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3">
    <w:name w:val="Tabla con cuadrícula22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3">
    <w:name w:val="Tabla con cuadrícula23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3">
    <w:name w:val="Tabla con cuadrícula25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3">
    <w:name w:val="Tabla con cuadrícula26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3">
    <w:name w:val="Tabla con cuadrícula27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
    <w:name w:val="Tabla con cuadrícula11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1">
    <w:name w:val="Tabla con cuadrícula2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6">
    <w:name w:val="Tabla con cuadrícula27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11">
    <w:name w:val="Tabla con cuadrícula25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7">
    <w:name w:val="Tabla con cuadrícula2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9">
    <w:name w:val="Tabla con cuadrícula2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5">
    <w:name w:val="Tabla con cuadrícula2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6">
    <w:name w:val="Tabla con cuadrícula2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9">
    <w:name w:val="Tabla con cuadrícula2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0">
    <w:name w:val="Tabla con cuadrícula3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2">
    <w:name w:val="Tabla con cuadrícula3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3">
    <w:name w:val="Tabla con cuadrícula303"/>
    <w:basedOn w:val="Tablanormal"/>
    <w:rsid w:val="00C2798E"/>
    <w:pPr>
      <w:widowControl w:val="0"/>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4">
    <w:name w:val="Tabla con cuadrícula3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7">
    <w:name w:val="Tabla con cuadrícula3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
    <w:name w:val="Tabla con cuadrícula3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6">
    <w:name w:val="Tabla con cuadrícula3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0">
    <w:name w:val="Tabla con cuadrícula 1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0">
    <w:name w:val="Tabla con cuadrícula3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3">
    <w:name w:val="Tabla con cuadrícula3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6">
    <w:name w:val="Tabla con cuadrícula3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8">
    <w:name w:val="Tabla con cuadrícula3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0">
    <w:name w:val="Tabla con cuadrícula3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2">
    <w:name w:val="Tabla con cuadrícula3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3">
    <w:name w:val="Tabla con cuadrícula3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6">
    <w:name w:val="Tabla con cuadrícula3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7">
    <w:name w:val="Tabla con cuadrícula3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9">
    <w:name w:val="Tabla con cuadrícula3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4">
    <w:name w:val="Tabla con cuadrícula3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5">
    <w:name w:val="Tabla con cuadrícula3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6">
    <w:name w:val="Tabla con cuadrícula3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7">
    <w:name w:val="Tabla con cuadrícula3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
    <w:name w:val="Tabla con cuadrícula 1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1">
    <w:name w:val="Tabla con cuadrícula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2">
    <w:name w:val="Tabla con cuadrícula3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3">
    <w:name w:val="Tabla con cuadrícula3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4">
    <w:name w:val="Tabla con cuadrícula3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0">
    <w:name w:val="Tabla con cuadrícula3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
    <w:name w:val="Tabla con cuadrícula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2">
    <w:name w:val="Tabla con cuadrícula3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0">
    <w:name w:val="Tabla con cuadrícula 1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5">
    <w:name w:val="Tabla con cuadrícula3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67">
    <w:name w:val="Tabla con cuadrícula3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0">
    <w:name w:val="Tabla con cuadrícula3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2">
    <w:name w:val="Tabla con cuadrícula3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0">
    <w:name w:val="Tabla con cuadrícula 1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8">
    <w:name w:val="Tabla con cuadrícula3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9">
    <w:name w:val="Tabla con cuadrícula3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0">
    <w:name w:val="Tabla con cuadrícula3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0">
    <w:name w:val="Tabla con cuadrícula 1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1">
    <w:name w:val="Tabla con cuadrícula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70">
    <w:name w:val="Tabla con cuadrícula 1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2">
    <w:name w:val="Tabla con cuadrícula3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5">
    <w:name w:val="Tabla con cuadrícula3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7">
    <w:name w:val="Tabla con cuadrícula3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9">
    <w:name w:val="Tabla con cuadrícula3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
    <w:name w:val="Tabla con cuadrícula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5">
    <w:name w:val="Tabla con cuadrícula3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6">
    <w:name w:val="Tabla con cuadrícula3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7">
    <w:name w:val="Tabla con cuadrícula3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8">
    <w:name w:val="Tabla con cuadrícula3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1">
    <w:name w:val="Tabla con cuadrícula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3">
    <w:name w:val="Tabla con cuadrícula4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01">
    <w:name w:val="Tabla con cuadrícula 1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6">
    <w:name w:val="Tabla con cuadrícula4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7">
    <w:name w:val="Tabla con cuadrícula4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
    <w:name w:val="Tabla con cuadrícula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6">
    <w:name w:val="Tabla con cuadrícula4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7">
    <w:name w:val="Tabla con cuadrícula4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18">
    <w:name w:val="Tabla con cuadrícula4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9">
    <w:name w:val="Tabla con cuadrícula4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0">
    <w:name w:val="Tabla con cuadrícula4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2">
    <w:name w:val="Tabla con cuadrícula4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4">
    <w:name w:val="Tabla con cuadrícula4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7">
    <w:name w:val="Tabla con cuadrícula4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8">
    <w:name w:val="Tabla con cuadrícula4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9">
    <w:name w:val="Tabla con cuadrícula4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4">
    <w:name w:val="Tabla con cuadrícula4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6">
    <w:name w:val="Tabla con cuadrícula4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9">
    <w:name w:val="Tabla con cuadrícula4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0">
    <w:name w:val="Tabla con cuadrícula4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2">
    <w:name w:val="Tabla con cuadrícula4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3">
    <w:name w:val="Tabla con cuadrícula4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5">
    <w:name w:val="Tabla con cuadrícula4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49">
    <w:name w:val="Tabla con cuadrícula4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0">
    <w:name w:val="Tabla con cuadrícula4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0">
    <w:name w:val="Tabla con cuadrícula 1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2">
    <w:name w:val="Tabla con cuadrícula4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3">
    <w:name w:val="Tabla con cuadrícula4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4">
    <w:name w:val="Tabla con cuadrícula4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5">
    <w:name w:val="Tabla con cuadrícula4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8">
    <w:name w:val="Tabla con cuadrícula4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
    <w:name w:val="Tabla con cuadrícula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4">
    <w:name w:val="Tabla con cuadrícula4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65">
    <w:name w:val="Tabla con cuadrícula4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6">
    <w:name w:val="Tabla con cuadrícula4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7">
    <w:name w:val="Tabla con cuadrícula4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9">
    <w:name w:val="Tabla con cuadrícula4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0">
    <w:name w:val="Tabla con cuadrícula 1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70">
    <w:name w:val="Tabla con cuadrícula4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5">
    <w:name w:val="Tabla con cuadrícula4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6">
    <w:name w:val="Tabla con cuadrícula4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7">
    <w:name w:val="Tabla con cuadrícula4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0">
    <w:name w:val="Tabla con cuadrícula4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0">
    <w:name w:val="Tabla con cuadrícula 1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5">
    <w:name w:val="Tabla con cuadrícula11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8">
    <w:name w:val="Tabla con cuadrícula4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1">
    <w:name w:val="Tabla con cuadrícula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2">
    <w:name w:val="Tabla con cuadrícula4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0">
    <w:name w:val="Tabla con cuadrícula 1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4">
    <w:name w:val="Tabla con cuadrícula4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5">
    <w:name w:val="Tabla con cuadrícula4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6">
    <w:name w:val="Tabla con cuadrícula4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9">
    <w:name w:val="Tabla con cuadrícula4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0">
    <w:name w:val="Tabla con cuadrícula5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rsid w:val="00C2798E"/>
    <w:pPr>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6">
    <w:name w:val="Tabla con cuadrícula5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9">
    <w:name w:val="Tabla con cuadrícula5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0">
    <w:name w:val="Tabla con cuadrícula5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4">
    <w:name w:val="Tabla con cuadrícula5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2">
    <w:name w:val="Tabla con cuadrícula5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3">
    <w:name w:val="Tabla con cuadrícula5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4">
    <w:name w:val="Tabla con cuadrícula5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5">
    <w:name w:val="Tabla con cuadrícula5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6">
    <w:name w:val="Tabla con cuadrícula5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0">
    <w:name w:val="Tabla con cuadrícula 1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42">
    <w:name w:val="Tabla con cuadrícula5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7">
    <w:name w:val="Tabla con cuadrícula5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9">
    <w:name w:val="Tabla con cuadrícula5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
    <w:name w:val="Tabla con cuadrícula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2">
    <w:name w:val="Tabla con cuadrícula5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3">
    <w:name w:val="Tabla con cuadrícula5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5">
    <w:name w:val="Tabla con cuadrícula5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2">
    <w:name w:val="Tabla con cuadrícula5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64">
    <w:name w:val="Tabla con cuadrícula5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6">
    <w:name w:val="Tabla con cuadrícula5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9">
    <w:name w:val="Tabla con cuadrícula5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7">
    <w:name w:val="Tabla con cuadrícula5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8">
    <w:name w:val="Tabla con cuadrícula5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
    <w:name w:val="Tabla con cuadrícula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9">
    <w:name w:val="Tabla con cuadrícula5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0">
    <w:name w:val="Tabla con cuadrícula5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3">
    <w:name w:val="Tabla con cuadrícula5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5">
    <w:name w:val="Tabla con cuadrícula5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6">
    <w:name w:val="Tabla con cuadrícula5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7">
    <w:name w:val="Tabla con cuadrícula5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2">
    <w:name w:val="Tabla con cuadrícula6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6">
    <w:name w:val="Tabla con cuadrícula6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7">
    <w:name w:val="Tabla con cuadrícula6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8">
    <w:name w:val="Tabla con cuadrícula6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7">
    <w:name w:val="Tabla con cuadrícula6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8">
    <w:name w:val="Tabla con cuadrícula6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
    <w:name w:val="Tabla con cuadrícula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2">
    <w:name w:val="Tabla con cuadrícula6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6">
    <w:name w:val="Tabla con cuadrícula6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7">
    <w:name w:val="Tabla con cuadrícula6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8">
    <w:name w:val="Tabla con cuadrícula6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9">
    <w:name w:val="Tabla con cuadrícula6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0">
    <w:name w:val="Tabla con cuadrícula6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2">
    <w:name w:val="Tabla con cuadrícula6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3">
    <w:name w:val="Tabla con cuadrícula6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
    <w:name w:val="Tabla con cuadrícula6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5">
    <w:name w:val="Tabla con cuadrícula6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6">
    <w:name w:val="Tabla con cuadrícula6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7">
    <w:name w:val="Tabla con cuadrícula6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8">
    <w:name w:val="Tabla con cuadrícula6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2">
    <w:name w:val="Tabla con cuadrícula6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3">
    <w:name w:val="Tabla con cuadrícula6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6">
    <w:name w:val="Tabla con cuadrícula6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7">
    <w:name w:val="Tabla con cuadrícula6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0">
    <w:name w:val="Tabla con cuadrícula6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1">
    <w:name w:val="Tabla con cuadrícula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3">
    <w:name w:val="Tabla con cuadrícula6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7">
    <w:name w:val="Tabla con cuadrícula6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8">
    <w:name w:val="Tabla con cuadrícula6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0">
    <w:name w:val="Tabla con cuadrícula6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1">
    <w:name w:val="Tabla con cuadrícula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2">
    <w:name w:val="Tabla con cuadrícula6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6">
    <w:name w:val="Tabla con cuadrícula6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7">
    <w:name w:val="Tabla con cuadrícula6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8">
    <w:name w:val="Tabla con cuadrícula6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9">
    <w:name w:val="Tabla con cuadrícula6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2">
    <w:name w:val="Tabla con cuadrícula6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3">
    <w:name w:val="Tabla con cuadrícula6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4">
    <w:name w:val="Tabla con cuadrícula6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6">
    <w:name w:val="Tabla con cuadrícula6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7">
    <w:name w:val="Tabla con cuadrícula6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2">
    <w:name w:val="Tabla con cuadrícula6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5">
    <w:name w:val="Tabla con cuadrícula6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7">
    <w:name w:val="Tabla con cuadrícula6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8">
    <w:name w:val="Tabla con cuadrícula6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0">
    <w:name w:val="Tabla con cuadrícula6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2">
    <w:name w:val="Tabla con cuadrícula6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3">
    <w:name w:val="Tabla con cuadrícula6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4">
    <w:name w:val="Tabla con cuadrícula6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6">
    <w:name w:val="Tabla con cuadrícula6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7">
    <w:name w:val="Tabla con cuadrícula1107"/>
    <w:basedOn w:val="Tablanormal"/>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7">
    <w:name w:val="Tabla con cuadrícula6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0">
    <w:name w:val="Tabla con cuadrícula7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1">
    <w:name w:val="Tabla con cuadrícula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4">
    <w:name w:val="Tabla con cuadrícula7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7">
    <w:name w:val="Tabla con cuadrícula7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2">
    <w:name w:val="Tabla con cuadrícula7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4">
    <w:name w:val="Tabla con cuadrícula7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9">
    <w:name w:val="Tabla con cuadrícula7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7">
    <w:name w:val="Tabla con cuadrícula7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9">
    <w:name w:val="Tabla con cuadrícula7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3">
    <w:name w:val="Tabla con cuadrícula7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6">
    <w:name w:val="Tabla con cuadrícula7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8">
    <w:name w:val="Tabla con cuadrícula7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0">
    <w:name w:val="Tabla con cuadrícula7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3">
    <w:name w:val="Tabla con cuadrícula7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4">
    <w:name w:val="Tabla con cuadrícula7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5">
    <w:name w:val="Tabla con cuadrícula7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6">
    <w:name w:val="Tabla con cuadrícula7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8">
    <w:name w:val="Tabla con cuadrícula7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6">
    <w:name w:val="Tabla con cuadrícula7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7">
    <w:name w:val="Tabla con cuadrícula7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8">
    <w:name w:val="Tabla con cuadrícula7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3">
    <w:name w:val="Tabla con cuadrícula7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4">
    <w:name w:val="Tabla con cuadrícula7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65">
    <w:name w:val="Tabla con cuadrícula7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6">
    <w:name w:val="Tabla con cuadrícula7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7">
    <w:name w:val="Tabla con cuadrícula7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8">
    <w:name w:val="Tabla con cuadrícula7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
    <w:name w:val="Tabla con cuadrícula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2">
    <w:name w:val="Tabla con cuadrícula7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3">
    <w:name w:val="Tabla con cuadrícula7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4">
    <w:name w:val="Tabla con cuadrícula7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6">
    <w:name w:val="Tabla con cuadrícula7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8">
    <w:name w:val="Tabla con cuadrícula7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2">
    <w:name w:val="Tabla con cuadrícula7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3">
    <w:name w:val="Tabla con cuadrícula7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7">
    <w:name w:val="Tabla con cuadrícula7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8">
    <w:name w:val="Tabla con cuadrícula7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0">
    <w:name w:val="Tabla con cuadrícula7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
    <w:name w:val="Tabla con cuadrícula79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2">
    <w:name w:val="Tabla con cuadrícula7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5">
    <w:name w:val="Tabla con cuadrícula795"/>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8">
    <w:name w:val="Tabla con cuadrícula1108"/>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7">
    <w:name w:val="Tabla con cuadrícula7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8">
    <w:name w:val="Tabla con cuadrícula798"/>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9">
    <w:name w:val="Tabla con cuadrícula799"/>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0">
    <w:name w:val="Tabla con cuadrícula8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4">
    <w:name w:val="Tabla con cuadrícula80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9">
    <w:name w:val="Tabla con cuadrícula80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
    <w:name w:val="Tabla con cuadrícula81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3">
    <w:name w:val="Tabla con cuadrícula8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4">
    <w:name w:val="Tabla con cuadrícula814"/>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5">
    <w:name w:val="Tabla con cuadrícula8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6">
    <w:name w:val="Tabla con cuadrícula8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7">
    <w:name w:val="Tabla con cuadrícula81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9">
    <w:name w:val="Tabla con cuadrícula81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0">
    <w:name w:val="Tabla con cuadrícula82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
    <w:name w:val="Tabla con cuadrícula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9">
    <w:name w:val="Tabla con cuadrícula8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
    <w:name w:val="Tabla con cuadrícula84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2">
    <w:name w:val="Tabla con cuadrícula84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3">
    <w:name w:val="Tabla con cuadrícula8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4">
    <w:name w:val="Tabla con cuadrícula8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5">
    <w:name w:val="Tabla con cuadrícula845"/>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7">
    <w:name w:val="Tabla con cuadrícula8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8">
    <w:name w:val="Tabla con cuadrícula848"/>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9">
    <w:name w:val="Tabla con cuadrícula84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0">
    <w:name w:val="Tabla con cuadrícula850"/>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8">
    <w:name w:val="Tabla con cuadrícula8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0">
    <w:name w:val="Tabla con cuadrícula86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5">
    <w:name w:val="Tabla con cuadrícula86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6">
    <w:name w:val="Tabla con cuadrícula8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7">
    <w:name w:val="Tabla con cuadrícula8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2">
    <w:name w:val="Tabla con cuadrícula87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3">
    <w:name w:val="Tabla con cuadrícula8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5">
    <w:name w:val="Tabla con cuadrícula8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6">
    <w:name w:val="Tabla con cuadrícula8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7">
    <w:name w:val="Tabla con cuadrícula8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9">
    <w:name w:val="Tabla con cuadrícula1109"/>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9">
    <w:name w:val="Tabla con cuadrícula879"/>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0">
    <w:name w:val="Tabla con cuadrícula88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2">
    <w:name w:val="Tabla con cuadrícula8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5">
    <w:name w:val="Tabla con cuadrícula88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6">
    <w:name w:val="Tabla con cuadrícula8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8">
    <w:name w:val="Tabla con cuadrícula888"/>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9">
    <w:name w:val="Tabla con cuadrícula8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3">
    <w:name w:val="Tabla con cuadrícula89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4">
    <w:name w:val="Tabla con cuadrícula8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95">
    <w:name w:val="Tabla con cuadrícula8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3">
    <w:name w:val="Tabla con cuadrícula9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4">
    <w:name w:val="Tabla con cuadrícula90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7">
    <w:name w:val="Tabla con cuadrícula9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9">
    <w:name w:val="Tabla con cuadrícula90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4">
    <w:name w:val="Tabla con cuadrícula9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5">
    <w:name w:val="Tabla con cuadrícula9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7">
    <w:name w:val="Tabla con cuadrícula91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0">
    <w:name w:val="Tabla con cuadrícula920"/>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1">
    <w:name w:val="Tabla con cuadrícula9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3">
    <w:name w:val="Tabla con cuadrícula92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5">
    <w:name w:val="Tabla con cuadrícula9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7">
    <w:name w:val="Tabla con cuadrícula927"/>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8">
    <w:name w:val="Tabla con cuadrícula9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9">
    <w:name w:val="Tabla con cuadrícula92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1">
    <w:name w:val="Tabla con cuadrícula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3">
    <w:name w:val="Tabla con cuadrícula93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9">
    <w:name w:val="Tabla con cuadrícula93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0">
    <w:name w:val="Tabla con cuadrícula9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
    <w:name w:val="Tabla con cuadrícula941"/>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2">
    <w:name w:val="Tabla con cuadrícula9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5">
    <w:name w:val="Tabla con cuadrícula94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6">
    <w:name w:val="Tabla con cuadrícula94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7">
    <w:name w:val="Tabla con cuadrícula9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81">
    <w:name w:val="Tabla con cuadrícula9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1">
    <w:name w:val="Tabla con cuadrícula951"/>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52">
    <w:name w:val="Tabla con cuadrícula95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3">
    <w:name w:val="Tabla con cuadrícula9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4">
    <w:name w:val="Tabla con cuadrícula95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51">
    <w:name w:val="Tabla con cuadrícula9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8">
    <w:name w:val="Tabla con cuadrícula95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9">
    <w:name w:val="Tabla con cuadrícula9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4">
    <w:name w:val="Tabla con cuadrícula96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5">
    <w:name w:val="Tabla con cuadrícula9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966">
    <w:name w:val="Tabla con cuadrícula9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7">
    <w:name w:val="Tabla con cuadrícula9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9">
    <w:name w:val="Tabla con cuadrícula969"/>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2">
    <w:name w:val="Tabla con cuadrícula9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3">
    <w:name w:val="Tabla con cuadrícula97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8">
    <w:name w:val="Tabla con cuadrícula97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80">
    <w:name w:val="Tabla con cuadrícula98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1">
    <w:name w:val="Tabla con cuadrícula98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2">
    <w:name w:val="Tabla con cuadrícula98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3">
    <w:name w:val="Tabla con cuadrícula98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4">
    <w:name w:val="Tabla con cuadrícula984"/>
    <w:basedOn w:val="Tablanormal"/>
    <w:rsid w:val="00C2798E"/>
    <w:pPr>
      <w:spacing w:after="0" w:line="240" w:lineRule="auto"/>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9">
    <w:name w:val="Tabla con cuadrícula98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7">
    <w:name w:val="Tabla con cuadrícula9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8">
    <w:name w:val="Tabla con cuadrícula998"/>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9">
    <w:name w:val="Tabla con cuadrícula999"/>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3">
    <w:name w:val="Tabla con cuadrícula100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4">
    <w:name w:val="Tabla con cuadrícula1004"/>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6">
    <w:name w:val="Tabla con cuadrícula1006"/>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07">
    <w:name w:val="Tabla con cuadrícula10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08">
    <w:name w:val="Tabla con cuadrícula10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9">
    <w:name w:val="Tabla con cuadrícula10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0">
    <w:name w:val="Tabla con cuadrícula101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4">
    <w:name w:val="Tabla con cuadrícula101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5">
    <w:name w:val="Tabla con cuadrícula1015"/>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7">
    <w:name w:val="Tabla con cuadrícula10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8">
    <w:name w:val="Tabla con cuadrícula101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9">
    <w:name w:val="Tabla con cuadrícula101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0">
    <w:name w:val="Tabla con cuadrícula102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2">
    <w:name w:val="Tabla con cuadrícula10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7">
    <w:name w:val="Tabla con cuadrícula10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9">
    <w:name w:val="Tabla con cuadrícula102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2">
    <w:name w:val="Tabla con cuadrícula1032"/>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1">
    <w:name w:val="Tabla con cuadrícula1033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4">
    <w:name w:val="Tabla con cuadrícula103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1">
    <w:name w:val="Tabla con cuadrícula10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9">
    <w:name w:val="Tabla con cuadrícula10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0">
    <w:name w:val="Tabla con cuadrícula1040"/>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2">
    <w:name w:val="Tabla con cuadrícula1042"/>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11">
    <w:name w:val="Tabla con cuadrícula103311"/>
    <w:basedOn w:val="Tablanormal"/>
    <w:uiPriority w:val="59"/>
    <w:rsid w:val="00C2798E"/>
    <w:pPr>
      <w:spacing w:after="0" w:line="240" w:lineRule="auto"/>
      <w:ind w:right="170"/>
      <w:jc w:val="right"/>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1">
    <w:name w:val="Tabla con cuadrícula104111"/>
    <w:basedOn w:val="Tablanormal"/>
    <w:uiPriority w:val="59"/>
    <w:rsid w:val="00C2798E"/>
    <w:pPr>
      <w:spacing w:after="0" w:line="240" w:lineRule="auto"/>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8">
    <w:name w:val="Tabla con cuadrícula1048"/>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9">
    <w:name w:val="Tabla con cuadrícula1049"/>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0">
    <w:name w:val="Tabla con cuadrícula1050"/>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1">
    <w:name w:val="Tabla con cuadrícula106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63">
    <w:name w:val="Tabla con cuadrícula1063"/>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64">
    <w:name w:val="Tabla con cuadrícula106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8">
    <w:name w:val="Tabla con cuadrícula10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0">
    <w:name w:val="Tabla con cuadrícula10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3">
    <w:name w:val="Tabla con cuadrícula10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5">
    <w:name w:val="Tabla con cuadrícula10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6">
    <w:name w:val="Tabla con cuadrícula10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2">
    <w:name w:val="Tabla con cuadrícula108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3">
    <w:name w:val="Tabla con cuadrícula108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0">
    <w:name w:val="Tabla con cuadrícula1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6">
    <w:name w:val="Tabla con cuadrícula108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7">
    <w:name w:val="Tabla con cuadrícula108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1">
    <w:name w:val="Tabla con cuadrícula93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6">
    <w:name w:val="Tabla con cuadrícula1096"/>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2">
    <w:name w:val="Tabla con cuadrícula3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02">
    <w:name w:val="Tabla con cuadrícula4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24">
    <w:name w:val="Tabla con cuadrícula112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5">
    <w:name w:val="Tabla con cuadrícula190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100">
    <w:name w:val="Tabla con cuadrícula710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11">
    <w:name w:val="Tabla con cuadrícula19011"/>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0">
    <w:name w:val="Tabla con cuadrícula910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97">
    <w:name w:val="Tabla con cuadrícula109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0">
    <w:name w:val="Tabla con cuadrícula14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10">
    <w:name w:val="Tabla con cuadrícula52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100">
    <w:name w:val="Tabla con cuadrícula1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0">
    <w:name w:val="Tabla con cuadrícula17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10">
    <w:name w:val="Tabla con cuadrícula18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10">
    <w:name w:val="Tabla con cuadrícula20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0">
    <w:name w:val="Tabla con cuadrícula110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4">
    <w:name w:val="Tabla con cuadrícula207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0">
    <w:name w:val="Tabla con cuadrícula2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1">
    <w:name w:val="Tabla con cuadrícula 1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10">
    <w:name w:val="Tabla con cuadrícula3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10">
    <w:name w:val="Tabla con cuadrícula4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0">
    <w:name w:val="Tabla con cuadrícula4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0">
    <w:name w:val="Tabla con cuadrícula5010"/>
    <w:basedOn w:val="Tablanormal"/>
    <w:rsid w:val="00C2798E"/>
    <w:pPr>
      <w:tabs>
        <w:tab w:val="left" w:pos="720"/>
      </w:tabs>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0">
    <w:name w:val="Tabla con cuadrícula5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
    <w:name w:val="Tabla con cuadrícula 1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710">
    <w:name w:val="Tabla con cuadrícula5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0">
    <w:name w:val="Tabla con cuadrícula6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10">
    <w:name w:val="Tabla con cuadrícula65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10">
    <w:name w:val="Tabla con cuadrícula6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0">
    <w:name w:val="Tabla con cuadrícula6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0">
    <w:name w:val="Tabla con cuadrícula6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0">
    <w:name w:val="Tabla con cuadrícula6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10">
    <w:name w:val="Tabla con cuadrícula7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0">
    <w:name w:val="Tabla con cuadrícula7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10">
    <w:name w:val="Tabla con cuadrícula7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0">
    <w:name w:val="Tabla con cuadrícula7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10">
    <w:name w:val="Tabla con cuadrícula7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0">
    <w:name w:val="Tabla con cuadrícula8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0">
    <w:name w:val="Tabla con cuadrícula8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0">
    <w:name w:val="Tabla con cuadrícula8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0">
    <w:name w:val="Tabla con cuadrícula8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0">
    <w:name w:val="Tabla con cuadrícula8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10">
    <w:name w:val="Tabla con cuadrícula9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10">
    <w:name w:val="Tabla con cuadrícula9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10">
    <w:name w:val="Tabla con cuadrícula9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0">
    <w:name w:val="Tabla con cuadrícula9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10">
    <w:name w:val="Tabla con cuadrícula9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0">
    <w:name w:val="Tabla con cuadrícula10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110">
    <w:name w:val="Tabla con cuadrícula10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1">
    <w:name w:val="Tabla con cuadrícula 1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0">
    <w:name w:val="Tabla con cuadrícula10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10">
    <w:name w:val="Tabla con cuadrícula10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61">
    <w:name w:val="Tabla con cuadrícula1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
    <w:name w:val="Tabla con cuadrícula1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81">
    <w:name w:val="Tabla con cuadrícula1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
    <w:name w:val="Tabla con cuadrícula1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0">
    <w:name w:val="Tabla con cuadrícula1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7">
    <w:name w:val="Tabla con cuadrícula1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
    <w:name w:val="Tabla con cuadrícula1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
    <w:name w:val="Tabla con cuadrícula1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0">
    <w:name w:val="Tabla con cuadrícula1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
    <w:name w:val="Tabla con cuadrícula1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1">
    <w:name w:val="Tabla con cuadrícula1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1">
    <w:name w:val="Tabla con cuadrícula14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1">
    <w:name w:val="Tabla con cuadrícula1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7">
    <w:name w:val="Tabla con cuadrícula1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10">
    <w:name w:val="Tabla con cuadrícula 1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51">
    <w:name w:val="Tabla con cuadrícula1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1">
    <w:name w:val="Tabla con cuadrícula1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1">
    <w:name w:val="Tabla con cuadrícula1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1">
    <w:name w:val="Tabla con cuadrícula1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10">
    <w:name w:val="Tabla con cuadrícula16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1">
    <w:name w:val="Tabla con cuadrícula1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1">
    <w:name w:val="Tabla con cuadrícula16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1">
    <w:name w:val="Tabla con cuadrícula1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1">
    <w:name w:val="Tabla con cuadrícula17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1">
    <w:name w:val="Tabla con cuadrícula1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51">
    <w:name w:val="Tabla con cuadrícula1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71">
    <w:name w:val="Tabla con cuadrícula1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10">
    <w:name w:val="Tabla con cuadrícula1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1">
    <w:name w:val="Tabla con cuadrícula18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1">
    <w:name w:val="Tabla con cuadrícula18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1">
    <w:name w:val="Tabla con cuadrícula18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71">
    <w:name w:val="Tabla con cuadrícula18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81">
    <w:name w:val="Tabla con cuadrícula18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91">
    <w:name w:val="Tabla con cuadrícula18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0">
    <w:name w:val="Tabla con cuadrícula19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1">
    <w:name w:val="Tabla con cuadrícula19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1">
    <w:name w:val="Tabla con cuadrícula1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61">
    <w:name w:val="Tabla con cuadrícula19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81">
    <w:name w:val="Tabla con cuadrícula19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91">
    <w:name w:val="Tabla con cuadrícula19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01">
    <w:name w:val="Tabla con cuadrícula20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41">
    <w:name w:val="Tabla con cuadrícula20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51">
    <w:name w:val="Tabla con cuadrícula20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61">
    <w:name w:val="Tabla con cuadrícula20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04">
    <w:name w:val="Tabla con cuadrícula2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7">
    <w:name w:val="Tabla con cuadrícula2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1">
    <w:name w:val="Tabla con cuadrícula2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51">
    <w:name w:val="Tabla con cuadrícula2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61">
    <w:name w:val="Tabla con cuadrícula2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81">
    <w:name w:val="Tabla con cuadrícula2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91">
    <w:name w:val="Tabla con cuadrícula2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7">
    <w:name w:val="Tabla con cuadrícula2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1">
    <w:name w:val="Tabla con cuadrícula2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0">
    <w:name w:val="Tabla con cuadrícula 1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7">
    <w:name w:val="Tabla con cuadrícula23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21">
    <w:name w:val="Tabla con cuadrícula2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71">
    <w:name w:val="Tabla con cuadrícula2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1">
    <w:name w:val="Tabla con cuadrícula2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0">
    <w:name w:val="Tabla con cuadrícula 1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31">
    <w:name w:val="Tabla con cuadrícula2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41">
    <w:name w:val="Tabla con cuadrícula24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51">
    <w:name w:val="Tabla con cuadrícula24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461">
    <w:name w:val="Tabla con cuadrícula2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71">
    <w:name w:val="Tabla con cuadrícula2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81">
    <w:name w:val="Tabla con cuadrícula2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91">
    <w:name w:val="Tabla con cuadrícula2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7">
    <w:name w:val="Tabla con cuadrícula2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1">
    <w:name w:val="Tabla con cuadrícula110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61">
    <w:name w:val="Tabla con cuadrícula2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71">
    <w:name w:val="Tabla con cuadrícula2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91">
    <w:name w:val="Tabla con cuadrícula2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01">
    <w:name w:val="Tabla con cuadrícula26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61">
    <w:name w:val="Tabla con cuadrícula2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71">
    <w:name w:val="Tabla con cuadrícula26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681">
    <w:name w:val="Tabla con cuadrícula2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2691">
    <w:name w:val="Tabla con cuadrícula2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1">
    <w:name w:val="Tabla con cuadrícula 1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21">
    <w:name w:val="Tabla con cuadrícula27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1">
    <w:name w:val="Tabla con cuadrícula2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61">
    <w:name w:val="Tabla con cuadrícula2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0">
    <w:name w:val="Tabla con cuadrícula 1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81">
    <w:name w:val="Tabla con cuadrícula2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01">
    <w:name w:val="Tabla con cuadrícula28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41">
    <w:name w:val="Tabla con cuadrícula28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4">
    <w:name w:val="Tabla básica 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010">
    <w:name w:val="Tabla con cuadrícula11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4">
    <w:name w:val="Tabla con cuadrícula18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10">
    <w:name w:val="Tabla con cuadrícula12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4">
    <w:name w:val="Tabla con cuadrícula5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01">
    <w:name w:val="Tabla con cuadrícula19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21">
    <w:name w:val="Tabla con cuadrícula11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14">
    <w:name w:val="Tabla con cuadrícula207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01">
    <w:name w:val="Tabla con cuadrícula2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01">
    <w:name w:val="Tabla con cuadrícula27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1">
    <w:name w:val="Tabla básica 1111"/>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14">
    <w:name w:val="Tabla con cuadrícula11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1">
    <w:name w:val="Tabla con cuadrícula18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4">
    <w:name w:val="Tabla con cuadrícula12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11">
    <w:name w:val="Tabla con cuadrícula5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14">
    <w:name w:val="Tabla con cuadrícula19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11">
    <w:name w:val="Tabla con cuadrícula207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11">
    <w:name w:val="Tabla con cuadrícula15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rsid w:val="00C2798E"/>
    <w:pPr>
      <w:numPr>
        <w:numId w:val="5"/>
      </w:numPr>
    </w:pPr>
  </w:style>
  <w:style w:type="numbering" w:customStyle="1" w:styleId="111111122">
    <w:name w:val="1 / 1.1 / 1.1.1122"/>
    <w:rsid w:val="00C2798E"/>
    <w:pPr>
      <w:numPr>
        <w:numId w:val="6"/>
      </w:numPr>
    </w:pPr>
  </w:style>
  <w:style w:type="numbering" w:customStyle="1" w:styleId="1111111433">
    <w:name w:val="1 / 1.1 / 1.1.11433"/>
    <w:rsid w:val="00C2798E"/>
  </w:style>
  <w:style w:type="numbering" w:customStyle="1" w:styleId="11111114210">
    <w:name w:val="1 / 1.1 / 1.1.114210"/>
    <w:rsid w:val="00C2798E"/>
    <w:pPr>
      <w:numPr>
        <w:numId w:val="9"/>
      </w:numPr>
    </w:pPr>
  </w:style>
  <w:style w:type="numbering" w:customStyle="1" w:styleId="11111111111">
    <w:name w:val="1 / 1.1 / 1.1.111111"/>
    <w:rsid w:val="00C2798E"/>
    <w:pPr>
      <w:numPr>
        <w:numId w:val="10"/>
      </w:numPr>
    </w:pPr>
  </w:style>
  <w:style w:type="numbering" w:customStyle="1" w:styleId="11111121">
    <w:name w:val="1 / 1.1 / 1.1.121"/>
    <w:rsid w:val="00C2798E"/>
    <w:pPr>
      <w:numPr>
        <w:numId w:val="11"/>
      </w:numPr>
    </w:pPr>
  </w:style>
  <w:style w:type="numbering" w:customStyle="1" w:styleId="11111124">
    <w:name w:val="1 / 1.1 / 1.1.124"/>
    <w:rsid w:val="00C2798E"/>
    <w:pPr>
      <w:numPr>
        <w:numId w:val="12"/>
      </w:numPr>
    </w:pPr>
  </w:style>
  <w:style w:type="numbering" w:customStyle="1" w:styleId="111111211">
    <w:name w:val="1 / 1.1 / 1.1.1211"/>
    <w:rsid w:val="00C2798E"/>
    <w:pPr>
      <w:numPr>
        <w:numId w:val="13"/>
      </w:numPr>
    </w:pPr>
  </w:style>
  <w:style w:type="numbering" w:customStyle="1" w:styleId="111111212">
    <w:name w:val="1 / 1.1 / 1.1.1212"/>
    <w:rsid w:val="00C2798E"/>
    <w:pPr>
      <w:numPr>
        <w:numId w:val="14"/>
      </w:numPr>
    </w:pPr>
  </w:style>
  <w:style w:type="numbering" w:customStyle="1" w:styleId="1111111434">
    <w:name w:val="1 / 1.1 / 1.1.11434"/>
    <w:basedOn w:val="Sinlista"/>
    <w:next w:val="111111"/>
    <w:rsid w:val="00BD6FF3"/>
  </w:style>
  <w:style w:type="numbering" w:customStyle="1" w:styleId="1111111435">
    <w:name w:val="1 / 1.1 / 1.1.11435"/>
    <w:basedOn w:val="Sinlista"/>
    <w:next w:val="111111"/>
    <w:rsid w:val="0063440D"/>
  </w:style>
  <w:style w:type="numbering" w:customStyle="1" w:styleId="Sinlista5">
    <w:name w:val="Sin lista5"/>
    <w:next w:val="Sinlista"/>
    <w:semiHidden/>
    <w:unhideWhenUsed/>
    <w:rsid w:val="004C5DBF"/>
  </w:style>
  <w:style w:type="numbering" w:customStyle="1" w:styleId="Sinlista12">
    <w:name w:val="Sin lista12"/>
    <w:next w:val="Sinlista"/>
    <w:semiHidden/>
    <w:rsid w:val="004C5DBF"/>
  </w:style>
  <w:style w:type="numbering" w:customStyle="1" w:styleId="Sinlista6">
    <w:name w:val="Sin lista6"/>
    <w:next w:val="Sinlista"/>
    <w:semiHidden/>
    <w:unhideWhenUsed/>
    <w:rsid w:val="004C5DBF"/>
  </w:style>
  <w:style w:type="numbering" w:customStyle="1" w:styleId="Sinlista7">
    <w:name w:val="Sin lista7"/>
    <w:next w:val="Sinlista"/>
    <w:semiHidden/>
    <w:unhideWhenUsed/>
    <w:rsid w:val="004C5DBF"/>
  </w:style>
  <w:style w:type="numbering" w:customStyle="1" w:styleId="Sinlista8">
    <w:name w:val="Sin lista8"/>
    <w:next w:val="Sinlista"/>
    <w:semiHidden/>
    <w:unhideWhenUsed/>
    <w:rsid w:val="004C5DBF"/>
  </w:style>
  <w:style w:type="numbering" w:customStyle="1" w:styleId="Sinlista9">
    <w:name w:val="Sin lista9"/>
    <w:next w:val="Sinlista"/>
    <w:semiHidden/>
    <w:rsid w:val="004C5DBF"/>
  </w:style>
  <w:style w:type="numbering" w:customStyle="1" w:styleId="Sinlista10">
    <w:name w:val="Sin lista10"/>
    <w:next w:val="Sinlista"/>
    <w:semiHidden/>
    <w:unhideWhenUsed/>
    <w:rsid w:val="004C5DBF"/>
  </w:style>
  <w:style w:type="numbering" w:customStyle="1" w:styleId="Sinlista13">
    <w:name w:val="Sin lista13"/>
    <w:next w:val="Sinlista"/>
    <w:semiHidden/>
    <w:rsid w:val="004C5DBF"/>
  </w:style>
  <w:style w:type="numbering" w:customStyle="1" w:styleId="Sinlista14">
    <w:name w:val="Sin lista14"/>
    <w:next w:val="Sinlista"/>
    <w:semiHidden/>
    <w:rsid w:val="004C5DBF"/>
  </w:style>
  <w:style w:type="numbering" w:customStyle="1" w:styleId="Sinlista15">
    <w:name w:val="Sin lista15"/>
    <w:next w:val="Sinlista"/>
    <w:semiHidden/>
    <w:rsid w:val="004C5DBF"/>
  </w:style>
  <w:style w:type="numbering" w:customStyle="1" w:styleId="Sinlista16">
    <w:name w:val="Sin lista16"/>
    <w:next w:val="Sinlista"/>
    <w:semiHidden/>
    <w:rsid w:val="004C5DBF"/>
  </w:style>
  <w:style w:type="numbering" w:customStyle="1" w:styleId="Sinlista17">
    <w:name w:val="Sin lista17"/>
    <w:next w:val="Sinlista"/>
    <w:semiHidden/>
    <w:rsid w:val="004C5DBF"/>
  </w:style>
  <w:style w:type="numbering" w:customStyle="1" w:styleId="Sinlista18">
    <w:name w:val="Sin lista18"/>
    <w:next w:val="Sinlista"/>
    <w:semiHidden/>
    <w:rsid w:val="004C5DBF"/>
  </w:style>
  <w:style w:type="numbering" w:customStyle="1" w:styleId="Sinlista19">
    <w:name w:val="Sin lista19"/>
    <w:next w:val="Sinlista"/>
    <w:semiHidden/>
    <w:unhideWhenUsed/>
    <w:rsid w:val="004C5DBF"/>
  </w:style>
  <w:style w:type="numbering" w:customStyle="1" w:styleId="Sinlista20">
    <w:name w:val="Sin lista20"/>
    <w:next w:val="Sinlista"/>
    <w:semiHidden/>
    <w:rsid w:val="004C5DBF"/>
  </w:style>
  <w:style w:type="numbering" w:customStyle="1" w:styleId="Sinlista21">
    <w:name w:val="Sin lista21"/>
    <w:next w:val="Sinlista"/>
    <w:semiHidden/>
    <w:rsid w:val="004C5DBF"/>
  </w:style>
  <w:style w:type="numbering" w:customStyle="1" w:styleId="Sinlista22">
    <w:name w:val="Sin lista22"/>
    <w:next w:val="Sinlista"/>
    <w:semiHidden/>
    <w:rsid w:val="004C5DBF"/>
  </w:style>
  <w:style w:type="numbering" w:customStyle="1" w:styleId="Sinlista23">
    <w:name w:val="Sin lista23"/>
    <w:next w:val="Sinlista"/>
    <w:semiHidden/>
    <w:rsid w:val="004C5DBF"/>
  </w:style>
  <w:style w:type="numbering" w:customStyle="1" w:styleId="Sinlista24">
    <w:name w:val="Sin lista24"/>
    <w:next w:val="Sinlista"/>
    <w:semiHidden/>
    <w:rsid w:val="004C5DBF"/>
  </w:style>
  <w:style w:type="numbering" w:customStyle="1" w:styleId="Sinlista25">
    <w:name w:val="Sin lista25"/>
    <w:next w:val="Sinlista"/>
    <w:semiHidden/>
    <w:rsid w:val="004C5DBF"/>
  </w:style>
  <w:style w:type="numbering" w:customStyle="1" w:styleId="Sinlista26">
    <w:name w:val="Sin lista26"/>
    <w:next w:val="Sinlista"/>
    <w:semiHidden/>
    <w:rsid w:val="004C5DBF"/>
  </w:style>
  <w:style w:type="numbering" w:customStyle="1" w:styleId="Sinlista27">
    <w:name w:val="Sin lista27"/>
    <w:next w:val="Sinlista"/>
    <w:semiHidden/>
    <w:rsid w:val="004C5DBF"/>
  </w:style>
  <w:style w:type="numbering" w:customStyle="1" w:styleId="Sinlista28">
    <w:name w:val="Sin lista28"/>
    <w:next w:val="Sinlista"/>
    <w:semiHidden/>
    <w:rsid w:val="004C5DBF"/>
  </w:style>
  <w:style w:type="numbering" w:customStyle="1" w:styleId="Sinlista29">
    <w:name w:val="Sin lista29"/>
    <w:next w:val="Sinlista"/>
    <w:semiHidden/>
    <w:rsid w:val="004C5DBF"/>
  </w:style>
  <w:style w:type="numbering" w:customStyle="1" w:styleId="Sinlista30">
    <w:name w:val="Sin lista30"/>
    <w:next w:val="Sinlista"/>
    <w:semiHidden/>
    <w:rsid w:val="004C5DBF"/>
  </w:style>
  <w:style w:type="numbering" w:customStyle="1" w:styleId="Sinlista31">
    <w:name w:val="Sin lista31"/>
    <w:next w:val="Sinlista"/>
    <w:semiHidden/>
    <w:rsid w:val="004C5DBF"/>
  </w:style>
  <w:style w:type="numbering" w:customStyle="1" w:styleId="Sinlista32">
    <w:name w:val="Sin lista32"/>
    <w:next w:val="Sinlista"/>
    <w:semiHidden/>
    <w:rsid w:val="004C5DBF"/>
  </w:style>
  <w:style w:type="numbering" w:customStyle="1" w:styleId="Sinlista33">
    <w:name w:val="Sin lista33"/>
    <w:next w:val="Sinlista"/>
    <w:semiHidden/>
    <w:unhideWhenUsed/>
    <w:rsid w:val="004C5DBF"/>
  </w:style>
  <w:style w:type="numbering" w:customStyle="1" w:styleId="Sinlista34">
    <w:name w:val="Sin lista34"/>
    <w:next w:val="Sinlista"/>
    <w:semiHidden/>
    <w:rsid w:val="004C5DBF"/>
  </w:style>
  <w:style w:type="numbering" w:customStyle="1" w:styleId="Sinlista35">
    <w:name w:val="Sin lista35"/>
    <w:next w:val="Sinlista"/>
    <w:semiHidden/>
    <w:rsid w:val="004C5DBF"/>
  </w:style>
  <w:style w:type="numbering" w:customStyle="1" w:styleId="Sinlista36">
    <w:name w:val="Sin lista36"/>
    <w:next w:val="Sinlista"/>
    <w:semiHidden/>
    <w:rsid w:val="004C5DBF"/>
  </w:style>
  <w:style w:type="numbering" w:customStyle="1" w:styleId="Sinlista37">
    <w:name w:val="Sin lista37"/>
    <w:next w:val="Sinlista"/>
    <w:semiHidden/>
    <w:rsid w:val="004C5DBF"/>
  </w:style>
  <w:style w:type="numbering" w:customStyle="1" w:styleId="Sinlista38">
    <w:name w:val="Sin lista38"/>
    <w:next w:val="Sinlista"/>
    <w:semiHidden/>
    <w:rsid w:val="004C5DBF"/>
  </w:style>
  <w:style w:type="numbering" w:customStyle="1" w:styleId="Sinlista39">
    <w:name w:val="Sin lista39"/>
    <w:next w:val="Sinlista"/>
    <w:semiHidden/>
    <w:rsid w:val="004C5DBF"/>
  </w:style>
  <w:style w:type="numbering" w:customStyle="1" w:styleId="Sinlista40">
    <w:name w:val="Sin lista40"/>
    <w:next w:val="Sinlista"/>
    <w:semiHidden/>
    <w:rsid w:val="004C5DBF"/>
  </w:style>
  <w:style w:type="numbering" w:customStyle="1" w:styleId="Sinlista41">
    <w:name w:val="Sin lista41"/>
    <w:next w:val="Sinlista"/>
    <w:semiHidden/>
    <w:rsid w:val="004C5DBF"/>
  </w:style>
  <w:style w:type="numbering" w:customStyle="1" w:styleId="Sinlista42">
    <w:name w:val="Sin lista42"/>
    <w:next w:val="Sinlista"/>
    <w:semiHidden/>
    <w:rsid w:val="004C5DBF"/>
  </w:style>
  <w:style w:type="numbering" w:customStyle="1" w:styleId="Sinlista43">
    <w:name w:val="Sin lista43"/>
    <w:next w:val="Sinlista"/>
    <w:semiHidden/>
    <w:rsid w:val="004C5DBF"/>
  </w:style>
  <w:style w:type="numbering" w:customStyle="1" w:styleId="Sinlista44">
    <w:name w:val="Sin lista44"/>
    <w:next w:val="Sinlista"/>
    <w:semiHidden/>
    <w:rsid w:val="004C5DBF"/>
  </w:style>
  <w:style w:type="numbering" w:customStyle="1" w:styleId="Sinlista45">
    <w:name w:val="Sin lista45"/>
    <w:next w:val="Sinlista"/>
    <w:semiHidden/>
    <w:rsid w:val="004C5DBF"/>
  </w:style>
  <w:style w:type="numbering" w:customStyle="1" w:styleId="Sinlista46">
    <w:name w:val="Sin lista46"/>
    <w:next w:val="Sinlista"/>
    <w:semiHidden/>
    <w:rsid w:val="004C5DBF"/>
  </w:style>
  <w:style w:type="numbering" w:customStyle="1" w:styleId="Sinlista47">
    <w:name w:val="Sin lista47"/>
    <w:next w:val="Sinlista"/>
    <w:semiHidden/>
    <w:rsid w:val="004C5DBF"/>
  </w:style>
  <w:style w:type="numbering" w:customStyle="1" w:styleId="Sinlista48">
    <w:name w:val="Sin lista48"/>
    <w:next w:val="Sinlista"/>
    <w:semiHidden/>
    <w:rsid w:val="004C5DBF"/>
  </w:style>
  <w:style w:type="numbering" w:customStyle="1" w:styleId="Sinlista49">
    <w:name w:val="Sin lista49"/>
    <w:next w:val="Sinlista"/>
    <w:semiHidden/>
    <w:rsid w:val="004C5DBF"/>
  </w:style>
  <w:style w:type="numbering" w:customStyle="1" w:styleId="Sinlista50">
    <w:name w:val="Sin lista50"/>
    <w:next w:val="Sinlista"/>
    <w:semiHidden/>
    <w:rsid w:val="004C5DBF"/>
  </w:style>
  <w:style w:type="numbering" w:customStyle="1" w:styleId="Sinlista51">
    <w:name w:val="Sin lista51"/>
    <w:next w:val="Sinlista"/>
    <w:semiHidden/>
    <w:rsid w:val="004C5DBF"/>
  </w:style>
  <w:style w:type="numbering" w:customStyle="1" w:styleId="Sinlista52">
    <w:name w:val="Sin lista52"/>
    <w:next w:val="Sinlista"/>
    <w:semiHidden/>
    <w:rsid w:val="004C5DBF"/>
  </w:style>
  <w:style w:type="numbering" w:customStyle="1" w:styleId="Sinlista53">
    <w:name w:val="Sin lista53"/>
    <w:next w:val="Sinlista"/>
    <w:semiHidden/>
    <w:rsid w:val="004C5DBF"/>
  </w:style>
  <w:style w:type="numbering" w:customStyle="1" w:styleId="Sinlista54">
    <w:name w:val="Sin lista54"/>
    <w:next w:val="Sinlista"/>
    <w:semiHidden/>
    <w:rsid w:val="004C5DBF"/>
  </w:style>
  <w:style w:type="numbering" w:customStyle="1" w:styleId="Sinlista55">
    <w:name w:val="Sin lista55"/>
    <w:next w:val="Sinlista"/>
    <w:semiHidden/>
    <w:rsid w:val="004C5DBF"/>
  </w:style>
  <w:style w:type="numbering" w:customStyle="1" w:styleId="Sinlista56">
    <w:name w:val="Sin lista56"/>
    <w:next w:val="Sinlista"/>
    <w:semiHidden/>
    <w:rsid w:val="004C5DBF"/>
  </w:style>
  <w:style w:type="numbering" w:customStyle="1" w:styleId="Sinlista57">
    <w:name w:val="Sin lista57"/>
    <w:next w:val="Sinlista"/>
    <w:semiHidden/>
    <w:rsid w:val="004C5DBF"/>
  </w:style>
  <w:style w:type="numbering" w:customStyle="1" w:styleId="Sinlista58">
    <w:name w:val="Sin lista58"/>
    <w:next w:val="Sinlista"/>
    <w:semiHidden/>
    <w:rsid w:val="004C5DBF"/>
  </w:style>
  <w:style w:type="numbering" w:customStyle="1" w:styleId="Sinlista59">
    <w:name w:val="Sin lista59"/>
    <w:next w:val="Sinlista"/>
    <w:semiHidden/>
    <w:rsid w:val="004C5DBF"/>
  </w:style>
  <w:style w:type="numbering" w:customStyle="1" w:styleId="Sinlista60">
    <w:name w:val="Sin lista60"/>
    <w:next w:val="Sinlista"/>
    <w:semiHidden/>
    <w:rsid w:val="004C5DBF"/>
  </w:style>
  <w:style w:type="numbering" w:customStyle="1" w:styleId="Sinlista61">
    <w:name w:val="Sin lista61"/>
    <w:next w:val="Sinlista"/>
    <w:semiHidden/>
    <w:rsid w:val="004C5DBF"/>
  </w:style>
  <w:style w:type="numbering" w:customStyle="1" w:styleId="Sinlista62">
    <w:name w:val="Sin lista62"/>
    <w:next w:val="Sinlista"/>
    <w:semiHidden/>
    <w:rsid w:val="004C5DBF"/>
  </w:style>
  <w:style w:type="numbering" w:customStyle="1" w:styleId="Sinlista63">
    <w:name w:val="Sin lista63"/>
    <w:next w:val="Sinlista"/>
    <w:semiHidden/>
    <w:rsid w:val="004C5DBF"/>
  </w:style>
  <w:style w:type="numbering" w:customStyle="1" w:styleId="Sinlista64">
    <w:name w:val="Sin lista64"/>
    <w:next w:val="Sinlista"/>
    <w:semiHidden/>
    <w:rsid w:val="004C5DBF"/>
  </w:style>
  <w:style w:type="numbering" w:customStyle="1" w:styleId="Sinlista65">
    <w:name w:val="Sin lista65"/>
    <w:next w:val="Sinlista"/>
    <w:semiHidden/>
    <w:rsid w:val="004C5DBF"/>
  </w:style>
  <w:style w:type="numbering" w:customStyle="1" w:styleId="Sinlista66">
    <w:name w:val="Sin lista66"/>
    <w:next w:val="Sinlista"/>
    <w:semiHidden/>
    <w:rsid w:val="004C5DBF"/>
  </w:style>
  <w:style w:type="numbering" w:customStyle="1" w:styleId="Sinlista67">
    <w:name w:val="Sin lista67"/>
    <w:next w:val="Sinlista"/>
    <w:semiHidden/>
    <w:rsid w:val="004C5DBF"/>
  </w:style>
  <w:style w:type="numbering" w:customStyle="1" w:styleId="Sinlista68">
    <w:name w:val="Sin lista68"/>
    <w:next w:val="Sinlista"/>
    <w:semiHidden/>
    <w:rsid w:val="004C5DBF"/>
  </w:style>
  <w:style w:type="numbering" w:customStyle="1" w:styleId="Sinlista69">
    <w:name w:val="Sin lista69"/>
    <w:next w:val="Sinlista"/>
    <w:semiHidden/>
    <w:rsid w:val="004C5DBF"/>
  </w:style>
  <w:style w:type="numbering" w:customStyle="1" w:styleId="Sinlista70">
    <w:name w:val="Sin lista70"/>
    <w:next w:val="Sinlista"/>
    <w:semiHidden/>
    <w:rsid w:val="004C5DBF"/>
  </w:style>
  <w:style w:type="numbering" w:customStyle="1" w:styleId="Sinlista71">
    <w:name w:val="Sin lista71"/>
    <w:next w:val="Sinlista"/>
    <w:semiHidden/>
    <w:rsid w:val="004C5DBF"/>
  </w:style>
  <w:style w:type="numbering" w:customStyle="1" w:styleId="Sinlista72">
    <w:name w:val="Sin lista72"/>
    <w:next w:val="Sinlista"/>
    <w:semiHidden/>
    <w:rsid w:val="004C5DBF"/>
  </w:style>
  <w:style w:type="numbering" w:customStyle="1" w:styleId="Sinlista73">
    <w:name w:val="Sin lista73"/>
    <w:next w:val="Sinlista"/>
    <w:semiHidden/>
    <w:rsid w:val="004C5DBF"/>
  </w:style>
  <w:style w:type="numbering" w:customStyle="1" w:styleId="Sinlista74">
    <w:name w:val="Sin lista74"/>
    <w:next w:val="Sinlista"/>
    <w:semiHidden/>
    <w:rsid w:val="004C5DBF"/>
  </w:style>
  <w:style w:type="numbering" w:customStyle="1" w:styleId="Sinlista75">
    <w:name w:val="Sin lista75"/>
    <w:next w:val="Sinlista"/>
    <w:semiHidden/>
    <w:rsid w:val="004C5DBF"/>
  </w:style>
  <w:style w:type="numbering" w:customStyle="1" w:styleId="Sinlista76">
    <w:name w:val="Sin lista76"/>
    <w:next w:val="Sinlista"/>
    <w:semiHidden/>
    <w:rsid w:val="004C5DBF"/>
  </w:style>
  <w:style w:type="numbering" w:customStyle="1" w:styleId="Sinlista77">
    <w:name w:val="Sin lista77"/>
    <w:next w:val="Sinlista"/>
    <w:semiHidden/>
    <w:rsid w:val="004C5DBF"/>
  </w:style>
  <w:style w:type="numbering" w:customStyle="1" w:styleId="Sinlista78">
    <w:name w:val="Sin lista78"/>
    <w:next w:val="Sinlista"/>
    <w:semiHidden/>
    <w:rsid w:val="004C5DBF"/>
  </w:style>
  <w:style w:type="numbering" w:customStyle="1" w:styleId="Sinlista79">
    <w:name w:val="Sin lista79"/>
    <w:next w:val="Sinlista"/>
    <w:semiHidden/>
    <w:rsid w:val="004C5DBF"/>
  </w:style>
  <w:style w:type="numbering" w:customStyle="1" w:styleId="Sinlista80">
    <w:name w:val="Sin lista80"/>
    <w:next w:val="Sinlista"/>
    <w:semiHidden/>
    <w:rsid w:val="004C5DBF"/>
  </w:style>
  <w:style w:type="numbering" w:customStyle="1" w:styleId="Sinlista81">
    <w:name w:val="Sin lista81"/>
    <w:next w:val="Sinlista"/>
    <w:semiHidden/>
    <w:rsid w:val="004C5DBF"/>
  </w:style>
  <w:style w:type="numbering" w:customStyle="1" w:styleId="Sinlista82">
    <w:name w:val="Sin lista82"/>
    <w:next w:val="Sinlista"/>
    <w:semiHidden/>
    <w:rsid w:val="004C5DBF"/>
  </w:style>
  <w:style w:type="numbering" w:customStyle="1" w:styleId="Sinlista83">
    <w:name w:val="Sin lista83"/>
    <w:next w:val="Sinlista"/>
    <w:semiHidden/>
    <w:rsid w:val="004C5DBF"/>
  </w:style>
  <w:style w:type="numbering" w:customStyle="1" w:styleId="Sinlista84">
    <w:name w:val="Sin lista84"/>
    <w:next w:val="Sinlista"/>
    <w:semiHidden/>
    <w:rsid w:val="004C5DBF"/>
  </w:style>
  <w:style w:type="numbering" w:customStyle="1" w:styleId="Sinlista85">
    <w:name w:val="Sin lista85"/>
    <w:next w:val="Sinlista"/>
    <w:semiHidden/>
    <w:rsid w:val="004C5DBF"/>
  </w:style>
  <w:style w:type="numbering" w:customStyle="1" w:styleId="Sinlista86">
    <w:name w:val="Sin lista86"/>
    <w:next w:val="Sinlista"/>
    <w:semiHidden/>
    <w:rsid w:val="004C5DBF"/>
  </w:style>
  <w:style w:type="numbering" w:customStyle="1" w:styleId="Sinlista87">
    <w:name w:val="Sin lista87"/>
    <w:next w:val="Sinlista"/>
    <w:semiHidden/>
    <w:rsid w:val="004C5DBF"/>
  </w:style>
  <w:style w:type="numbering" w:customStyle="1" w:styleId="Sinlista88">
    <w:name w:val="Sin lista88"/>
    <w:next w:val="Sinlista"/>
    <w:semiHidden/>
    <w:rsid w:val="004C5DBF"/>
  </w:style>
  <w:style w:type="numbering" w:customStyle="1" w:styleId="Sinlista89">
    <w:name w:val="Sin lista89"/>
    <w:next w:val="Sinlista"/>
    <w:semiHidden/>
    <w:rsid w:val="004C5DBF"/>
  </w:style>
  <w:style w:type="numbering" w:customStyle="1" w:styleId="Sinlista90">
    <w:name w:val="Sin lista90"/>
    <w:next w:val="Sinlista"/>
    <w:semiHidden/>
    <w:rsid w:val="004C5DBF"/>
  </w:style>
  <w:style w:type="numbering" w:customStyle="1" w:styleId="Sinlista91">
    <w:name w:val="Sin lista91"/>
    <w:next w:val="Sinlista"/>
    <w:semiHidden/>
    <w:rsid w:val="004C5DBF"/>
  </w:style>
  <w:style w:type="numbering" w:customStyle="1" w:styleId="Sinlista92">
    <w:name w:val="Sin lista92"/>
    <w:next w:val="Sinlista"/>
    <w:semiHidden/>
    <w:rsid w:val="004C5DBF"/>
  </w:style>
  <w:style w:type="numbering" w:customStyle="1" w:styleId="Sinlista93">
    <w:name w:val="Sin lista93"/>
    <w:next w:val="Sinlista"/>
    <w:semiHidden/>
    <w:rsid w:val="004C5DBF"/>
  </w:style>
  <w:style w:type="numbering" w:customStyle="1" w:styleId="Sinlista94">
    <w:name w:val="Sin lista94"/>
    <w:next w:val="Sinlista"/>
    <w:semiHidden/>
    <w:rsid w:val="004C5DBF"/>
  </w:style>
  <w:style w:type="numbering" w:customStyle="1" w:styleId="Sinlista95">
    <w:name w:val="Sin lista95"/>
    <w:next w:val="Sinlista"/>
    <w:semiHidden/>
    <w:rsid w:val="004C5DBF"/>
  </w:style>
  <w:style w:type="numbering" w:customStyle="1" w:styleId="Sinlista96">
    <w:name w:val="Sin lista96"/>
    <w:next w:val="Sinlista"/>
    <w:semiHidden/>
    <w:rsid w:val="004C5DBF"/>
  </w:style>
  <w:style w:type="numbering" w:customStyle="1" w:styleId="Sinlista97">
    <w:name w:val="Sin lista97"/>
    <w:next w:val="Sinlista"/>
    <w:semiHidden/>
    <w:rsid w:val="004C5DBF"/>
  </w:style>
  <w:style w:type="numbering" w:customStyle="1" w:styleId="Sinlista98">
    <w:name w:val="Sin lista98"/>
    <w:next w:val="Sinlista"/>
    <w:semiHidden/>
    <w:rsid w:val="004C5DBF"/>
  </w:style>
  <w:style w:type="numbering" w:customStyle="1" w:styleId="Sinlista99">
    <w:name w:val="Sin lista99"/>
    <w:next w:val="Sinlista"/>
    <w:semiHidden/>
    <w:rsid w:val="004C5DBF"/>
  </w:style>
  <w:style w:type="numbering" w:customStyle="1" w:styleId="Sinlista100">
    <w:name w:val="Sin lista100"/>
    <w:next w:val="Sinlista"/>
    <w:semiHidden/>
    <w:rsid w:val="004C5DBF"/>
  </w:style>
  <w:style w:type="numbering" w:customStyle="1" w:styleId="Sinlista101">
    <w:name w:val="Sin lista101"/>
    <w:next w:val="Sinlista"/>
    <w:semiHidden/>
    <w:rsid w:val="004C5DBF"/>
  </w:style>
  <w:style w:type="numbering" w:customStyle="1" w:styleId="Sinlista102">
    <w:name w:val="Sin lista102"/>
    <w:next w:val="Sinlista"/>
    <w:semiHidden/>
    <w:rsid w:val="004C5DBF"/>
  </w:style>
  <w:style w:type="numbering" w:customStyle="1" w:styleId="Sinlista103">
    <w:name w:val="Sin lista103"/>
    <w:next w:val="Sinlista"/>
    <w:semiHidden/>
    <w:rsid w:val="004C5DBF"/>
  </w:style>
  <w:style w:type="numbering" w:customStyle="1" w:styleId="Sinlista104">
    <w:name w:val="Sin lista104"/>
    <w:next w:val="Sinlista"/>
    <w:semiHidden/>
    <w:rsid w:val="004C5DBF"/>
  </w:style>
  <w:style w:type="numbering" w:customStyle="1" w:styleId="Sinlista105">
    <w:name w:val="Sin lista105"/>
    <w:next w:val="Sinlista"/>
    <w:semiHidden/>
    <w:rsid w:val="004C5DBF"/>
  </w:style>
  <w:style w:type="numbering" w:customStyle="1" w:styleId="Sinlista106">
    <w:name w:val="Sin lista106"/>
    <w:next w:val="Sinlista"/>
    <w:semiHidden/>
    <w:rsid w:val="004C5DBF"/>
  </w:style>
  <w:style w:type="numbering" w:customStyle="1" w:styleId="Sinlista107">
    <w:name w:val="Sin lista107"/>
    <w:next w:val="Sinlista"/>
    <w:semiHidden/>
    <w:rsid w:val="004C5DBF"/>
  </w:style>
  <w:style w:type="numbering" w:customStyle="1" w:styleId="Sinlista108">
    <w:name w:val="Sin lista108"/>
    <w:next w:val="Sinlista"/>
    <w:semiHidden/>
    <w:rsid w:val="004C5DBF"/>
  </w:style>
  <w:style w:type="numbering" w:customStyle="1" w:styleId="Sinlista109">
    <w:name w:val="Sin lista109"/>
    <w:next w:val="Sinlista"/>
    <w:semiHidden/>
    <w:rsid w:val="004C5DBF"/>
  </w:style>
  <w:style w:type="numbering" w:customStyle="1" w:styleId="Sinlista110">
    <w:name w:val="Sin lista110"/>
    <w:next w:val="Sinlista"/>
    <w:semiHidden/>
    <w:rsid w:val="004C5DBF"/>
  </w:style>
  <w:style w:type="numbering" w:customStyle="1" w:styleId="Sinlista111">
    <w:name w:val="Sin lista111"/>
    <w:next w:val="Sinlista"/>
    <w:semiHidden/>
    <w:rsid w:val="004C5DBF"/>
  </w:style>
  <w:style w:type="numbering" w:customStyle="1" w:styleId="Sinlista112">
    <w:name w:val="Sin lista112"/>
    <w:next w:val="Sinlista"/>
    <w:semiHidden/>
    <w:rsid w:val="004C5DBF"/>
  </w:style>
  <w:style w:type="numbering" w:customStyle="1" w:styleId="Sinlista113">
    <w:name w:val="Sin lista113"/>
    <w:next w:val="Sinlista"/>
    <w:semiHidden/>
    <w:rsid w:val="004C5DBF"/>
  </w:style>
  <w:style w:type="numbering" w:customStyle="1" w:styleId="Sinlista114">
    <w:name w:val="Sin lista114"/>
    <w:next w:val="Sinlista"/>
    <w:semiHidden/>
    <w:rsid w:val="004C5DBF"/>
  </w:style>
  <w:style w:type="numbering" w:customStyle="1" w:styleId="Sinlista115">
    <w:name w:val="Sin lista115"/>
    <w:next w:val="Sinlista"/>
    <w:semiHidden/>
    <w:rsid w:val="004C5DBF"/>
  </w:style>
  <w:style w:type="numbering" w:customStyle="1" w:styleId="Sinlista116">
    <w:name w:val="Sin lista116"/>
    <w:next w:val="Sinlista"/>
    <w:semiHidden/>
    <w:rsid w:val="004C5DBF"/>
  </w:style>
  <w:style w:type="numbering" w:customStyle="1" w:styleId="Sinlista117">
    <w:name w:val="Sin lista117"/>
    <w:next w:val="Sinlista"/>
    <w:semiHidden/>
    <w:rsid w:val="004C5DBF"/>
  </w:style>
  <w:style w:type="numbering" w:customStyle="1" w:styleId="Sinlista118">
    <w:name w:val="Sin lista118"/>
    <w:next w:val="Sinlista"/>
    <w:semiHidden/>
    <w:rsid w:val="004C5DBF"/>
  </w:style>
  <w:style w:type="numbering" w:customStyle="1" w:styleId="Sinlista119">
    <w:name w:val="Sin lista119"/>
    <w:next w:val="Sinlista"/>
    <w:semiHidden/>
    <w:rsid w:val="004C5DBF"/>
  </w:style>
  <w:style w:type="numbering" w:customStyle="1" w:styleId="Sinlista120">
    <w:name w:val="Sin lista120"/>
    <w:next w:val="Sinlista"/>
    <w:semiHidden/>
    <w:rsid w:val="004C5DBF"/>
  </w:style>
  <w:style w:type="numbering" w:customStyle="1" w:styleId="Sinlista121">
    <w:name w:val="Sin lista121"/>
    <w:next w:val="Sinlista"/>
    <w:semiHidden/>
    <w:rsid w:val="004C5DBF"/>
  </w:style>
  <w:style w:type="numbering" w:customStyle="1" w:styleId="Sinlista122">
    <w:name w:val="Sin lista122"/>
    <w:next w:val="Sinlista"/>
    <w:semiHidden/>
    <w:rsid w:val="004C5DBF"/>
  </w:style>
  <w:style w:type="numbering" w:customStyle="1" w:styleId="Sinlista123">
    <w:name w:val="Sin lista123"/>
    <w:next w:val="Sinlista"/>
    <w:semiHidden/>
    <w:rsid w:val="004C5DBF"/>
  </w:style>
  <w:style w:type="numbering" w:customStyle="1" w:styleId="Sinlista124">
    <w:name w:val="Sin lista124"/>
    <w:next w:val="Sinlista"/>
    <w:semiHidden/>
    <w:rsid w:val="004C5DBF"/>
  </w:style>
  <w:style w:type="numbering" w:customStyle="1" w:styleId="Sinlista125">
    <w:name w:val="Sin lista125"/>
    <w:next w:val="Sinlista"/>
    <w:semiHidden/>
    <w:rsid w:val="004C5DBF"/>
  </w:style>
  <w:style w:type="numbering" w:customStyle="1" w:styleId="Sinlista126">
    <w:name w:val="Sin lista126"/>
    <w:next w:val="Sinlista"/>
    <w:semiHidden/>
    <w:rsid w:val="004C5DBF"/>
  </w:style>
  <w:style w:type="numbering" w:customStyle="1" w:styleId="Sinlista127">
    <w:name w:val="Sin lista127"/>
    <w:next w:val="Sinlista"/>
    <w:semiHidden/>
    <w:rsid w:val="004C5DBF"/>
  </w:style>
  <w:style w:type="numbering" w:customStyle="1" w:styleId="Sinlista128">
    <w:name w:val="Sin lista128"/>
    <w:next w:val="Sinlista"/>
    <w:semiHidden/>
    <w:rsid w:val="004C5DBF"/>
  </w:style>
  <w:style w:type="numbering" w:customStyle="1" w:styleId="Sinlista129">
    <w:name w:val="Sin lista129"/>
    <w:next w:val="Sinlista"/>
    <w:semiHidden/>
    <w:rsid w:val="004C5DBF"/>
  </w:style>
  <w:style w:type="numbering" w:customStyle="1" w:styleId="Sinlista130">
    <w:name w:val="Sin lista130"/>
    <w:next w:val="Sinlista"/>
    <w:semiHidden/>
    <w:rsid w:val="004C5DBF"/>
  </w:style>
  <w:style w:type="numbering" w:customStyle="1" w:styleId="Sinlista131">
    <w:name w:val="Sin lista131"/>
    <w:next w:val="Sinlista"/>
    <w:semiHidden/>
    <w:rsid w:val="004C5DBF"/>
  </w:style>
  <w:style w:type="numbering" w:customStyle="1" w:styleId="Sinlista132">
    <w:name w:val="Sin lista132"/>
    <w:next w:val="Sinlista"/>
    <w:semiHidden/>
    <w:rsid w:val="004C5DBF"/>
  </w:style>
  <w:style w:type="numbering" w:customStyle="1" w:styleId="Sinlista133">
    <w:name w:val="Sin lista133"/>
    <w:next w:val="Sinlista"/>
    <w:semiHidden/>
    <w:rsid w:val="004C5DBF"/>
  </w:style>
  <w:style w:type="numbering" w:customStyle="1" w:styleId="Sinlista134">
    <w:name w:val="Sin lista134"/>
    <w:next w:val="Sinlista"/>
    <w:semiHidden/>
    <w:rsid w:val="004C5DBF"/>
  </w:style>
  <w:style w:type="numbering" w:customStyle="1" w:styleId="Sinlista135">
    <w:name w:val="Sin lista135"/>
    <w:next w:val="Sinlista"/>
    <w:semiHidden/>
    <w:rsid w:val="004C5DBF"/>
  </w:style>
  <w:style w:type="numbering" w:customStyle="1" w:styleId="Sinlista136">
    <w:name w:val="Sin lista136"/>
    <w:next w:val="Sinlista"/>
    <w:semiHidden/>
    <w:rsid w:val="004C5DBF"/>
  </w:style>
  <w:style w:type="numbering" w:customStyle="1" w:styleId="Sinlista137">
    <w:name w:val="Sin lista137"/>
    <w:next w:val="Sinlista"/>
    <w:semiHidden/>
    <w:rsid w:val="004C5DBF"/>
  </w:style>
  <w:style w:type="numbering" w:customStyle="1" w:styleId="Sinlista138">
    <w:name w:val="Sin lista138"/>
    <w:next w:val="Sinlista"/>
    <w:semiHidden/>
    <w:rsid w:val="004C5DBF"/>
  </w:style>
  <w:style w:type="numbering" w:customStyle="1" w:styleId="Sinlista139">
    <w:name w:val="Sin lista139"/>
    <w:next w:val="Sinlista"/>
    <w:semiHidden/>
    <w:rsid w:val="004C5DBF"/>
  </w:style>
  <w:style w:type="numbering" w:customStyle="1" w:styleId="Sinlista140">
    <w:name w:val="Sin lista140"/>
    <w:next w:val="Sinlista"/>
    <w:semiHidden/>
    <w:rsid w:val="004C5DBF"/>
  </w:style>
  <w:style w:type="numbering" w:customStyle="1" w:styleId="Sinlista141">
    <w:name w:val="Sin lista141"/>
    <w:next w:val="Sinlista"/>
    <w:semiHidden/>
    <w:rsid w:val="004C5DBF"/>
  </w:style>
  <w:style w:type="numbering" w:customStyle="1" w:styleId="Sinlista142">
    <w:name w:val="Sin lista142"/>
    <w:next w:val="Sinlista"/>
    <w:semiHidden/>
    <w:rsid w:val="004C5DBF"/>
  </w:style>
  <w:style w:type="numbering" w:customStyle="1" w:styleId="Sinlista143">
    <w:name w:val="Sin lista143"/>
    <w:next w:val="Sinlista"/>
    <w:semiHidden/>
    <w:rsid w:val="004C5DBF"/>
  </w:style>
  <w:style w:type="numbering" w:customStyle="1" w:styleId="Sinlista144">
    <w:name w:val="Sin lista144"/>
    <w:next w:val="Sinlista"/>
    <w:semiHidden/>
    <w:rsid w:val="004C5DBF"/>
  </w:style>
  <w:style w:type="numbering" w:customStyle="1" w:styleId="Sinlista145">
    <w:name w:val="Sin lista145"/>
    <w:next w:val="Sinlista"/>
    <w:semiHidden/>
    <w:rsid w:val="004C5DBF"/>
  </w:style>
  <w:style w:type="numbering" w:customStyle="1" w:styleId="Sinlista146">
    <w:name w:val="Sin lista146"/>
    <w:next w:val="Sinlista"/>
    <w:semiHidden/>
    <w:rsid w:val="004C5DBF"/>
  </w:style>
  <w:style w:type="numbering" w:customStyle="1" w:styleId="Sinlista147">
    <w:name w:val="Sin lista147"/>
    <w:next w:val="Sinlista"/>
    <w:semiHidden/>
    <w:rsid w:val="004C5DBF"/>
  </w:style>
  <w:style w:type="numbering" w:customStyle="1" w:styleId="Sinlista148">
    <w:name w:val="Sin lista148"/>
    <w:next w:val="Sinlista"/>
    <w:semiHidden/>
    <w:rsid w:val="004C5DBF"/>
  </w:style>
  <w:style w:type="numbering" w:customStyle="1" w:styleId="Sinlista149">
    <w:name w:val="Sin lista149"/>
    <w:next w:val="Sinlista"/>
    <w:semiHidden/>
    <w:rsid w:val="004C5DBF"/>
  </w:style>
  <w:style w:type="numbering" w:customStyle="1" w:styleId="Sinlista150">
    <w:name w:val="Sin lista150"/>
    <w:next w:val="Sinlista"/>
    <w:semiHidden/>
    <w:rsid w:val="004C5DBF"/>
  </w:style>
  <w:style w:type="numbering" w:customStyle="1" w:styleId="Sinlista151">
    <w:name w:val="Sin lista151"/>
    <w:next w:val="Sinlista"/>
    <w:semiHidden/>
    <w:rsid w:val="004C5DBF"/>
  </w:style>
  <w:style w:type="numbering" w:customStyle="1" w:styleId="Sinlista152">
    <w:name w:val="Sin lista152"/>
    <w:next w:val="Sinlista"/>
    <w:semiHidden/>
    <w:rsid w:val="004C5DBF"/>
  </w:style>
  <w:style w:type="numbering" w:customStyle="1" w:styleId="Sinlista153">
    <w:name w:val="Sin lista153"/>
    <w:next w:val="Sinlista"/>
    <w:semiHidden/>
    <w:rsid w:val="004C5DBF"/>
  </w:style>
  <w:style w:type="numbering" w:customStyle="1" w:styleId="Sinlista154">
    <w:name w:val="Sin lista154"/>
    <w:next w:val="Sinlista"/>
    <w:semiHidden/>
    <w:rsid w:val="004C5DBF"/>
  </w:style>
  <w:style w:type="numbering" w:customStyle="1" w:styleId="Sinlista155">
    <w:name w:val="Sin lista155"/>
    <w:next w:val="Sinlista"/>
    <w:semiHidden/>
    <w:rsid w:val="004C5DBF"/>
  </w:style>
  <w:style w:type="numbering" w:customStyle="1" w:styleId="Sinlista156">
    <w:name w:val="Sin lista156"/>
    <w:next w:val="Sinlista"/>
    <w:semiHidden/>
    <w:rsid w:val="004C5DBF"/>
  </w:style>
  <w:style w:type="numbering" w:customStyle="1" w:styleId="Sinlista157">
    <w:name w:val="Sin lista157"/>
    <w:next w:val="Sinlista"/>
    <w:semiHidden/>
    <w:unhideWhenUsed/>
    <w:rsid w:val="004C5DBF"/>
  </w:style>
  <w:style w:type="numbering" w:customStyle="1" w:styleId="Sinlista210">
    <w:name w:val="Sin lista210"/>
    <w:next w:val="Sinlista"/>
    <w:semiHidden/>
    <w:unhideWhenUsed/>
    <w:rsid w:val="004C5DBF"/>
  </w:style>
  <w:style w:type="numbering" w:customStyle="1" w:styleId="Sinlista1110">
    <w:name w:val="Sin lista1110"/>
    <w:next w:val="Sinlista"/>
    <w:semiHidden/>
    <w:rsid w:val="004C5DBF"/>
  </w:style>
  <w:style w:type="numbering" w:customStyle="1" w:styleId="Sinlista310">
    <w:name w:val="Sin lista310"/>
    <w:next w:val="Sinlista"/>
    <w:semiHidden/>
    <w:unhideWhenUsed/>
    <w:rsid w:val="004C5DBF"/>
  </w:style>
  <w:style w:type="numbering" w:customStyle="1" w:styleId="Sinlista410">
    <w:name w:val="Sin lista410"/>
    <w:next w:val="Sinlista"/>
    <w:semiHidden/>
    <w:rsid w:val="004C5DBF"/>
  </w:style>
  <w:style w:type="numbering" w:customStyle="1" w:styleId="Sinlista510">
    <w:name w:val="Sin lista510"/>
    <w:next w:val="Sinlista"/>
    <w:semiHidden/>
    <w:unhideWhenUsed/>
    <w:rsid w:val="004C5DBF"/>
  </w:style>
  <w:style w:type="numbering" w:customStyle="1" w:styleId="Sinlista1210">
    <w:name w:val="Sin lista1210"/>
    <w:next w:val="Sinlista"/>
    <w:semiHidden/>
    <w:rsid w:val="004C5DBF"/>
  </w:style>
  <w:style w:type="numbering" w:customStyle="1" w:styleId="Sinlista610">
    <w:name w:val="Sin lista610"/>
    <w:next w:val="Sinlista"/>
    <w:semiHidden/>
    <w:unhideWhenUsed/>
    <w:rsid w:val="004C5DBF"/>
  </w:style>
  <w:style w:type="numbering" w:customStyle="1" w:styleId="Sinlista710">
    <w:name w:val="Sin lista710"/>
    <w:next w:val="Sinlista"/>
    <w:semiHidden/>
    <w:unhideWhenUsed/>
    <w:rsid w:val="004C5DBF"/>
  </w:style>
  <w:style w:type="numbering" w:customStyle="1" w:styleId="Sinlista810">
    <w:name w:val="Sin lista810"/>
    <w:next w:val="Sinlista"/>
    <w:semiHidden/>
    <w:unhideWhenUsed/>
    <w:rsid w:val="004C5DBF"/>
  </w:style>
  <w:style w:type="numbering" w:customStyle="1" w:styleId="Sinlista910">
    <w:name w:val="Sin lista910"/>
    <w:next w:val="Sinlista"/>
    <w:semiHidden/>
    <w:rsid w:val="004C5DBF"/>
  </w:style>
  <w:style w:type="numbering" w:customStyle="1" w:styleId="Sinlista1010">
    <w:name w:val="Sin lista1010"/>
    <w:next w:val="Sinlista"/>
    <w:semiHidden/>
    <w:unhideWhenUsed/>
    <w:rsid w:val="004C5DBF"/>
  </w:style>
  <w:style w:type="numbering" w:customStyle="1" w:styleId="Sinlista1310">
    <w:name w:val="Sin lista1310"/>
    <w:next w:val="Sinlista"/>
    <w:semiHidden/>
    <w:rsid w:val="004C5DBF"/>
  </w:style>
  <w:style w:type="numbering" w:customStyle="1" w:styleId="Sinlista1410">
    <w:name w:val="Sin lista1410"/>
    <w:next w:val="Sinlista"/>
    <w:semiHidden/>
    <w:rsid w:val="004C5DBF"/>
  </w:style>
  <w:style w:type="numbering" w:customStyle="1" w:styleId="Sinlista158">
    <w:name w:val="Sin lista158"/>
    <w:next w:val="Sinlista"/>
    <w:semiHidden/>
    <w:rsid w:val="004C5DBF"/>
  </w:style>
  <w:style w:type="numbering" w:customStyle="1" w:styleId="Sinlista161">
    <w:name w:val="Sin lista161"/>
    <w:next w:val="Sinlista"/>
    <w:semiHidden/>
    <w:rsid w:val="004C5DBF"/>
  </w:style>
  <w:style w:type="numbering" w:customStyle="1" w:styleId="Sinlista171">
    <w:name w:val="Sin lista171"/>
    <w:next w:val="Sinlista"/>
    <w:semiHidden/>
    <w:rsid w:val="004C5DBF"/>
  </w:style>
  <w:style w:type="numbering" w:customStyle="1" w:styleId="Sinlista181">
    <w:name w:val="Sin lista181"/>
    <w:next w:val="Sinlista"/>
    <w:semiHidden/>
    <w:rsid w:val="004C5DBF"/>
  </w:style>
  <w:style w:type="numbering" w:customStyle="1" w:styleId="Sinlista191">
    <w:name w:val="Sin lista191"/>
    <w:next w:val="Sinlista"/>
    <w:semiHidden/>
    <w:unhideWhenUsed/>
    <w:rsid w:val="004C5DBF"/>
  </w:style>
  <w:style w:type="numbering" w:customStyle="1" w:styleId="11111111">
    <w:name w:val="1 / 1.1 / 1.1.111"/>
    <w:basedOn w:val="Sinlista"/>
    <w:next w:val="111111"/>
    <w:rsid w:val="004C5DBF"/>
  </w:style>
  <w:style w:type="numbering" w:customStyle="1" w:styleId="Sinlista201">
    <w:name w:val="Sin lista201"/>
    <w:next w:val="Sinlista"/>
    <w:semiHidden/>
    <w:rsid w:val="004C5DBF"/>
  </w:style>
  <w:style w:type="numbering" w:customStyle="1" w:styleId="Sinlista1101">
    <w:name w:val="Sin lista1101"/>
    <w:next w:val="Sinlista"/>
    <w:semiHidden/>
    <w:unhideWhenUsed/>
    <w:rsid w:val="004C5DBF"/>
  </w:style>
  <w:style w:type="numbering" w:customStyle="1" w:styleId="Sinlista211">
    <w:name w:val="Sin lista211"/>
    <w:next w:val="Sinlista"/>
    <w:semiHidden/>
    <w:unhideWhenUsed/>
    <w:rsid w:val="004C5DBF"/>
  </w:style>
  <w:style w:type="numbering" w:customStyle="1" w:styleId="Sinlista1111">
    <w:name w:val="Sin lista1111"/>
    <w:next w:val="Sinlista"/>
    <w:semiHidden/>
    <w:rsid w:val="004C5DBF"/>
  </w:style>
  <w:style w:type="numbering" w:customStyle="1" w:styleId="Sinlista311">
    <w:name w:val="Sin lista311"/>
    <w:next w:val="Sinlista"/>
    <w:semiHidden/>
    <w:unhideWhenUsed/>
    <w:rsid w:val="004C5DBF"/>
  </w:style>
  <w:style w:type="numbering" w:customStyle="1" w:styleId="Sinlista411">
    <w:name w:val="Sin lista411"/>
    <w:next w:val="Sinlista"/>
    <w:semiHidden/>
    <w:rsid w:val="004C5DBF"/>
  </w:style>
  <w:style w:type="numbering" w:customStyle="1" w:styleId="Sinlista511">
    <w:name w:val="Sin lista511"/>
    <w:next w:val="Sinlista"/>
    <w:semiHidden/>
    <w:unhideWhenUsed/>
    <w:rsid w:val="004C5DBF"/>
  </w:style>
  <w:style w:type="numbering" w:customStyle="1" w:styleId="Sinlista1211">
    <w:name w:val="Sin lista1211"/>
    <w:next w:val="Sinlista"/>
    <w:semiHidden/>
    <w:rsid w:val="004C5DBF"/>
  </w:style>
  <w:style w:type="numbering" w:customStyle="1" w:styleId="Sinlista611">
    <w:name w:val="Sin lista611"/>
    <w:next w:val="Sinlista"/>
    <w:semiHidden/>
    <w:unhideWhenUsed/>
    <w:rsid w:val="004C5DBF"/>
  </w:style>
  <w:style w:type="numbering" w:customStyle="1" w:styleId="Sinlista711">
    <w:name w:val="Sin lista711"/>
    <w:next w:val="Sinlista"/>
    <w:semiHidden/>
    <w:unhideWhenUsed/>
    <w:rsid w:val="004C5DBF"/>
  </w:style>
  <w:style w:type="numbering" w:customStyle="1" w:styleId="Sinlista811">
    <w:name w:val="Sin lista811"/>
    <w:next w:val="Sinlista"/>
    <w:semiHidden/>
    <w:unhideWhenUsed/>
    <w:rsid w:val="004C5DBF"/>
  </w:style>
  <w:style w:type="numbering" w:customStyle="1" w:styleId="Sinlista911">
    <w:name w:val="Sin lista911"/>
    <w:next w:val="Sinlista"/>
    <w:semiHidden/>
    <w:rsid w:val="004C5DBF"/>
  </w:style>
  <w:style w:type="numbering" w:customStyle="1" w:styleId="Sinlista1011">
    <w:name w:val="Sin lista1011"/>
    <w:next w:val="Sinlista"/>
    <w:semiHidden/>
    <w:unhideWhenUsed/>
    <w:rsid w:val="004C5DBF"/>
  </w:style>
  <w:style w:type="numbering" w:customStyle="1" w:styleId="Sinlista1311">
    <w:name w:val="Sin lista1311"/>
    <w:next w:val="Sinlista"/>
    <w:semiHidden/>
    <w:rsid w:val="004C5DBF"/>
  </w:style>
  <w:style w:type="numbering" w:customStyle="1" w:styleId="Sinlista1411">
    <w:name w:val="Sin lista1411"/>
    <w:next w:val="Sinlista"/>
    <w:semiHidden/>
    <w:rsid w:val="004C5DBF"/>
  </w:style>
  <w:style w:type="numbering" w:customStyle="1" w:styleId="Sinlista1511">
    <w:name w:val="Sin lista1511"/>
    <w:next w:val="Sinlista"/>
    <w:semiHidden/>
    <w:rsid w:val="004C5DBF"/>
  </w:style>
  <w:style w:type="numbering" w:customStyle="1" w:styleId="Sinlista1611">
    <w:name w:val="Sin lista1611"/>
    <w:next w:val="Sinlista"/>
    <w:semiHidden/>
    <w:rsid w:val="004C5DBF"/>
  </w:style>
  <w:style w:type="numbering" w:customStyle="1" w:styleId="Sinlista1711">
    <w:name w:val="Sin lista1711"/>
    <w:next w:val="Sinlista"/>
    <w:semiHidden/>
    <w:rsid w:val="004C5DBF"/>
  </w:style>
  <w:style w:type="numbering" w:customStyle="1" w:styleId="Sinlista1811">
    <w:name w:val="Sin lista1811"/>
    <w:next w:val="Sinlista"/>
    <w:semiHidden/>
    <w:rsid w:val="004C5DBF"/>
  </w:style>
  <w:style w:type="numbering" w:customStyle="1" w:styleId="Sinlista1911">
    <w:name w:val="Sin lista1911"/>
    <w:next w:val="Sinlista"/>
    <w:semiHidden/>
    <w:unhideWhenUsed/>
    <w:rsid w:val="004C5DBF"/>
  </w:style>
  <w:style w:type="numbering" w:customStyle="1" w:styleId="Sinlista2011">
    <w:name w:val="Sin lista2011"/>
    <w:next w:val="Sinlista"/>
    <w:semiHidden/>
    <w:rsid w:val="004C5DBF"/>
  </w:style>
  <w:style w:type="numbering" w:customStyle="1" w:styleId="Sinlista2111">
    <w:name w:val="Sin lista2111"/>
    <w:next w:val="Sinlista"/>
    <w:semiHidden/>
    <w:rsid w:val="004C5DBF"/>
  </w:style>
  <w:style w:type="numbering" w:customStyle="1" w:styleId="Sinlista221">
    <w:name w:val="Sin lista221"/>
    <w:next w:val="Sinlista"/>
    <w:semiHidden/>
    <w:rsid w:val="004C5DBF"/>
  </w:style>
  <w:style w:type="numbering" w:customStyle="1" w:styleId="Sinlista231">
    <w:name w:val="Sin lista231"/>
    <w:next w:val="Sinlista"/>
    <w:semiHidden/>
    <w:rsid w:val="004C5DBF"/>
  </w:style>
  <w:style w:type="numbering" w:customStyle="1" w:styleId="Sinlista241">
    <w:name w:val="Sin lista241"/>
    <w:next w:val="Sinlista"/>
    <w:semiHidden/>
    <w:rsid w:val="004C5DBF"/>
  </w:style>
  <w:style w:type="numbering" w:customStyle="1" w:styleId="Sinlista251">
    <w:name w:val="Sin lista251"/>
    <w:next w:val="Sinlista"/>
    <w:semiHidden/>
    <w:rsid w:val="004C5DBF"/>
  </w:style>
  <w:style w:type="numbering" w:customStyle="1" w:styleId="Sinlista261">
    <w:name w:val="Sin lista261"/>
    <w:next w:val="Sinlista"/>
    <w:semiHidden/>
    <w:rsid w:val="004C5DBF"/>
  </w:style>
  <w:style w:type="numbering" w:customStyle="1" w:styleId="Sinlista271">
    <w:name w:val="Sin lista271"/>
    <w:next w:val="Sinlista"/>
    <w:semiHidden/>
    <w:rsid w:val="004C5DBF"/>
  </w:style>
  <w:style w:type="numbering" w:customStyle="1" w:styleId="Sinlista281">
    <w:name w:val="Sin lista281"/>
    <w:next w:val="Sinlista"/>
    <w:semiHidden/>
    <w:rsid w:val="004C5DBF"/>
  </w:style>
  <w:style w:type="numbering" w:customStyle="1" w:styleId="Sinlista291">
    <w:name w:val="Sin lista291"/>
    <w:next w:val="Sinlista"/>
    <w:semiHidden/>
    <w:rsid w:val="004C5DBF"/>
  </w:style>
  <w:style w:type="numbering" w:customStyle="1" w:styleId="Sinlista301">
    <w:name w:val="Sin lista301"/>
    <w:next w:val="Sinlista"/>
    <w:semiHidden/>
    <w:rsid w:val="004C5DBF"/>
  </w:style>
  <w:style w:type="numbering" w:customStyle="1" w:styleId="Sinlista3111">
    <w:name w:val="Sin lista3111"/>
    <w:next w:val="Sinlista"/>
    <w:semiHidden/>
    <w:rsid w:val="004C5DBF"/>
  </w:style>
  <w:style w:type="numbering" w:customStyle="1" w:styleId="Sinlista321">
    <w:name w:val="Sin lista321"/>
    <w:next w:val="Sinlista"/>
    <w:semiHidden/>
    <w:rsid w:val="004C5DBF"/>
  </w:style>
  <w:style w:type="numbering" w:customStyle="1" w:styleId="Sinlista331">
    <w:name w:val="Sin lista331"/>
    <w:next w:val="Sinlista"/>
    <w:semiHidden/>
    <w:unhideWhenUsed/>
    <w:rsid w:val="004C5DBF"/>
  </w:style>
  <w:style w:type="numbering" w:customStyle="1" w:styleId="Sinlista341">
    <w:name w:val="Sin lista341"/>
    <w:next w:val="Sinlista"/>
    <w:semiHidden/>
    <w:rsid w:val="004C5DBF"/>
  </w:style>
  <w:style w:type="numbering" w:customStyle="1" w:styleId="Sinlista351">
    <w:name w:val="Sin lista351"/>
    <w:next w:val="Sinlista"/>
    <w:semiHidden/>
    <w:rsid w:val="004C5DBF"/>
  </w:style>
  <w:style w:type="numbering" w:customStyle="1" w:styleId="Sinlista361">
    <w:name w:val="Sin lista361"/>
    <w:next w:val="Sinlista"/>
    <w:semiHidden/>
    <w:rsid w:val="004C5DBF"/>
  </w:style>
  <w:style w:type="numbering" w:customStyle="1" w:styleId="Sinlista371">
    <w:name w:val="Sin lista371"/>
    <w:next w:val="Sinlista"/>
    <w:semiHidden/>
    <w:rsid w:val="004C5DBF"/>
  </w:style>
  <w:style w:type="numbering" w:customStyle="1" w:styleId="Sinlista381">
    <w:name w:val="Sin lista381"/>
    <w:next w:val="Sinlista"/>
    <w:semiHidden/>
    <w:rsid w:val="004C5DBF"/>
  </w:style>
  <w:style w:type="numbering" w:customStyle="1" w:styleId="Sinlista391">
    <w:name w:val="Sin lista391"/>
    <w:next w:val="Sinlista"/>
    <w:semiHidden/>
    <w:rsid w:val="004C5DBF"/>
  </w:style>
  <w:style w:type="numbering" w:customStyle="1" w:styleId="Sinlista401">
    <w:name w:val="Sin lista401"/>
    <w:next w:val="Sinlista"/>
    <w:semiHidden/>
    <w:rsid w:val="004C5DBF"/>
  </w:style>
  <w:style w:type="numbering" w:customStyle="1" w:styleId="Sinlista4111">
    <w:name w:val="Sin lista4111"/>
    <w:next w:val="Sinlista"/>
    <w:semiHidden/>
    <w:rsid w:val="004C5DBF"/>
  </w:style>
  <w:style w:type="numbering" w:customStyle="1" w:styleId="Sinlista421">
    <w:name w:val="Sin lista421"/>
    <w:next w:val="Sinlista"/>
    <w:semiHidden/>
    <w:rsid w:val="004C5DBF"/>
  </w:style>
  <w:style w:type="numbering" w:customStyle="1" w:styleId="Sinlista431">
    <w:name w:val="Sin lista431"/>
    <w:next w:val="Sinlista"/>
    <w:semiHidden/>
    <w:rsid w:val="004C5DBF"/>
  </w:style>
  <w:style w:type="numbering" w:customStyle="1" w:styleId="Sinlista441">
    <w:name w:val="Sin lista441"/>
    <w:next w:val="Sinlista"/>
    <w:semiHidden/>
    <w:rsid w:val="004C5DBF"/>
  </w:style>
  <w:style w:type="numbering" w:customStyle="1" w:styleId="Sinlista451">
    <w:name w:val="Sin lista451"/>
    <w:next w:val="Sinlista"/>
    <w:semiHidden/>
    <w:rsid w:val="004C5DBF"/>
  </w:style>
  <w:style w:type="numbering" w:customStyle="1" w:styleId="Sinlista461">
    <w:name w:val="Sin lista461"/>
    <w:next w:val="Sinlista"/>
    <w:semiHidden/>
    <w:rsid w:val="004C5DBF"/>
  </w:style>
  <w:style w:type="numbering" w:customStyle="1" w:styleId="Sinlista471">
    <w:name w:val="Sin lista471"/>
    <w:next w:val="Sinlista"/>
    <w:semiHidden/>
    <w:rsid w:val="004C5DBF"/>
  </w:style>
  <w:style w:type="numbering" w:customStyle="1" w:styleId="Sinlista481">
    <w:name w:val="Sin lista481"/>
    <w:next w:val="Sinlista"/>
    <w:semiHidden/>
    <w:rsid w:val="004C5DBF"/>
  </w:style>
  <w:style w:type="numbering" w:customStyle="1" w:styleId="Sinlista491">
    <w:name w:val="Sin lista491"/>
    <w:next w:val="Sinlista"/>
    <w:semiHidden/>
    <w:rsid w:val="004C5DBF"/>
  </w:style>
  <w:style w:type="numbering" w:customStyle="1" w:styleId="Sinlista501">
    <w:name w:val="Sin lista501"/>
    <w:next w:val="Sinlista"/>
    <w:semiHidden/>
    <w:rsid w:val="004C5DBF"/>
  </w:style>
  <w:style w:type="numbering" w:customStyle="1" w:styleId="Sinlista5111">
    <w:name w:val="Sin lista5111"/>
    <w:next w:val="Sinlista"/>
    <w:semiHidden/>
    <w:rsid w:val="004C5DBF"/>
  </w:style>
  <w:style w:type="numbering" w:customStyle="1" w:styleId="Sinlista521">
    <w:name w:val="Sin lista521"/>
    <w:next w:val="Sinlista"/>
    <w:semiHidden/>
    <w:rsid w:val="004C5DBF"/>
  </w:style>
  <w:style w:type="numbering" w:customStyle="1" w:styleId="Sinlista531">
    <w:name w:val="Sin lista531"/>
    <w:next w:val="Sinlista"/>
    <w:semiHidden/>
    <w:rsid w:val="004C5DBF"/>
  </w:style>
  <w:style w:type="numbering" w:customStyle="1" w:styleId="Sinlista541">
    <w:name w:val="Sin lista541"/>
    <w:next w:val="Sinlista"/>
    <w:semiHidden/>
    <w:rsid w:val="004C5DBF"/>
  </w:style>
  <w:style w:type="numbering" w:customStyle="1" w:styleId="Sinlista551">
    <w:name w:val="Sin lista551"/>
    <w:next w:val="Sinlista"/>
    <w:semiHidden/>
    <w:rsid w:val="004C5DBF"/>
  </w:style>
  <w:style w:type="numbering" w:customStyle="1" w:styleId="Sinlista561">
    <w:name w:val="Sin lista561"/>
    <w:next w:val="Sinlista"/>
    <w:semiHidden/>
    <w:rsid w:val="004C5DBF"/>
  </w:style>
  <w:style w:type="numbering" w:customStyle="1" w:styleId="Sinlista571">
    <w:name w:val="Sin lista571"/>
    <w:next w:val="Sinlista"/>
    <w:semiHidden/>
    <w:rsid w:val="004C5DBF"/>
  </w:style>
  <w:style w:type="numbering" w:customStyle="1" w:styleId="Sinlista581">
    <w:name w:val="Sin lista581"/>
    <w:next w:val="Sinlista"/>
    <w:semiHidden/>
    <w:rsid w:val="004C5DBF"/>
  </w:style>
  <w:style w:type="numbering" w:customStyle="1" w:styleId="Sinlista591">
    <w:name w:val="Sin lista591"/>
    <w:next w:val="Sinlista"/>
    <w:semiHidden/>
    <w:rsid w:val="004C5DBF"/>
  </w:style>
  <w:style w:type="numbering" w:customStyle="1" w:styleId="Sinlista601">
    <w:name w:val="Sin lista601"/>
    <w:next w:val="Sinlista"/>
    <w:semiHidden/>
    <w:rsid w:val="004C5DBF"/>
  </w:style>
  <w:style w:type="numbering" w:customStyle="1" w:styleId="Sinlista6111">
    <w:name w:val="Sin lista6111"/>
    <w:next w:val="Sinlista"/>
    <w:semiHidden/>
    <w:rsid w:val="004C5DBF"/>
  </w:style>
  <w:style w:type="numbering" w:customStyle="1" w:styleId="Sinlista621">
    <w:name w:val="Sin lista621"/>
    <w:next w:val="Sinlista"/>
    <w:semiHidden/>
    <w:rsid w:val="004C5DBF"/>
  </w:style>
  <w:style w:type="numbering" w:customStyle="1" w:styleId="Sinlista631">
    <w:name w:val="Sin lista631"/>
    <w:next w:val="Sinlista"/>
    <w:semiHidden/>
    <w:rsid w:val="004C5DBF"/>
  </w:style>
  <w:style w:type="numbering" w:customStyle="1" w:styleId="Sinlista641">
    <w:name w:val="Sin lista641"/>
    <w:next w:val="Sinlista"/>
    <w:semiHidden/>
    <w:rsid w:val="004C5DBF"/>
  </w:style>
  <w:style w:type="numbering" w:customStyle="1" w:styleId="Sinlista651">
    <w:name w:val="Sin lista651"/>
    <w:next w:val="Sinlista"/>
    <w:semiHidden/>
    <w:rsid w:val="004C5DBF"/>
  </w:style>
  <w:style w:type="numbering" w:customStyle="1" w:styleId="Sinlista661">
    <w:name w:val="Sin lista661"/>
    <w:next w:val="Sinlista"/>
    <w:semiHidden/>
    <w:rsid w:val="004C5DBF"/>
  </w:style>
  <w:style w:type="numbering" w:customStyle="1" w:styleId="Sinlista671">
    <w:name w:val="Sin lista671"/>
    <w:next w:val="Sinlista"/>
    <w:semiHidden/>
    <w:rsid w:val="004C5DBF"/>
  </w:style>
  <w:style w:type="numbering" w:customStyle="1" w:styleId="Sinlista681">
    <w:name w:val="Sin lista681"/>
    <w:next w:val="Sinlista"/>
    <w:semiHidden/>
    <w:rsid w:val="004C5DBF"/>
  </w:style>
  <w:style w:type="numbering" w:customStyle="1" w:styleId="Sinlista691">
    <w:name w:val="Sin lista691"/>
    <w:next w:val="Sinlista"/>
    <w:semiHidden/>
    <w:rsid w:val="004C5DBF"/>
  </w:style>
  <w:style w:type="numbering" w:customStyle="1" w:styleId="Sinlista701">
    <w:name w:val="Sin lista701"/>
    <w:next w:val="Sinlista"/>
    <w:semiHidden/>
    <w:rsid w:val="004C5DBF"/>
  </w:style>
  <w:style w:type="numbering" w:customStyle="1" w:styleId="Sinlista7111">
    <w:name w:val="Sin lista7111"/>
    <w:next w:val="Sinlista"/>
    <w:semiHidden/>
    <w:rsid w:val="004C5DBF"/>
  </w:style>
  <w:style w:type="numbering" w:customStyle="1" w:styleId="Sinlista721">
    <w:name w:val="Sin lista721"/>
    <w:next w:val="Sinlista"/>
    <w:semiHidden/>
    <w:rsid w:val="004C5DBF"/>
  </w:style>
  <w:style w:type="numbering" w:customStyle="1" w:styleId="Sinlista731">
    <w:name w:val="Sin lista731"/>
    <w:next w:val="Sinlista"/>
    <w:semiHidden/>
    <w:rsid w:val="004C5DBF"/>
  </w:style>
  <w:style w:type="numbering" w:customStyle="1" w:styleId="Sinlista741">
    <w:name w:val="Sin lista741"/>
    <w:next w:val="Sinlista"/>
    <w:semiHidden/>
    <w:rsid w:val="004C5DBF"/>
  </w:style>
  <w:style w:type="numbering" w:customStyle="1" w:styleId="Sinlista751">
    <w:name w:val="Sin lista751"/>
    <w:next w:val="Sinlista"/>
    <w:semiHidden/>
    <w:rsid w:val="004C5DBF"/>
  </w:style>
  <w:style w:type="numbering" w:customStyle="1" w:styleId="Sinlista761">
    <w:name w:val="Sin lista761"/>
    <w:next w:val="Sinlista"/>
    <w:semiHidden/>
    <w:rsid w:val="004C5DBF"/>
  </w:style>
  <w:style w:type="numbering" w:customStyle="1" w:styleId="Sinlista771">
    <w:name w:val="Sin lista771"/>
    <w:next w:val="Sinlista"/>
    <w:semiHidden/>
    <w:rsid w:val="004C5DBF"/>
  </w:style>
  <w:style w:type="numbering" w:customStyle="1" w:styleId="Sinlista781">
    <w:name w:val="Sin lista781"/>
    <w:next w:val="Sinlista"/>
    <w:semiHidden/>
    <w:rsid w:val="004C5DBF"/>
  </w:style>
  <w:style w:type="numbering" w:customStyle="1" w:styleId="Sinlista791">
    <w:name w:val="Sin lista791"/>
    <w:next w:val="Sinlista"/>
    <w:semiHidden/>
    <w:rsid w:val="004C5DBF"/>
  </w:style>
  <w:style w:type="numbering" w:customStyle="1" w:styleId="Sinlista801">
    <w:name w:val="Sin lista801"/>
    <w:next w:val="Sinlista"/>
    <w:semiHidden/>
    <w:rsid w:val="004C5DBF"/>
  </w:style>
  <w:style w:type="numbering" w:customStyle="1" w:styleId="Sinlista8111">
    <w:name w:val="Sin lista8111"/>
    <w:next w:val="Sinlista"/>
    <w:semiHidden/>
    <w:rsid w:val="004C5DBF"/>
  </w:style>
  <w:style w:type="numbering" w:customStyle="1" w:styleId="Sinlista821">
    <w:name w:val="Sin lista821"/>
    <w:next w:val="Sinlista"/>
    <w:semiHidden/>
    <w:rsid w:val="004C5DBF"/>
  </w:style>
  <w:style w:type="numbering" w:customStyle="1" w:styleId="Sinlista831">
    <w:name w:val="Sin lista831"/>
    <w:next w:val="Sinlista"/>
    <w:semiHidden/>
    <w:rsid w:val="004C5DBF"/>
  </w:style>
  <w:style w:type="numbering" w:customStyle="1" w:styleId="Sinlista841">
    <w:name w:val="Sin lista841"/>
    <w:next w:val="Sinlista"/>
    <w:semiHidden/>
    <w:rsid w:val="004C5DBF"/>
  </w:style>
  <w:style w:type="numbering" w:customStyle="1" w:styleId="Sinlista851">
    <w:name w:val="Sin lista851"/>
    <w:next w:val="Sinlista"/>
    <w:semiHidden/>
    <w:rsid w:val="004C5DBF"/>
  </w:style>
  <w:style w:type="numbering" w:customStyle="1" w:styleId="Sinlista861">
    <w:name w:val="Sin lista861"/>
    <w:next w:val="Sinlista"/>
    <w:semiHidden/>
    <w:rsid w:val="004C5DBF"/>
  </w:style>
  <w:style w:type="numbering" w:customStyle="1" w:styleId="Sinlista871">
    <w:name w:val="Sin lista871"/>
    <w:next w:val="Sinlista"/>
    <w:semiHidden/>
    <w:rsid w:val="004C5DBF"/>
  </w:style>
  <w:style w:type="numbering" w:customStyle="1" w:styleId="Sinlista881">
    <w:name w:val="Sin lista881"/>
    <w:next w:val="Sinlista"/>
    <w:semiHidden/>
    <w:rsid w:val="004C5DBF"/>
  </w:style>
  <w:style w:type="numbering" w:customStyle="1" w:styleId="Sinlista891">
    <w:name w:val="Sin lista891"/>
    <w:next w:val="Sinlista"/>
    <w:semiHidden/>
    <w:rsid w:val="004C5DBF"/>
  </w:style>
  <w:style w:type="numbering" w:customStyle="1" w:styleId="Sinlista901">
    <w:name w:val="Sin lista901"/>
    <w:next w:val="Sinlista"/>
    <w:semiHidden/>
    <w:rsid w:val="004C5DBF"/>
  </w:style>
  <w:style w:type="numbering" w:customStyle="1" w:styleId="Sinlista9111">
    <w:name w:val="Sin lista9111"/>
    <w:next w:val="Sinlista"/>
    <w:semiHidden/>
    <w:rsid w:val="004C5DBF"/>
  </w:style>
  <w:style w:type="numbering" w:customStyle="1" w:styleId="Sinlista921">
    <w:name w:val="Sin lista921"/>
    <w:next w:val="Sinlista"/>
    <w:semiHidden/>
    <w:rsid w:val="004C5DBF"/>
  </w:style>
  <w:style w:type="numbering" w:customStyle="1" w:styleId="Sinlista931">
    <w:name w:val="Sin lista931"/>
    <w:next w:val="Sinlista"/>
    <w:semiHidden/>
    <w:rsid w:val="004C5DBF"/>
  </w:style>
  <w:style w:type="numbering" w:customStyle="1" w:styleId="Sinlista941">
    <w:name w:val="Sin lista941"/>
    <w:next w:val="Sinlista"/>
    <w:semiHidden/>
    <w:rsid w:val="004C5DBF"/>
  </w:style>
  <w:style w:type="numbering" w:customStyle="1" w:styleId="Sinlista951">
    <w:name w:val="Sin lista951"/>
    <w:next w:val="Sinlista"/>
    <w:semiHidden/>
    <w:rsid w:val="004C5DBF"/>
  </w:style>
  <w:style w:type="numbering" w:customStyle="1" w:styleId="Sinlista961">
    <w:name w:val="Sin lista961"/>
    <w:next w:val="Sinlista"/>
    <w:semiHidden/>
    <w:rsid w:val="004C5DBF"/>
  </w:style>
  <w:style w:type="numbering" w:customStyle="1" w:styleId="Sinlista971">
    <w:name w:val="Sin lista971"/>
    <w:next w:val="Sinlista"/>
    <w:semiHidden/>
    <w:rsid w:val="004C5DBF"/>
  </w:style>
  <w:style w:type="numbering" w:customStyle="1" w:styleId="Sinlista981">
    <w:name w:val="Sin lista981"/>
    <w:next w:val="Sinlista"/>
    <w:semiHidden/>
    <w:rsid w:val="004C5DBF"/>
  </w:style>
  <w:style w:type="numbering" w:customStyle="1" w:styleId="Sinlista991">
    <w:name w:val="Sin lista991"/>
    <w:next w:val="Sinlista"/>
    <w:semiHidden/>
    <w:rsid w:val="004C5DBF"/>
  </w:style>
  <w:style w:type="numbering" w:customStyle="1" w:styleId="Sinlista1001">
    <w:name w:val="Sin lista1001"/>
    <w:next w:val="Sinlista"/>
    <w:semiHidden/>
    <w:rsid w:val="004C5DBF"/>
  </w:style>
  <w:style w:type="numbering" w:customStyle="1" w:styleId="Sinlista10111">
    <w:name w:val="Sin lista10111"/>
    <w:next w:val="Sinlista"/>
    <w:semiHidden/>
    <w:rsid w:val="004C5DBF"/>
  </w:style>
  <w:style w:type="numbering" w:customStyle="1" w:styleId="Sinlista1021">
    <w:name w:val="Sin lista1021"/>
    <w:next w:val="Sinlista"/>
    <w:semiHidden/>
    <w:rsid w:val="004C5DBF"/>
  </w:style>
  <w:style w:type="numbering" w:customStyle="1" w:styleId="Sinlista1031">
    <w:name w:val="Sin lista1031"/>
    <w:next w:val="Sinlista"/>
    <w:semiHidden/>
    <w:rsid w:val="004C5DBF"/>
  </w:style>
  <w:style w:type="numbering" w:customStyle="1" w:styleId="Sinlista1041">
    <w:name w:val="Sin lista1041"/>
    <w:next w:val="Sinlista"/>
    <w:semiHidden/>
    <w:rsid w:val="004C5DBF"/>
  </w:style>
  <w:style w:type="numbering" w:customStyle="1" w:styleId="Sinlista1051">
    <w:name w:val="Sin lista1051"/>
    <w:next w:val="Sinlista"/>
    <w:semiHidden/>
    <w:rsid w:val="004C5DBF"/>
  </w:style>
  <w:style w:type="numbering" w:customStyle="1" w:styleId="Sinlista1061">
    <w:name w:val="Sin lista1061"/>
    <w:next w:val="Sinlista"/>
    <w:semiHidden/>
    <w:rsid w:val="004C5DBF"/>
  </w:style>
  <w:style w:type="numbering" w:customStyle="1" w:styleId="Sinlista1071">
    <w:name w:val="Sin lista1071"/>
    <w:next w:val="Sinlista"/>
    <w:semiHidden/>
    <w:rsid w:val="004C5DBF"/>
  </w:style>
  <w:style w:type="numbering" w:customStyle="1" w:styleId="Sinlista1081">
    <w:name w:val="Sin lista1081"/>
    <w:next w:val="Sinlista"/>
    <w:semiHidden/>
    <w:rsid w:val="004C5DBF"/>
  </w:style>
  <w:style w:type="numbering" w:customStyle="1" w:styleId="Sinlista1091">
    <w:name w:val="Sin lista1091"/>
    <w:next w:val="Sinlista"/>
    <w:semiHidden/>
    <w:rsid w:val="004C5DBF"/>
  </w:style>
  <w:style w:type="numbering" w:customStyle="1" w:styleId="Sinlista11011">
    <w:name w:val="Sin lista11011"/>
    <w:next w:val="Sinlista"/>
    <w:semiHidden/>
    <w:rsid w:val="004C5DBF"/>
  </w:style>
  <w:style w:type="numbering" w:customStyle="1" w:styleId="Sinlista11111">
    <w:name w:val="Sin lista11111"/>
    <w:next w:val="Sinlista"/>
    <w:semiHidden/>
    <w:rsid w:val="004C5DBF"/>
  </w:style>
  <w:style w:type="numbering" w:customStyle="1" w:styleId="Sinlista1121">
    <w:name w:val="Sin lista1121"/>
    <w:next w:val="Sinlista"/>
    <w:semiHidden/>
    <w:rsid w:val="004C5DBF"/>
  </w:style>
  <w:style w:type="numbering" w:customStyle="1" w:styleId="Sinlista1131">
    <w:name w:val="Sin lista1131"/>
    <w:next w:val="Sinlista"/>
    <w:semiHidden/>
    <w:rsid w:val="004C5DBF"/>
  </w:style>
  <w:style w:type="numbering" w:customStyle="1" w:styleId="Sinlista1141">
    <w:name w:val="Sin lista1141"/>
    <w:next w:val="Sinlista"/>
    <w:semiHidden/>
    <w:rsid w:val="004C5DBF"/>
  </w:style>
  <w:style w:type="numbering" w:customStyle="1" w:styleId="Sinlista1151">
    <w:name w:val="Sin lista1151"/>
    <w:next w:val="Sinlista"/>
    <w:semiHidden/>
    <w:rsid w:val="004C5DBF"/>
  </w:style>
  <w:style w:type="numbering" w:customStyle="1" w:styleId="Sinlista1161">
    <w:name w:val="Sin lista1161"/>
    <w:next w:val="Sinlista"/>
    <w:semiHidden/>
    <w:rsid w:val="004C5DBF"/>
  </w:style>
  <w:style w:type="numbering" w:customStyle="1" w:styleId="Sinlista1171">
    <w:name w:val="Sin lista1171"/>
    <w:next w:val="Sinlista"/>
    <w:semiHidden/>
    <w:rsid w:val="004C5DBF"/>
  </w:style>
  <w:style w:type="numbering" w:customStyle="1" w:styleId="Sinlista1181">
    <w:name w:val="Sin lista1181"/>
    <w:next w:val="Sinlista"/>
    <w:semiHidden/>
    <w:rsid w:val="004C5DBF"/>
  </w:style>
  <w:style w:type="numbering" w:customStyle="1" w:styleId="Sinlista1191">
    <w:name w:val="Sin lista1191"/>
    <w:next w:val="Sinlista"/>
    <w:semiHidden/>
    <w:rsid w:val="004C5DBF"/>
  </w:style>
  <w:style w:type="numbering" w:customStyle="1" w:styleId="Sinlista1201">
    <w:name w:val="Sin lista1201"/>
    <w:next w:val="Sinlista"/>
    <w:semiHidden/>
    <w:rsid w:val="004C5DBF"/>
  </w:style>
  <w:style w:type="numbering" w:customStyle="1" w:styleId="Sinlista12111">
    <w:name w:val="Sin lista12111"/>
    <w:next w:val="Sinlista"/>
    <w:semiHidden/>
    <w:rsid w:val="004C5DBF"/>
  </w:style>
  <w:style w:type="numbering" w:customStyle="1" w:styleId="Sinlista1221">
    <w:name w:val="Sin lista1221"/>
    <w:next w:val="Sinlista"/>
    <w:semiHidden/>
    <w:rsid w:val="004C5DBF"/>
  </w:style>
  <w:style w:type="numbering" w:customStyle="1" w:styleId="Sinlista1231">
    <w:name w:val="Sin lista1231"/>
    <w:next w:val="Sinlista"/>
    <w:semiHidden/>
    <w:rsid w:val="004C5DBF"/>
  </w:style>
  <w:style w:type="numbering" w:customStyle="1" w:styleId="Sinlista1241">
    <w:name w:val="Sin lista1241"/>
    <w:next w:val="Sinlista"/>
    <w:semiHidden/>
    <w:rsid w:val="004C5DBF"/>
  </w:style>
  <w:style w:type="numbering" w:customStyle="1" w:styleId="Sinlista1251">
    <w:name w:val="Sin lista1251"/>
    <w:next w:val="Sinlista"/>
    <w:semiHidden/>
    <w:rsid w:val="004C5DBF"/>
  </w:style>
  <w:style w:type="numbering" w:customStyle="1" w:styleId="Sinlista1261">
    <w:name w:val="Sin lista1261"/>
    <w:next w:val="Sinlista"/>
    <w:semiHidden/>
    <w:rsid w:val="004C5DBF"/>
  </w:style>
  <w:style w:type="numbering" w:customStyle="1" w:styleId="Sinlista1271">
    <w:name w:val="Sin lista1271"/>
    <w:next w:val="Sinlista"/>
    <w:semiHidden/>
    <w:rsid w:val="004C5DBF"/>
  </w:style>
  <w:style w:type="numbering" w:customStyle="1" w:styleId="Sinlista1281">
    <w:name w:val="Sin lista1281"/>
    <w:next w:val="Sinlista"/>
    <w:semiHidden/>
    <w:rsid w:val="004C5DBF"/>
  </w:style>
  <w:style w:type="numbering" w:customStyle="1" w:styleId="Sinlista1291">
    <w:name w:val="Sin lista1291"/>
    <w:next w:val="Sinlista"/>
    <w:semiHidden/>
    <w:rsid w:val="004C5DBF"/>
  </w:style>
  <w:style w:type="numbering" w:customStyle="1" w:styleId="Sinlista1301">
    <w:name w:val="Sin lista1301"/>
    <w:next w:val="Sinlista"/>
    <w:semiHidden/>
    <w:rsid w:val="004C5DBF"/>
  </w:style>
  <w:style w:type="numbering" w:customStyle="1" w:styleId="Sinlista13111">
    <w:name w:val="Sin lista13111"/>
    <w:next w:val="Sinlista"/>
    <w:semiHidden/>
    <w:rsid w:val="004C5DBF"/>
  </w:style>
  <w:style w:type="numbering" w:customStyle="1" w:styleId="Sinlista1321">
    <w:name w:val="Sin lista1321"/>
    <w:next w:val="Sinlista"/>
    <w:semiHidden/>
    <w:rsid w:val="004C5DBF"/>
  </w:style>
  <w:style w:type="numbering" w:customStyle="1" w:styleId="Sinlista1331">
    <w:name w:val="Sin lista1331"/>
    <w:next w:val="Sinlista"/>
    <w:semiHidden/>
    <w:rsid w:val="004C5DBF"/>
  </w:style>
  <w:style w:type="numbering" w:customStyle="1" w:styleId="Sinlista1341">
    <w:name w:val="Sin lista1341"/>
    <w:next w:val="Sinlista"/>
    <w:semiHidden/>
    <w:rsid w:val="004C5DBF"/>
  </w:style>
  <w:style w:type="numbering" w:customStyle="1" w:styleId="Sinlista1351">
    <w:name w:val="Sin lista1351"/>
    <w:next w:val="Sinlista"/>
    <w:semiHidden/>
    <w:rsid w:val="004C5DBF"/>
  </w:style>
  <w:style w:type="numbering" w:customStyle="1" w:styleId="Sinlista1361">
    <w:name w:val="Sin lista1361"/>
    <w:next w:val="Sinlista"/>
    <w:semiHidden/>
    <w:rsid w:val="004C5DBF"/>
  </w:style>
  <w:style w:type="numbering" w:customStyle="1" w:styleId="Sinlista1371">
    <w:name w:val="Sin lista1371"/>
    <w:next w:val="Sinlista"/>
    <w:semiHidden/>
    <w:rsid w:val="004C5DBF"/>
  </w:style>
  <w:style w:type="numbering" w:customStyle="1" w:styleId="Sinlista1381">
    <w:name w:val="Sin lista1381"/>
    <w:next w:val="Sinlista"/>
    <w:semiHidden/>
    <w:rsid w:val="004C5DBF"/>
  </w:style>
  <w:style w:type="numbering" w:customStyle="1" w:styleId="Sinlista1391">
    <w:name w:val="Sin lista1391"/>
    <w:next w:val="Sinlista"/>
    <w:semiHidden/>
    <w:rsid w:val="004C5DBF"/>
  </w:style>
  <w:style w:type="numbering" w:customStyle="1" w:styleId="Sinlista1401">
    <w:name w:val="Sin lista1401"/>
    <w:next w:val="Sinlista"/>
    <w:semiHidden/>
    <w:rsid w:val="004C5DBF"/>
  </w:style>
  <w:style w:type="numbering" w:customStyle="1" w:styleId="Sinlista14111">
    <w:name w:val="Sin lista14111"/>
    <w:next w:val="Sinlista"/>
    <w:semiHidden/>
    <w:rsid w:val="004C5DBF"/>
  </w:style>
  <w:style w:type="numbering" w:customStyle="1" w:styleId="Sinlista1421">
    <w:name w:val="Sin lista1421"/>
    <w:next w:val="Sinlista"/>
    <w:semiHidden/>
    <w:rsid w:val="004C5DBF"/>
  </w:style>
  <w:style w:type="numbering" w:customStyle="1" w:styleId="Sinlista1431">
    <w:name w:val="Sin lista1431"/>
    <w:next w:val="Sinlista"/>
    <w:semiHidden/>
    <w:rsid w:val="004C5DBF"/>
  </w:style>
  <w:style w:type="numbering" w:customStyle="1" w:styleId="Sinlista1441">
    <w:name w:val="Sin lista1441"/>
    <w:next w:val="Sinlista"/>
    <w:semiHidden/>
    <w:rsid w:val="004C5DBF"/>
  </w:style>
  <w:style w:type="numbering" w:customStyle="1" w:styleId="Sinlista1451">
    <w:name w:val="Sin lista1451"/>
    <w:next w:val="Sinlista"/>
    <w:semiHidden/>
    <w:rsid w:val="004C5DBF"/>
  </w:style>
  <w:style w:type="numbering" w:customStyle="1" w:styleId="Sinlista1461">
    <w:name w:val="Sin lista1461"/>
    <w:next w:val="Sinlista"/>
    <w:semiHidden/>
    <w:rsid w:val="004C5DBF"/>
  </w:style>
  <w:style w:type="numbering" w:customStyle="1" w:styleId="Sinlista1471">
    <w:name w:val="Sin lista1471"/>
    <w:next w:val="Sinlista"/>
    <w:semiHidden/>
    <w:rsid w:val="004C5DBF"/>
  </w:style>
  <w:style w:type="numbering" w:customStyle="1" w:styleId="Sinlista1481">
    <w:name w:val="Sin lista1481"/>
    <w:next w:val="Sinlista"/>
    <w:semiHidden/>
    <w:rsid w:val="004C5DBF"/>
  </w:style>
  <w:style w:type="numbering" w:customStyle="1" w:styleId="Sinlista1491">
    <w:name w:val="Sin lista1491"/>
    <w:next w:val="Sinlista"/>
    <w:semiHidden/>
    <w:rsid w:val="004C5DBF"/>
  </w:style>
  <w:style w:type="numbering" w:customStyle="1" w:styleId="Sinlista1501">
    <w:name w:val="Sin lista1501"/>
    <w:next w:val="Sinlista"/>
    <w:semiHidden/>
    <w:rsid w:val="004C5DBF"/>
  </w:style>
  <w:style w:type="numbering" w:customStyle="1" w:styleId="Sinlista15111">
    <w:name w:val="Sin lista15111"/>
    <w:next w:val="Sinlista"/>
    <w:semiHidden/>
    <w:rsid w:val="004C5DBF"/>
  </w:style>
  <w:style w:type="numbering" w:customStyle="1" w:styleId="Sinlista1521">
    <w:name w:val="Sin lista1521"/>
    <w:next w:val="Sinlista"/>
    <w:semiHidden/>
    <w:rsid w:val="004C5DBF"/>
  </w:style>
  <w:style w:type="numbering" w:customStyle="1" w:styleId="Sinlista1531">
    <w:name w:val="Sin lista1531"/>
    <w:next w:val="Sinlista"/>
    <w:semiHidden/>
    <w:rsid w:val="004C5DBF"/>
  </w:style>
  <w:style w:type="numbering" w:customStyle="1" w:styleId="Sinlista1541">
    <w:name w:val="Sin lista1541"/>
    <w:next w:val="Sinlista"/>
    <w:semiHidden/>
    <w:rsid w:val="004C5DBF"/>
  </w:style>
  <w:style w:type="numbering" w:customStyle="1" w:styleId="Sinlista1551">
    <w:name w:val="Sin lista1551"/>
    <w:next w:val="Sinlista"/>
    <w:semiHidden/>
    <w:rsid w:val="004C5DBF"/>
  </w:style>
  <w:style w:type="numbering" w:customStyle="1" w:styleId="Sinlista159">
    <w:name w:val="Sin lista159"/>
    <w:next w:val="Sinlista"/>
    <w:semiHidden/>
    <w:rsid w:val="004C5DBF"/>
  </w:style>
  <w:style w:type="numbering" w:customStyle="1" w:styleId="Sinlista160">
    <w:name w:val="Sin lista160"/>
    <w:next w:val="Sinlista"/>
    <w:semiHidden/>
    <w:unhideWhenUsed/>
    <w:rsid w:val="004C5DBF"/>
  </w:style>
  <w:style w:type="numbering" w:customStyle="1" w:styleId="Sinlista212">
    <w:name w:val="Sin lista212"/>
    <w:next w:val="Sinlista"/>
    <w:semiHidden/>
    <w:unhideWhenUsed/>
    <w:rsid w:val="004C5DBF"/>
  </w:style>
  <w:style w:type="numbering" w:customStyle="1" w:styleId="Sinlista1112">
    <w:name w:val="Sin lista1112"/>
    <w:next w:val="Sinlista"/>
    <w:semiHidden/>
    <w:rsid w:val="004C5DBF"/>
  </w:style>
  <w:style w:type="numbering" w:customStyle="1" w:styleId="Sinlista312">
    <w:name w:val="Sin lista312"/>
    <w:next w:val="Sinlista"/>
    <w:semiHidden/>
    <w:unhideWhenUsed/>
    <w:rsid w:val="004C5DBF"/>
  </w:style>
  <w:style w:type="numbering" w:customStyle="1" w:styleId="Sinlista412">
    <w:name w:val="Sin lista412"/>
    <w:next w:val="Sinlista"/>
    <w:semiHidden/>
    <w:rsid w:val="004C5DBF"/>
  </w:style>
  <w:style w:type="numbering" w:customStyle="1" w:styleId="Sinlista512">
    <w:name w:val="Sin lista512"/>
    <w:next w:val="Sinlista"/>
    <w:semiHidden/>
    <w:unhideWhenUsed/>
    <w:rsid w:val="004C5DBF"/>
  </w:style>
  <w:style w:type="numbering" w:customStyle="1" w:styleId="Sinlista1212">
    <w:name w:val="Sin lista1212"/>
    <w:next w:val="Sinlista"/>
    <w:semiHidden/>
    <w:rsid w:val="004C5DBF"/>
  </w:style>
  <w:style w:type="numbering" w:customStyle="1" w:styleId="Sinlista612">
    <w:name w:val="Sin lista612"/>
    <w:next w:val="Sinlista"/>
    <w:semiHidden/>
    <w:unhideWhenUsed/>
    <w:rsid w:val="004C5DBF"/>
  </w:style>
  <w:style w:type="numbering" w:customStyle="1" w:styleId="Sinlista712">
    <w:name w:val="Sin lista712"/>
    <w:next w:val="Sinlista"/>
    <w:semiHidden/>
    <w:unhideWhenUsed/>
    <w:rsid w:val="004C5DBF"/>
  </w:style>
  <w:style w:type="numbering" w:customStyle="1" w:styleId="Sinlista812">
    <w:name w:val="Sin lista812"/>
    <w:next w:val="Sinlista"/>
    <w:semiHidden/>
    <w:unhideWhenUsed/>
    <w:rsid w:val="004C5DBF"/>
  </w:style>
  <w:style w:type="numbering" w:customStyle="1" w:styleId="Sinlista912">
    <w:name w:val="Sin lista912"/>
    <w:next w:val="Sinlista"/>
    <w:semiHidden/>
    <w:rsid w:val="004C5DBF"/>
  </w:style>
  <w:style w:type="numbering" w:customStyle="1" w:styleId="Sinlista1012">
    <w:name w:val="Sin lista1012"/>
    <w:next w:val="Sinlista"/>
    <w:semiHidden/>
    <w:unhideWhenUsed/>
    <w:rsid w:val="004C5DBF"/>
  </w:style>
  <w:style w:type="numbering" w:customStyle="1" w:styleId="Sinlista1312">
    <w:name w:val="Sin lista1312"/>
    <w:next w:val="Sinlista"/>
    <w:semiHidden/>
    <w:rsid w:val="004C5DBF"/>
  </w:style>
  <w:style w:type="numbering" w:customStyle="1" w:styleId="Sinlista1412">
    <w:name w:val="Sin lista1412"/>
    <w:next w:val="Sinlista"/>
    <w:semiHidden/>
    <w:rsid w:val="004C5DBF"/>
  </w:style>
  <w:style w:type="numbering" w:customStyle="1" w:styleId="Sinlista1510">
    <w:name w:val="Sin lista1510"/>
    <w:next w:val="Sinlista"/>
    <w:semiHidden/>
    <w:rsid w:val="004C5DBF"/>
  </w:style>
  <w:style w:type="numbering" w:customStyle="1" w:styleId="Sinlista162">
    <w:name w:val="Sin lista162"/>
    <w:next w:val="Sinlista"/>
    <w:semiHidden/>
    <w:rsid w:val="004C5DBF"/>
  </w:style>
  <w:style w:type="numbering" w:customStyle="1" w:styleId="Sinlista172">
    <w:name w:val="Sin lista172"/>
    <w:next w:val="Sinlista"/>
    <w:semiHidden/>
    <w:rsid w:val="004C5DBF"/>
  </w:style>
  <w:style w:type="numbering" w:customStyle="1" w:styleId="Sinlista182">
    <w:name w:val="Sin lista182"/>
    <w:next w:val="Sinlista"/>
    <w:semiHidden/>
    <w:rsid w:val="004C5DBF"/>
  </w:style>
  <w:style w:type="numbering" w:customStyle="1" w:styleId="Sinlista192">
    <w:name w:val="Sin lista192"/>
    <w:next w:val="Sinlista"/>
    <w:semiHidden/>
    <w:unhideWhenUsed/>
    <w:rsid w:val="004C5DBF"/>
  </w:style>
  <w:style w:type="numbering" w:customStyle="1" w:styleId="11111112">
    <w:name w:val="1 / 1.1 / 1.1.112"/>
    <w:basedOn w:val="Sinlista"/>
    <w:next w:val="111111"/>
    <w:rsid w:val="004C5DBF"/>
  </w:style>
  <w:style w:type="numbering" w:customStyle="1" w:styleId="Sinlista202">
    <w:name w:val="Sin lista202"/>
    <w:next w:val="Sinlista"/>
    <w:semiHidden/>
    <w:rsid w:val="004C5DBF"/>
  </w:style>
  <w:style w:type="numbering" w:customStyle="1" w:styleId="Sinlista1102">
    <w:name w:val="Sin lista1102"/>
    <w:next w:val="Sinlista"/>
    <w:semiHidden/>
    <w:unhideWhenUsed/>
    <w:rsid w:val="004C5DBF"/>
  </w:style>
  <w:style w:type="numbering" w:customStyle="1" w:styleId="Sinlista213">
    <w:name w:val="Sin lista213"/>
    <w:next w:val="Sinlista"/>
    <w:semiHidden/>
    <w:unhideWhenUsed/>
    <w:rsid w:val="004C5DBF"/>
  </w:style>
  <w:style w:type="numbering" w:customStyle="1" w:styleId="Sinlista1113">
    <w:name w:val="Sin lista1113"/>
    <w:next w:val="Sinlista"/>
    <w:semiHidden/>
    <w:rsid w:val="004C5DBF"/>
  </w:style>
  <w:style w:type="numbering" w:customStyle="1" w:styleId="Sinlista313">
    <w:name w:val="Sin lista313"/>
    <w:next w:val="Sinlista"/>
    <w:semiHidden/>
    <w:unhideWhenUsed/>
    <w:rsid w:val="004C5DBF"/>
  </w:style>
  <w:style w:type="numbering" w:customStyle="1" w:styleId="Sinlista413">
    <w:name w:val="Sin lista413"/>
    <w:next w:val="Sinlista"/>
    <w:semiHidden/>
    <w:rsid w:val="004C5DBF"/>
  </w:style>
  <w:style w:type="numbering" w:customStyle="1" w:styleId="Sinlista513">
    <w:name w:val="Sin lista513"/>
    <w:next w:val="Sinlista"/>
    <w:semiHidden/>
    <w:unhideWhenUsed/>
    <w:rsid w:val="004C5DBF"/>
  </w:style>
  <w:style w:type="numbering" w:customStyle="1" w:styleId="Sinlista1213">
    <w:name w:val="Sin lista1213"/>
    <w:next w:val="Sinlista"/>
    <w:semiHidden/>
    <w:rsid w:val="004C5DBF"/>
  </w:style>
  <w:style w:type="numbering" w:customStyle="1" w:styleId="Sinlista613">
    <w:name w:val="Sin lista613"/>
    <w:next w:val="Sinlista"/>
    <w:semiHidden/>
    <w:unhideWhenUsed/>
    <w:rsid w:val="004C5DBF"/>
  </w:style>
  <w:style w:type="numbering" w:customStyle="1" w:styleId="Sinlista713">
    <w:name w:val="Sin lista713"/>
    <w:next w:val="Sinlista"/>
    <w:semiHidden/>
    <w:unhideWhenUsed/>
    <w:rsid w:val="004C5DBF"/>
  </w:style>
  <w:style w:type="numbering" w:customStyle="1" w:styleId="Sinlista813">
    <w:name w:val="Sin lista813"/>
    <w:next w:val="Sinlista"/>
    <w:semiHidden/>
    <w:unhideWhenUsed/>
    <w:rsid w:val="004C5DBF"/>
  </w:style>
  <w:style w:type="numbering" w:customStyle="1" w:styleId="Sinlista913">
    <w:name w:val="Sin lista913"/>
    <w:next w:val="Sinlista"/>
    <w:semiHidden/>
    <w:rsid w:val="004C5DBF"/>
  </w:style>
  <w:style w:type="numbering" w:customStyle="1" w:styleId="Sinlista1013">
    <w:name w:val="Sin lista1013"/>
    <w:next w:val="Sinlista"/>
    <w:semiHidden/>
    <w:unhideWhenUsed/>
    <w:rsid w:val="004C5DBF"/>
  </w:style>
  <w:style w:type="numbering" w:customStyle="1" w:styleId="Sinlista1313">
    <w:name w:val="Sin lista1313"/>
    <w:next w:val="Sinlista"/>
    <w:semiHidden/>
    <w:rsid w:val="004C5DBF"/>
  </w:style>
  <w:style w:type="numbering" w:customStyle="1" w:styleId="Sinlista1413">
    <w:name w:val="Sin lista1413"/>
    <w:next w:val="Sinlista"/>
    <w:semiHidden/>
    <w:rsid w:val="004C5DBF"/>
  </w:style>
  <w:style w:type="numbering" w:customStyle="1" w:styleId="Sinlista1512">
    <w:name w:val="Sin lista1512"/>
    <w:next w:val="Sinlista"/>
    <w:semiHidden/>
    <w:rsid w:val="004C5DBF"/>
  </w:style>
  <w:style w:type="numbering" w:customStyle="1" w:styleId="Sinlista1612">
    <w:name w:val="Sin lista1612"/>
    <w:next w:val="Sinlista"/>
    <w:semiHidden/>
    <w:rsid w:val="004C5DBF"/>
  </w:style>
  <w:style w:type="numbering" w:customStyle="1" w:styleId="Sinlista1712">
    <w:name w:val="Sin lista1712"/>
    <w:next w:val="Sinlista"/>
    <w:semiHidden/>
    <w:rsid w:val="004C5DBF"/>
  </w:style>
  <w:style w:type="numbering" w:customStyle="1" w:styleId="Sinlista1812">
    <w:name w:val="Sin lista1812"/>
    <w:next w:val="Sinlista"/>
    <w:semiHidden/>
    <w:rsid w:val="004C5DBF"/>
  </w:style>
  <w:style w:type="numbering" w:customStyle="1" w:styleId="Sinlista1912">
    <w:name w:val="Sin lista1912"/>
    <w:next w:val="Sinlista"/>
    <w:semiHidden/>
    <w:unhideWhenUsed/>
    <w:rsid w:val="004C5DBF"/>
  </w:style>
  <w:style w:type="numbering" w:customStyle="1" w:styleId="Sinlista2012">
    <w:name w:val="Sin lista2012"/>
    <w:next w:val="Sinlista"/>
    <w:semiHidden/>
    <w:rsid w:val="004C5DBF"/>
  </w:style>
  <w:style w:type="numbering" w:customStyle="1" w:styleId="Sinlista2112">
    <w:name w:val="Sin lista2112"/>
    <w:next w:val="Sinlista"/>
    <w:semiHidden/>
    <w:rsid w:val="004C5DBF"/>
  </w:style>
  <w:style w:type="numbering" w:customStyle="1" w:styleId="Sinlista222">
    <w:name w:val="Sin lista222"/>
    <w:next w:val="Sinlista"/>
    <w:semiHidden/>
    <w:rsid w:val="004C5DBF"/>
  </w:style>
  <w:style w:type="numbering" w:customStyle="1" w:styleId="Sinlista232">
    <w:name w:val="Sin lista232"/>
    <w:next w:val="Sinlista"/>
    <w:semiHidden/>
    <w:rsid w:val="004C5DBF"/>
  </w:style>
  <w:style w:type="numbering" w:customStyle="1" w:styleId="Sinlista242">
    <w:name w:val="Sin lista242"/>
    <w:next w:val="Sinlista"/>
    <w:semiHidden/>
    <w:rsid w:val="004C5DBF"/>
  </w:style>
  <w:style w:type="numbering" w:customStyle="1" w:styleId="Sinlista252">
    <w:name w:val="Sin lista252"/>
    <w:next w:val="Sinlista"/>
    <w:semiHidden/>
    <w:rsid w:val="004C5DBF"/>
  </w:style>
  <w:style w:type="numbering" w:customStyle="1" w:styleId="Sinlista262">
    <w:name w:val="Sin lista262"/>
    <w:next w:val="Sinlista"/>
    <w:semiHidden/>
    <w:rsid w:val="004C5DBF"/>
  </w:style>
  <w:style w:type="numbering" w:customStyle="1" w:styleId="Sinlista272">
    <w:name w:val="Sin lista272"/>
    <w:next w:val="Sinlista"/>
    <w:semiHidden/>
    <w:rsid w:val="004C5DBF"/>
  </w:style>
  <w:style w:type="numbering" w:customStyle="1" w:styleId="Sinlista282">
    <w:name w:val="Sin lista282"/>
    <w:next w:val="Sinlista"/>
    <w:semiHidden/>
    <w:rsid w:val="004C5DBF"/>
  </w:style>
  <w:style w:type="numbering" w:customStyle="1" w:styleId="Sinlista292">
    <w:name w:val="Sin lista292"/>
    <w:next w:val="Sinlista"/>
    <w:semiHidden/>
    <w:rsid w:val="004C5DBF"/>
  </w:style>
  <w:style w:type="numbering" w:customStyle="1" w:styleId="Sinlista302">
    <w:name w:val="Sin lista302"/>
    <w:next w:val="Sinlista"/>
    <w:semiHidden/>
    <w:rsid w:val="004C5DBF"/>
  </w:style>
  <w:style w:type="numbering" w:customStyle="1" w:styleId="Sinlista3112">
    <w:name w:val="Sin lista3112"/>
    <w:next w:val="Sinlista"/>
    <w:semiHidden/>
    <w:rsid w:val="004C5DBF"/>
  </w:style>
  <w:style w:type="numbering" w:customStyle="1" w:styleId="Sinlista322">
    <w:name w:val="Sin lista322"/>
    <w:next w:val="Sinlista"/>
    <w:semiHidden/>
    <w:rsid w:val="004C5DBF"/>
  </w:style>
  <w:style w:type="numbering" w:customStyle="1" w:styleId="Sinlista332">
    <w:name w:val="Sin lista332"/>
    <w:next w:val="Sinlista"/>
    <w:semiHidden/>
    <w:unhideWhenUsed/>
    <w:rsid w:val="004C5DBF"/>
  </w:style>
  <w:style w:type="numbering" w:customStyle="1" w:styleId="Sinlista342">
    <w:name w:val="Sin lista342"/>
    <w:next w:val="Sinlista"/>
    <w:semiHidden/>
    <w:rsid w:val="004C5DBF"/>
  </w:style>
  <w:style w:type="numbering" w:customStyle="1" w:styleId="Sinlista352">
    <w:name w:val="Sin lista352"/>
    <w:next w:val="Sinlista"/>
    <w:semiHidden/>
    <w:rsid w:val="004C5DBF"/>
  </w:style>
  <w:style w:type="numbering" w:customStyle="1" w:styleId="Sinlista362">
    <w:name w:val="Sin lista362"/>
    <w:next w:val="Sinlista"/>
    <w:semiHidden/>
    <w:rsid w:val="004C5DBF"/>
  </w:style>
  <w:style w:type="numbering" w:customStyle="1" w:styleId="Sinlista372">
    <w:name w:val="Sin lista372"/>
    <w:next w:val="Sinlista"/>
    <w:semiHidden/>
    <w:rsid w:val="004C5DBF"/>
  </w:style>
  <w:style w:type="numbering" w:customStyle="1" w:styleId="Sinlista382">
    <w:name w:val="Sin lista382"/>
    <w:next w:val="Sinlista"/>
    <w:semiHidden/>
    <w:rsid w:val="004C5DBF"/>
  </w:style>
  <w:style w:type="numbering" w:customStyle="1" w:styleId="Sinlista392">
    <w:name w:val="Sin lista392"/>
    <w:next w:val="Sinlista"/>
    <w:semiHidden/>
    <w:rsid w:val="004C5DBF"/>
  </w:style>
  <w:style w:type="numbering" w:customStyle="1" w:styleId="Sinlista402">
    <w:name w:val="Sin lista402"/>
    <w:next w:val="Sinlista"/>
    <w:semiHidden/>
    <w:rsid w:val="004C5DBF"/>
  </w:style>
  <w:style w:type="numbering" w:customStyle="1" w:styleId="Sinlista4112">
    <w:name w:val="Sin lista4112"/>
    <w:next w:val="Sinlista"/>
    <w:semiHidden/>
    <w:rsid w:val="004C5DBF"/>
  </w:style>
  <w:style w:type="numbering" w:customStyle="1" w:styleId="Sinlista422">
    <w:name w:val="Sin lista422"/>
    <w:next w:val="Sinlista"/>
    <w:semiHidden/>
    <w:rsid w:val="004C5DBF"/>
  </w:style>
  <w:style w:type="numbering" w:customStyle="1" w:styleId="Sinlista432">
    <w:name w:val="Sin lista432"/>
    <w:next w:val="Sinlista"/>
    <w:semiHidden/>
    <w:rsid w:val="004C5DBF"/>
  </w:style>
  <w:style w:type="numbering" w:customStyle="1" w:styleId="Sinlista442">
    <w:name w:val="Sin lista442"/>
    <w:next w:val="Sinlista"/>
    <w:semiHidden/>
    <w:rsid w:val="004C5DBF"/>
  </w:style>
  <w:style w:type="numbering" w:customStyle="1" w:styleId="Sinlista452">
    <w:name w:val="Sin lista452"/>
    <w:next w:val="Sinlista"/>
    <w:semiHidden/>
    <w:rsid w:val="004C5DBF"/>
  </w:style>
  <w:style w:type="numbering" w:customStyle="1" w:styleId="Sinlista462">
    <w:name w:val="Sin lista462"/>
    <w:next w:val="Sinlista"/>
    <w:semiHidden/>
    <w:rsid w:val="004C5DBF"/>
  </w:style>
  <w:style w:type="numbering" w:customStyle="1" w:styleId="Sinlista472">
    <w:name w:val="Sin lista472"/>
    <w:next w:val="Sinlista"/>
    <w:semiHidden/>
    <w:rsid w:val="004C5DBF"/>
  </w:style>
  <w:style w:type="numbering" w:customStyle="1" w:styleId="Sinlista482">
    <w:name w:val="Sin lista482"/>
    <w:next w:val="Sinlista"/>
    <w:semiHidden/>
    <w:rsid w:val="004C5DBF"/>
  </w:style>
  <w:style w:type="numbering" w:customStyle="1" w:styleId="Sinlista492">
    <w:name w:val="Sin lista492"/>
    <w:next w:val="Sinlista"/>
    <w:semiHidden/>
    <w:rsid w:val="004C5DBF"/>
  </w:style>
  <w:style w:type="numbering" w:customStyle="1" w:styleId="Sinlista502">
    <w:name w:val="Sin lista502"/>
    <w:next w:val="Sinlista"/>
    <w:semiHidden/>
    <w:rsid w:val="004C5DBF"/>
  </w:style>
  <w:style w:type="numbering" w:customStyle="1" w:styleId="Sinlista5112">
    <w:name w:val="Sin lista5112"/>
    <w:next w:val="Sinlista"/>
    <w:semiHidden/>
    <w:rsid w:val="004C5DBF"/>
  </w:style>
  <w:style w:type="numbering" w:customStyle="1" w:styleId="Sinlista522">
    <w:name w:val="Sin lista522"/>
    <w:next w:val="Sinlista"/>
    <w:semiHidden/>
    <w:rsid w:val="004C5DBF"/>
  </w:style>
  <w:style w:type="numbering" w:customStyle="1" w:styleId="Sinlista532">
    <w:name w:val="Sin lista532"/>
    <w:next w:val="Sinlista"/>
    <w:semiHidden/>
    <w:rsid w:val="004C5DBF"/>
  </w:style>
  <w:style w:type="numbering" w:customStyle="1" w:styleId="Sinlista542">
    <w:name w:val="Sin lista542"/>
    <w:next w:val="Sinlista"/>
    <w:semiHidden/>
    <w:rsid w:val="004C5DBF"/>
  </w:style>
  <w:style w:type="numbering" w:customStyle="1" w:styleId="Sinlista552">
    <w:name w:val="Sin lista552"/>
    <w:next w:val="Sinlista"/>
    <w:semiHidden/>
    <w:rsid w:val="004C5DBF"/>
  </w:style>
  <w:style w:type="numbering" w:customStyle="1" w:styleId="Sinlista562">
    <w:name w:val="Sin lista562"/>
    <w:next w:val="Sinlista"/>
    <w:semiHidden/>
    <w:rsid w:val="004C5DBF"/>
  </w:style>
  <w:style w:type="numbering" w:customStyle="1" w:styleId="Sinlista572">
    <w:name w:val="Sin lista572"/>
    <w:next w:val="Sinlista"/>
    <w:semiHidden/>
    <w:rsid w:val="004C5DBF"/>
  </w:style>
  <w:style w:type="numbering" w:customStyle="1" w:styleId="Sinlista582">
    <w:name w:val="Sin lista582"/>
    <w:next w:val="Sinlista"/>
    <w:semiHidden/>
    <w:rsid w:val="004C5DBF"/>
  </w:style>
  <w:style w:type="numbering" w:customStyle="1" w:styleId="Sinlista592">
    <w:name w:val="Sin lista592"/>
    <w:next w:val="Sinlista"/>
    <w:semiHidden/>
    <w:rsid w:val="004C5DBF"/>
  </w:style>
  <w:style w:type="numbering" w:customStyle="1" w:styleId="Sinlista602">
    <w:name w:val="Sin lista602"/>
    <w:next w:val="Sinlista"/>
    <w:semiHidden/>
    <w:rsid w:val="004C5DBF"/>
  </w:style>
  <w:style w:type="numbering" w:customStyle="1" w:styleId="Sinlista6112">
    <w:name w:val="Sin lista6112"/>
    <w:next w:val="Sinlista"/>
    <w:semiHidden/>
    <w:rsid w:val="004C5DBF"/>
  </w:style>
  <w:style w:type="numbering" w:customStyle="1" w:styleId="Sinlista622">
    <w:name w:val="Sin lista622"/>
    <w:next w:val="Sinlista"/>
    <w:semiHidden/>
    <w:rsid w:val="004C5DBF"/>
  </w:style>
  <w:style w:type="numbering" w:customStyle="1" w:styleId="Sinlista632">
    <w:name w:val="Sin lista632"/>
    <w:next w:val="Sinlista"/>
    <w:semiHidden/>
    <w:rsid w:val="004C5DBF"/>
  </w:style>
  <w:style w:type="numbering" w:customStyle="1" w:styleId="Sinlista642">
    <w:name w:val="Sin lista642"/>
    <w:next w:val="Sinlista"/>
    <w:semiHidden/>
    <w:rsid w:val="004C5DBF"/>
  </w:style>
  <w:style w:type="numbering" w:customStyle="1" w:styleId="Sinlista652">
    <w:name w:val="Sin lista652"/>
    <w:next w:val="Sinlista"/>
    <w:semiHidden/>
    <w:rsid w:val="004C5DBF"/>
  </w:style>
  <w:style w:type="numbering" w:customStyle="1" w:styleId="Sinlista662">
    <w:name w:val="Sin lista662"/>
    <w:next w:val="Sinlista"/>
    <w:semiHidden/>
    <w:rsid w:val="004C5DBF"/>
  </w:style>
  <w:style w:type="numbering" w:customStyle="1" w:styleId="Sinlista672">
    <w:name w:val="Sin lista672"/>
    <w:next w:val="Sinlista"/>
    <w:semiHidden/>
    <w:rsid w:val="004C5DBF"/>
  </w:style>
  <w:style w:type="numbering" w:customStyle="1" w:styleId="Sinlista682">
    <w:name w:val="Sin lista682"/>
    <w:next w:val="Sinlista"/>
    <w:semiHidden/>
    <w:rsid w:val="004C5DBF"/>
  </w:style>
  <w:style w:type="numbering" w:customStyle="1" w:styleId="Sinlista692">
    <w:name w:val="Sin lista692"/>
    <w:next w:val="Sinlista"/>
    <w:semiHidden/>
    <w:rsid w:val="004C5DBF"/>
  </w:style>
  <w:style w:type="numbering" w:customStyle="1" w:styleId="Sinlista702">
    <w:name w:val="Sin lista702"/>
    <w:next w:val="Sinlista"/>
    <w:semiHidden/>
    <w:rsid w:val="004C5DBF"/>
  </w:style>
  <w:style w:type="numbering" w:customStyle="1" w:styleId="Sinlista7112">
    <w:name w:val="Sin lista7112"/>
    <w:next w:val="Sinlista"/>
    <w:semiHidden/>
    <w:rsid w:val="004C5DBF"/>
  </w:style>
  <w:style w:type="numbering" w:customStyle="1" w:styleId="Sinlista722">
    <w:name w:val="Sin lista722"/>
    <w:next w:val="Sinlista"/>
    <w:semiHidden/>
    <w:rsid w:val="004C5DBF"/>
  </w:style>
  <w:style w:type="numbering" w:customStyle="1" w:styleId="Sinlista732">
    <w:name w:val="Sin lista732"/>
    <w:next w:val="Sinlista"/>
    <w:semiHidden/>
    <w:rsid w:val="004C5DBF"/>
  </w:style>
  <w:style w:type="numbering" w:customStyle="1" w:styleId="Sinlista742">
    <w:name w:val="Sin lista742"/>
    <w:next w:val="Sinlista"/>
    <w:semiHidden/>
    <w:rsid w:val="004C5DBF"/>
  </w:style>
  <w:style w:type="numbering" w:customStyle="1" w:styleId="Sinlista752">
    <w:name w:val="Sin lista752"/>
    <w:next w:val="Sinlista"/>
    <w:semiHidden/>
    <w:rsid w:val="004C5DBF"/>
  </w:style>
  <w:style w:type="numbering" w:customStyle="1" w:styleId="Sinlista762">
    <w:name w:val="Sin lista762"/>
    <w:next w:val="Sinlista"/>
    <w:semiHidden/>
    <w:rsid w:val="004C5DBF"/>
  </w:style>
  <w:style w:type="numbering" w:customStyle="1" w:styleId="Sinlista772">
    <w:name w:val="Sin lista772"/>
    <w:next w:val="Sinlista"/>
    <w:semiHidden/>
    <w:rsid w:val="004C5DBF"/>
  </w:style>
  <w:style w:type="numbering" w:customStyle="1" w:styleId="Sinlista782">
    <w:name w:val="Sin lista782"/>
    <w:next w:val="Sinlista"/>
    <w:semiHidden/>
    <w:rsid w:val="004C5DBF"/>
  </w:style>
  <w:style w:type="numbering" w:customStyle="1" w:styleId="Sinlista792">
    <w:name w:val="Sin lista792"/>
    <w:next w:val="Sinlista"/>
    <w:semiHidden/>
    <w:rsid w:val="004C5DBF"/>
  </w:style>
  <w:style w:type="numbering" w:customStyle="1" w:styleId="Sinlista802">
    <w:name w:val="Sin lista802"/>
    <w:next w:val="Sinlista"/>
    <w:semiHidden/>
    <w:rsid w:val="004C5DBF"/>
  </w:style>
  <w:style w:type="numbering" w:customStyle="1" w:styleId="Sinlista8112">
    <w:name w:val="Sin lista8112"/>
    <w:next w:val="Sinlista"/>
    <w:semiHidden/>
    <w:rsid w:val="004C5DBF"/>
  </w:style>
  <w:style w:type="numbering" w:customStyle="1" w:styleId="Sinlista822">
    <w:name w:val="Sin lista822"/>
    <w:next w:val="Sinlista"/>
    <w:semiHidden/>
    <w:rsid w:val="004C5DBF"/>
  </w:style>
  <w:style w:type="numbering" w:customStyle="1" w:styleId="Sinlista832">
    <w:name w:val="Sin lista832"/>
    <w:next w:val="Sinlista"/>
    <w:semiHidden/>
    <w:rsid w:val="004C5DBF"/>
  </w:style>
  <w:style w:type="numbering" w:customStyle="1" w:styleId="Sinlista842">
    <w:name w:val="Sin lista842"/>
    <w:next w:val="Sinlista"/>
    <w:semiHidden/>
    <w:rsid w:val="004C5DBF"/>
  </w:style>
  <w:style w:type="numbering" w:customStyle="1" w:styleId="Sinlista852">
    <w:name w:val="Sin lista852"/>
    <w:next w:val="Sinlista"/>
    <w:semiHidden/>
    <w:rsid w:val="004C5DBF"/>
  </w:style>
  <w:style w:type="numbering" w:customStyle="1" w:styleId="Sinlista862">
    <w:name w:val="Sin lista862"/>
    <w:next w:val="Sinlista"/>
    <w:semiHidden/>
    <w:rsid w:val="004C5DBF"/>
  </w:style>
  <w:style w:type="numbering" w:customStyle="1" w:styleId="Sinlista872">
    <w:name w:val="Sin lista872"/>
    <w:next w:val="Sinlista"/>
    <w:semiHidden/>
    <w:rsid w:val="004C5DBF"/>
  </w:style>
  <w:style w:type="numbering" w:customStyle="1" w:styleId="Sinlista882">
    <w:name w:val="Sin lista882"/>
    <w:next w:val="Sinlista"/>
    <w:semiHidden/>
    <w:rsid w:val="004C5DBF"/>
  </w:style>
  <w:style w:type="numbering" w:customStyle="1" w:styleId="Sinlista892">
    <w:name w:val="Sin lista892"/>
    <w:next w:val="Sinlista"/>
    <w:semiHidden/>
    <w:rsid w:val="004C5DBF"/>
  </w:style>
  <w:style w:type="numbering" w:customStyle="1" w:styleId="Sinlista902">
    <w:name w:val="Sin lista902"/>
    <w:next w:val="Sinlista"/>
    <w:semiHidden/>
    <w:rsid w:val="004C5DBF"/>
  </w:style>
  <w:style w:type="numbering" w:customStyle="1" w:styleId="Sinlista9112">
    <w:name w:val="Sin lista9112"/>
    <w:next w:val="Sinlista"/>
    <w:semiHidden/>
    <w:rsid w:val="004C5DBF"/>
  </w:style>
  <w:style w:type="numbering" w:customStyle="1" w:styleId="Sinlista922">
    <w:name w:val="Sin lista922"/>
    <w:next w:val="Sinlista"/>
    <w:semiHidden/>
    <w:rsid w:val="004C5DBF"/>
  </w:style>
  <w:style w:type="numbering" w:customStyle="1" w:styleId="Sinlista932">
    <w:name w:val="Sin lista932"/>
    <w:next w:val="Sinlista"/>
    <w:semiHidden/>
    <w:rsid w:val="004C5DBF"/>
  </w:style>
  <w:style w:type="numbering" w:customStyle="1" w:styleId="Sinlista942">
    <w:name w:val="Sin lista942"/>
    <w:next w:val="Sinlista"/>
    <w:semiHidden/>
    <w:rsid w:val="004C5DBF"/>
  </w:style>
  <w:style w:type="numbering" w:customStyle="1" w:styleId="Sinlista952">
    <w:name w:val="Sin lista952"/>
    <w:next w:val="Sinlista"/>
    <w:semiHidden/>
    <w:rsid w:val="004C5DBF"/>
  </w:style>
  <w:style w:type="numbering" w:customStyle="1" w:styleId="Sinlista962">
    <w:name w:val="Sin lista962"/>
    <w:next w:val="Sinlista"/>
    <w:semiHidden/>
    <w:rsid w:val="004C5DBF"/>
  </w:style>
  <w:style w:type="numbering" w:customStyle="1" w:styleId="Sinlista972">
    <w:name w:val="Sin lista972"/>
    <w:next w:val="Sinlista"/>
    <w:semiHidden/>
    <w:rsid w:val="004C5DBF"/>
  </w:style>
  <w:style w:type="numbering" w:customStyle="1" w:styleId="Sinlista982">
    <w:name w:val="Sin lista982"/>
    <w:next w:val="Sinlista"/>
    <w:semiHidden/>
    <w:rsid w:val="004C5DBF"/>
  </w:style>
  <w:style w:type="numbering" w:customStyle="1" w:styleId="Sinlista992">
    <w:name w:val="Sin lista992"/>
    <w:next w:val="Sinlista"/>
    <w:semiHidden/>
    <w:rsid w:val="004C5DBF"/>
  </w:style>
  <w:style w:type="numbering" w:customStyle="1" w:styleId="Sinlista1002">
    <w:name w:val="Sin lista1002"/>
    <w:next w:val="Sinlista"/>
    <w:semiHidden/>
    <w:rsid w:val="004C5DBF"/>
  </w:style>
  <w:style w:type="numbering" w:customStyle="1" w:styleId="Sinlista10112">
    <w:name w:val="Sin lista10112"/>
    <w:next w:val="Sinlista"/>
    <w:semiHidden/>
    <w:rsid w:val="004C5DBF"/>
  </w:style>
  <w:style w:type="numbering" w:customStyle="1" w:styleId="Sinlista1022">
    <w:name w:val="Sin lista1022"/>
    <w:next w:val="Sinlista"/>
    <w:semiHidden/>
    <w:rsid w:val="004C5DBF"/>
  </w:style>
  <w:style w:type="numbering" w:customStyle="1" w:styleId="Sinlista1032">
    <w:name w:val="Sin lista1032"/>
    <w:next w:val="Sinlista"/>
    <w:semiHidden/>
    <w:rsid w:val="004C5DBF"/>
  </w:style>
  <w:style w:type="numbering" w:customStyle="1" w:styleId="Sinlista1042">
    <w:name w:val="Sin lista1042"/>
    <w:next w:val="Sinlista"/>
    <w:semiHidden/>
    <w:rsid w:val="004C5DBF"/>
  </w:style>
  <w:style w:type="numbering" w:customStyle="1" w:styleId="Sinlista1052">
    <w:name w:val="Sin lista1052"/>
    <w:next w:val="Sinlista"/>
    <w:semiHidden/>
    <w:rsid w:val="004C5DBF"/>
  </w:style>
  <w:style w:type="numbering" w:customStyle="1" w:styleId="Sinlista1062">
    <w:name w:val="Sin lista1062"/>
    <w:next w:val="Sinlista"/>
    <w:semiHidden/>
    <w:rsid w:val="004C5DBF"/>
  </w:style>
  <w:style w:type="numbering" w:customStyle="1" w:styleId="Sinlista1072">
    <w:name w:val="Sin lista1072"/>
    <w:next w:val="Sinlista"/>
    <w:semiHidden/>
    <w:rsid w:val="004C5DBF"/>
  </w:style>
  <w:style w:type="numbering" w:customStyle="1" w:styleId="Sinlista1082">
    <w:name w:val="Sin lista1082"/>
    <w:next w:val="Sinlista"/>
    <w:semiHidden/>
    <w:rsid w:val="004C5DBF"/>
  </w:style>
  <w:style w:type="numbering" w:customStyle="1" w:styleId="Sinlista1092">
    <w:name w:val="Sin lista1092"/>
    <w:next w:val="Sinlista"/>
    <w:semiHidden/>
    <w:rsid w:val="004C5DBF"/>
  </w:style>
  <w:style w:type="numbering" w:customStyle="1" w:styleId="Sinlista11012">
    <w:name w:val="Sin lista11012"/>
    <w:next w:val="Sinlista"/>
    <w:semiHidden/>
    <w:rsid w:val="004C5DBF"/>
  </w:style>
  <w:style w:type="numbering" w:customStyle="1" w:styleId="Sinlista11112">
    <w:name w:val="Sin lista11112"/>
    <w:next w:val="Sinlista"/>
    <w:semiHidden/>
    <w:rsid w:val="004C5DBF"/>
  </w:style>
  <w:style w:type="numbering" w:customStyle="1" w:styleId="Sinlista1122">
    <w:name w:val="Sin lista1122"/>
    <w:next w:val="Sinlista"/>
    <w:semiHidden/>
    <w:rsid w:val="004C5DBF"/>
  </w:style>
  <w:style w:type="numbering" w:customStyle="1" w:styleId="Sinlista1132">
    <w:name w:val="Sin lista1132"/>
    <w:next w:val="Sinlista"/>
    <w:semiHidden/>
    <w:rsid w:val="004C5DBF"/>
  </w:style>
  <w:style w:type="numbering" w:customStyle="1" w:styleId="Sinlista1142">
    <w:name w:val="Sin lista1142"/>
    <w:next w:val="Sinlista"/>
    <w:semiHidden/>
    <w:rsid w:val="004C5DBF"/>
  </w:style>
  <w:style w:type="numbering" w:customStyle="1" w:styleId="Sinlista1152">
    <w:name w:val="Sin lista1152"/>
    <w:next w:val="Sinlista"/>
    <w:semiHidden/>
    <w:rsid w:val="004C5DBF"/>
  </w:style>
  <w:style w:type="numbering" w:customStyle="1" w:styleId="Sinlista1162">
    <w:name w:val="Sin lista1162"/>
    <w:next w:val="Sinlista"/>
    <w:semiHidden/>
    <w:rsid w:val="004C5DBF"/>
  </w:style>
  <w:style w:type="numbering" w:customStyle="1" w:styleId="Sinlista1172">
    <w:name w:val="Sin lista1172"/>
    <w:next w:val="Sinlista"/>
    <w:semiHidden/>
    <w:rsid w:val="004C5DBF"/>
  </w:style>
  <w:style w:type="numbering" w:customStyle="1" w:styleId="Sinlista1182">
    <w:name w:val="Sin lista1182"/>
    <w:next w:val="Sinlista"/>
    <w:semiHidden/>
    <w:rsid w:val="004C5DBF"/>
  </w:style>
  <w:style w:type="numbering" w:customStyle="1" w:styleId="Sinlista1192">
    <w:name w:val="Sin lista1192"/>
    <w:next w:val="Sinlista"/>
    <w:semiHidden/>
    <w:rsid w:val="004C5DBF"/>
  </w:style>
  <w:style w:type="numbering" w:customStyle="1" w:styleId="Sinlista1202">
    <w:name w:val="Sin lista1202"/>
    <w:next w:val="Sinlista"/>
    <w:semiHidden/>
    <w:rsid w:val="004C5DBF"/>
  </w:style>
  <w:style w:type="numbering" w:customStyle="1" w:styleId="Sinlista12112">
    <w:name w:val="Sin lista12112"/>
    <w:next w:val="Sinlista"/>
    <w:semiHidden/>
    <w:rsid w:val="004C5DBF"/>
  </w:style>
  <w:style w:type="numbering" w:customStyle="1" w:styleId="Sinlista1222">
    <w:name w:val="Sin lista1222"/>
    <w:next w:val="Sinlista"/>
    <w:semiHidden/>
    <w:rsid w:val="004C5DBF"/>
  </w:style>
  <w:style w:type="numbering" w:customStyle="1" w:styleId="Sinlista1232">
    <w:name w:val="Sin lista1232"/>
    <w:next w:val="Sinlista"/>
    <w:semiHidden/>
    <w:rsid w:val="004C5DBF"/>
  </w:style>
  <w:style w:type="numbering" w:customStyle="1" w:styleId="Sinlista1242">
    <w:name w:val="Sin lista1242"/>
    <w:next w:val="Sinlista"/>
    <w:semiHidden/>
    <w:rsid w:val="004C5DBF"/>
  </w:style>
  <w:style w:type="numbering" w:customStyle="1" w:styleId="Sinlista1252">
    <w:name w:val="Sin lista1252"/>
    <w:next w:val="Sinlista"/>
    <w:semiHidden/>
    <w:rsid w:val="004C5DBF"/>
  </w:style>
  <w:style w:type="numbering" w:customStyle="1" w:styleId="Sinlista1262">
    <w:name w:val="Sin lista1262"/>
    <w:next w:val="Sinlista"/>
    <w:semiHidden/>
    <w:rsid w:val="004C5DBF"/>
  </w:style>
  <w:style w:type="numbering" w:customStyle="1" w:styleId="Sinlista1272">
    <w:name w:val="Sin lista1272"/>
    <w:next w:val="Sinlista"/>
    <w:semiHidden/>
    <w:rsid w:val="004C5DBF"/>
  </w:style>
  <w:style w:type="numbering" w:customStyle="1" w:styleId="Sinlista1282">
    <w:name w:val="Sin lista1282"/>
    <w:next w:val="Sinlista"/>
    <w:semiHidden/>
    <w:rsid w:val="004C5DBF"/>
  </w:style>
  <w:style w:type="numbering" w:customStyle="1" w:styleId="Sinlista1292">
    <w:name w:val="Sin lista1292"/>
    <w:next w:val="Sinlista"/>
    <w:semiHidden/>
    <w:rsid w:val="004C5DBF"/>
  </w:style>
  <w:style w:type="numbering" w:customStyle="1" w:styleId="Sinlista1302">
    <w:name w:val="Sin lista1302"/>
    <w:next w:val="Sinlista"/>
    <w:semiHidden/>
    <w:rsid w:val="004C5DBF"/>
  </w:style>
  <w:style w:type="numbering" w:customStyle="1" w:styleId="Sinlista13112">
    <w:name w:val="Sin lista13112"/>
    <w:next w:val="Sinlista"/>
    <w:semiHidden/>
    <w:rsid w:val="004C5DBF"/>
  </w:style>
  <w:style w:type="numbering" w:customStyle="1" w:styleId="Sinlista1322">
    <w:name w:val="Sin lista1322"/>
    <w:next w:val="Sinlista"/>
    <w:semiHidden/>
    <w:rsid w:val="004C5DBF"/>
  </w:style>
  <w:style w:type="numbering" w:customStyle="1" w:styleId="Sinlista1332">
    <w:name w:val="Sin lista1332"/>
    <w:next w:val="Sinlista"/>
    <w:semiHidden/>
    <w:rsid w:val="004C5DBF"/>
  </w:style>
  <w:style w:type="numbering" w:customStyle="1" w:styleId="Sinlista1342">
    <w:name w:val="Sin lista1342"/>
    <w:next w:val="Sinlista"/>
    <w:semiHidden/>
    <w:rsid w:val="004C5DBF"/>
  </w:style>
  <w:style w:type="numbering" w:customStyle="1" w:styleId="Sinlista1352">
    <w:name w:val="Sin lista1352"/>
    <w:next w:val="Sinlista"/>
    <w:semiHidden/>
    <w:rsid w:val="004C5DBF"/>
  </w:style>
  <w:style w:type="numbering" w:customStyle="1" w:styleId="Sinlista1362">
    <w:name w:val="Sin lista1362"/>
    <w:next w:val="Sinlista"/>
    <w:semiHidden/>
    <w:rsid w:val="004C5DBF"/>
  </w:style>
  <w:style w:type="numbering" w:customStyle="1" w:styleId="Sinlista1372">
    <w:name w:val="Sin lista1372"/>
    <w:next w:val="Sinlista"/>
    <w:semiHidden/>
    <w:rsid w:val="004C5DBF"/>
  </w:style>
  <w:style w:type="numbering" w:customStyle="1" w:styleId="Sinlista1382">
    <w:name w:val="Sin lista1382"/>
    <w:next w:val="Sinlista"/>
    <w:semiHidden/>
    <w:rsid w:val="004C5DBF"/>
  </w:style>
  <w:style w:type="numbering" w:customStyle="1" w:styleId="Sinlista1392">
    <w:name w:val="Sin lista1392"/>
    <w:next w:val="Sinlista"/>
    <w:semiHidden/>
    <w:rsid w:val="004C5DBF"/>
  </w:style>
  <w:style w:type="numbering" w:customStyle="1" w:styleId="Sinlista1402">
    <w:name w:val="Sin lista1402"/>
    <w:next w:val="Sinlista"/>
    <w:semiHidden/>
    <w:rsid w:val="004C5DBF"/>
  </w:style>
  <w:style w:type="numbering" w:customStyle="1" w:styleId="Sinlista14112">
    <w:name w:val="Sin lista14112"/>
    <w:next w:val="Sinlista"/>
    <w:semiHidden/>
    <w:rsid w:val="004C5DBF"/>
  </w:style>
  <w:style w:type="numbering" w:customStyle="1" w:styleId="Sinlista1422">
    <w:name w:val="Sin lista1422"/>
    <w:next w:val="Sinlista"/>
    <w:semiHidden/>
    <w:rsid w:val="004C5DBF"/>
  </w:style>
  <w:style w:type="numbering" w:customStyle="1" w:styleId="Sinlista1432">
    <w:name w:val="Sin lista1432"/>
    <w:next w:val="Sinlista"/>
    <w:semiHidden/>
    <w:rsid w:val="004C5DBF"/>
  </w:style>
  <w:style w:type="numbering" w:customStyle="1" w:styleId="Sinlista1442">
    <w:name w:val="Sin lista1442"/>
    <w:next w:val="Sinlista"/>
    <w:semiHidden/>
    <w:rsid w:val="004C5DBF"/>
  </w:style>
  <w:style w:type="numbering" w:customStyle="1" w:styleId="Sinlista1452">
    <w:name w:val="Sin lista1452"/>
    <w:next w:val="Sinlista"/>
    <w:semiHidden/>
    <w:rsid w:val="004C5DBF"/>
  </w:style>
  <w:style w:type="numbering" w:customStyle="1" w:styleId="Sinlista1462">
    <w:name w:val="Sin lista1462"/>
    <w:next w:val="Sinlista"/>
    <w:semiHidden/>
    <w:rsid w:val="004C5DBF"/>
  </w:style>
  <w:style w:type="numbering" w:customStyle="1" w:styleId="Sinlista1472">
    <w:name w:val="Sin lista1472"/>
    <w:next w:val="Sinlista"/>
    <w:semiHidden/>
    <w:rsid w:val="004C5DBF"/>
  </w:style>
  <w:style w:type="numbering" w:customStyle="1" w:styleId="Sinlista1482">
    <w:name w:val="Sin lista1482"/>
    <w:next w:val="Sinlista"/>
    <w:semiHidden/>
    <w:rsid w:val="004C5DBF"/>
  </w:style>
  <w:style w:type="numbering" w:customStyle="1" w:styleId="Sinlista1492">
    <w:name w:val="Sin lista1492"/>
    <w:next w:val="Sinlista"/>
    <w:semiHidden/>
    <w:rsid w:val="004C5DBF"/>
  </w:style>
  <w:style w:type="numbering" w:customStyle="1" w:styleId="Sinlista1502">
    <w:name w:val="Sin lista1502"/>
    <w:next w:val="Sinlista"/>
    <w:semiHidden/>
    <w:rsid w:val="004C5DBF"/>
  </w:style>
  <w:style w:type="numbering" w:customStyle="1" w:styleId="Sinlista15112">
    <w:name w:val="Sin lista15112"/>
    <w:next w:val="Sinlista"/>
    <w:semiHidden/>
    <w:rsid w:val="004C5DBF"/>
  </w:style>
  <w:style w:type="numbering" w:customStyle="1" w:styleId="Sinlista1522">
    <w:name w:val="Sin lista1522"/>
    <w:next w:val="Sinlista"/>
    <w:semiHidden/>
    <w:rsid w:val="004C5DBF"/>
  </w:style>
  <w:style w:type="numbering" w:customStyle="1" w:styleId="Sinlista1532">
    <w:name w:val="Sin lista1532"/>
    <w:next w:val="Sinlista"/>
    <w:semiHidden/>
    <w:rsid w:val="004C5DBF"/>
  </w:style>
  <w:style w:type="numbering" w:customStyle="1" w:styleId="Sinlista1542">
    <w:name w:val="Sin lista1542"/>
    <w:next w:val="Sinlista"/>
    <w:semiHidden/>
    <w:rsid w:val="004C5DBF"/>
  </w:style>
  <w:style w:type="numbering" w:customStyle="1" w:styleId="Sinlista1552">
    <w:name w:val="Sin lista1552"/>
    <w:next w:val="Sinlista"/>
    <w:semiHidden/>
    <w:rsid w:val="004C5DBF"/>
  </w:style>
  <w:style w:type="numbering" w:customStyle="1" w:styleId="Sinlista163">
    <w:name w:val="Sin lista163"/>
    <w:next w:val="Sinlista"/>
    <w:semiHidden/>
    <w:rsid w:val="004C5DBF"/>
  </w:style>
  <w:style w:type="numbering" w:customStyle="1" w:styleId="Sinlista164">
    <w:name w:val="Sin lista164"/>
    <w:next w:val="Sinlista"/>
    <w:semiHidden/>
    <w:unhideWhenUsed/>
    <w:rsid w:val="004C5DBF"/>
  </w:style>
  <w:style w:type="numbering" w:customStyle="1" w:styleId="Sinlista214">
    <w:name w:val="Sin lista214"/>
    <w:next w:val="Sinlista"/>
    <w:semiHidden/>
    <w:unhideWhenUsed/>
    <w:rsid w:val="004C5DBF"/>
  </w:style>
  <w:style w:type="numbering" w:customStyle="1" w:styleId="Sinlista1114">
    <w:name w:val="Sin lista1114"/>
    <w:next w:val="Sinlista"/>
    <w:semiHidden/>
    <w:rsid w:val="004C5DBF"/>
  </w:style>
  <w:style w:type="numbering" w:customStyle="1" w:styleId="Sinlista314">
    <w:name w:val="Sin lista314"/>
    <w:next w:val="Sinlista"/>
    <w:semiHidden/>
    <w:unhideWhenUsed/>
    <w:rsid w:val="004C5DBF"/>
  </w:style>
  <w:style w:type="numbering" w:customStyle="1" w:styleId="Sinlista414">
    <w:name w:val="Sin lista414"/>
    <w:next w:val="Sinlista"/>
    <w:semiHidden/>
    <w:rsid w:val="004C5DBF"/>
  </w:style>
  <w:style w:type="numbering" w:customStyle="1" w:styleId="Sinlista514">
    <w:name w:val="Sin lista514"/>
    <w:next w:val="Sinlista"/>
    <w:semiHidden/>
    <w:unhideWhenUsed/>
    <w:rsid w:val="004C5DBF"/>
  </w:style>
  <w:style w:type="numbering" w:customStyle="1" w:styleId="Sinlista1214">
    <w:name w:val="Sin lista1214"/>
    <w:next w:val="Sinlista"/>
    <w:semiHidden/>
    <w:rsid w:val="004C5DBF"/>
  </w:style>
  <w:style w:type="numbering" w:customStyle="1" w:styleId="Sinlista614">
    <w:name w:val="Sin lista614"/>
    <w:next w:val="Sinlista"/>
    <w:semiHidden/>
    <w:unhideWhenUsed/>
    <w:rsid w:val="004C5DBF"/>
  </w:style>
  <w:style w:type="numbering" w:customStyle="1" w:styleId="Sinlista714">
    <w:name w:val="Sin lista714"/>
    <w:next w:val="Sinlista"/>
    <w:semiHidden/>
    <w:unhideWhenUsed/>
    <w:rsid w:val="004C5DBF"/>
  </w:style>
  <w:style w:type="numbering" w:customStyle="1" w:styleId="Sinlista814">
    <w:name w:val="Sin lista814"/>
    <w:next w:val="Sinlista"/>
    <w:semiHidden/>
    <w:unhideWhenUsed/>
    <w:rsid w:val="004C5DBF"/>
  </w:style>
  <w:style w:type="numbering" w:customStyle="1" w:styleId="Sinlista914">
    <w:name w:val="Sin lista914"/>
    <w:next w:val="Sinlista"/>
    <w:semiHidden/>
    <w:rsid w:val="004C5DBF"/>
  </w:style>
  <w:style w:type="numbering" w:customStyle="1" w:styleId="Sinlista1014">
    <w:name w:val="Sin lista1014"/>
    <w:next w:val="Sinlista"/>
    <w:semiHidden/>
    <w:unhideWhenUsed/>
    <w:rsid w:val="004C5DBF"/>
  </w:style>
  <w:style w:type="numbering" w:customStyle="1" w:styleId="Sinlista1314">
    <w:name w:val="Sin lista1314"/>
    <w:next w:val="Sinlista"/>
    <w:semiHidden/>
    <w:rsid w:val="004C5DBF"/>
  </w:style>
  <w:style w:type="numbering" w:customStyle="1" w:styleId="Sinlista1414">
    <w:name w:val="Sin lista1414"/>
    <w:next w:val="Sinlista"/>
    <w:semiHidden/>
    <w:rsid w:val="004C5DBF"/>
  </w:style>
  <w:style w:type="numbering" w:customStyle="1" w:styleId="Sinlista1513">
    <w:name w:val="Sin lista1513"/>
    <w:next w:val="Sinlista"/>
    <w:semiHidden/>
    <w:rsid w:val="004C5DBF"/>
  </w:style>
  <w:style w:type="numbering" w:customStyle="1" w:styleId="Sinlista165">
    <w:name w:val="Sin lista165"/>
    <w:next w:val="Sinlista"/>
    <w:semiHidden/>
    <w:rsid w:val="004C5DBF"/>
  </w:style>
  <w:style w:type="numbering" w:customStyle="1" w:styleId="Sinlista173">
    <w:name w:val="Sin lista173"/>
    <w:next w:val="Sinlista"/>
    <w:semiHidden/>
    <w:rsid w:val="004C5DBF"/>
  </w:style>
  <w:style w:type="numbering" w:customStyle="1" w:styleId="Sinlista183">
    <w:name w:val="Sin lista183"/>
    <w:next w:val="Sinlista"/>
    <w:semiHidden/>
    <w:rsid w:val="004C5DBF"/>
  </w:style>
  <w:style w:type="numbering" w:customStyle="1" w:styleId="1111114">
    <w:name w:val="1 / 1.1 / 1.1.14"/>
    <w:basedOn w:val="Sinlista"/>
    <w:next w:val="111111"/>
    <w:rsid w:val="004C5DBF"/>
  </w:style>
  <w:style w:type="numbering" w:customStyle="1" w:styleId="Sinlista193">
    <w:name w:val="Sin lista193"/>
    <w:next w:val="Sinlista"/>
    <w:semiHidden/>
    <w:unhideWhenUsed/>
    <w:rsid w:val="004C5DBF"/>
  </w:style>
  <w:style w:type="numbering" w:customStyle="1" w:styleId="11111113">
    <w:name w:val="1 / 1.1 / 1.1.113"/>
    <w:basedOn w:val="Sinlista"/>
    <w:next w:val="111111"/>
    <w:rsid w:val="004C5DBF"/>
  </w:style>
  <w:style w:type="numbering" w:customStyle="1" w:styleId="111111111">
    <w:name w:val="1 / 1.1 / 1.1.1111"/>
    <w:basedOn w:val="Sinlista"/>
    <w:next w:val="111111"/>
    <w:rsid w:val="004C5DBF"/>
  </w:style>
  <w:style w:type="numbering" w:customStyle="1" w:styleId="Sinlista203">
    <w:name w:val="Sin lista203"/>
    <w:next w:val="Sinlista"/>
    <w:semiHidden/>
    <w:rsid w:val="004C5DBF"/>
  </w:style>
  <w:style w:type="numbering" w:customStyle="1" w:styleId="Sinlista1103">
    <w:name w:val="Sin lista1103"/>
    <w:next w:val="Sinlista"/>
    <w:semiHidden/>
    <w:unhideWhenUsed/>
    <w:rsid w:val="004C5DBF"/>
  </w:style>
  <w:style w:type="numbering" w:customStyle="1" w:styleId="Sinlista215">
    <w:name w:val="Sin lista215"/>
    <w:next w:val="Sinlista"/>
    <w:semiHidden/>
    <w:unhideWhenUsed/>
    <w:rsid w:val="004C5DBF"/>
  </w:style>
  <w:style w:type="numbering" w:customStyle="1" w:styleId="Sinlista1115">
    <w:name w:val="Sin lista1115"/>
    <w:next w:val="Sinlista"/>
    <w:semiHidden/>
    <w:rsid w:val="004C5DBF"/>
  </w:style>
  <w:style w:type="numbering" w:customStyle="1" w:styleId="Sinlista315">
    <w:name w:val="Sin lista315"/>
    <w:next w:val="Sinlista"/>
    <w:semiHidden/>
    <w:unhideWhenUsed/>
    <w:rsid w:val="004C5DBF"/>
  </w:style>
  <w:style w:type="numbering" w:customStyle="1" w:styleId="Sinlista415">
    <w:name w:val="Sin lista415"/>
    <w:next w:val="Sinlista"/>
    <w:semiHidden/>
    <w:rsid w:val="004C5DBF"/>
  </w:style>
  <w:style w:type="numbering" w:customStyle="1" w:styleId="Sinlista515">
    <w:name w:val="Sin lista515"/>
    <w:next w:val="Sinlista"/>
    <w:semiHidden/>
    <w:unhideWhenUsed/>
    <w:rsid w:val="004C5DBF"/>
  </w:style>
  <w:style w:type="numbering" w:customStyle="1" w:styleId="Sinlista1215">
    <w:name w:val="Sin lista1215"/>
    <w:next w:val="Sinlista"/>
    <w:semiHidden/>
    <w:rsid w:val="004C5DBF"/>
  </w:style>
  <w:style w:type="numbering" w:customStyle="1" w:styleId="Sinlista615">
    <w:name w:val="Sin lista615"/>
    <w:next w:val="Sinlista"/>
    <w:semiHidden/>
    <w:unhideWhenUsed/>
    <w:rsid w:val="004C5DBF"/>
  </w:style>
  <w:style w:type="numbering" w:customStyle="1" w:styleId="Sinlista715">
    <w:name w:val="Sin lista715"/>
    <w:next w:val="Sinlista"/>
    <w:semiHidden/>
    <w:unhideWhenUsed/>
    <w:rsid w:val="004C5DBF"/>
  </w:style>
  <w:style w:type="numbering" w:customStyle="1" w:styleId="Sinlista815">
    <w:name w:val="Sin lista815"/>
    <w:next w:val="Sinlista"/>
    <w:semiHidden/>
    <w:unhideWhenUsed/>
    <w:rsid w:val="004C5DBF"/>
  </w:style>
  <w:style w:type="numbering" w:customStyle="1" w:styleId="Sinlista915">
    <w:name w:val="Sin lista915"/>
    <w:next w:val="Sinlista"/>
    <w:semiHidden/>
    <w:rsid w:val="004C5DBF"/>
  </w:style>
  <w:style w:type="numbering" w:customStyle="1" w:styleId="Sinlista1015">
    <w:name w:val="Sin lista1015"/>
    <w:next w:val="Sinlista"/>
    <w:semiHidden/>
    <w:unhideWhenUsed/>
    <w:rsid w:val="004C5DBF"/>
  </w:style>
  <w:style w:type="numbering" w:customStyle="1" w:styleId="Sinlista1315">
    <w:name w:val="Sin lista1315"/>
    <w:next w:val="Sinlista"/>
    <w:semiHidden/>
    <w:rsid w:val="004C5DBF"/>
  </w:style>
  <w:style w:type="numbering" w:customStyle="1" w:styleId="Sinlista1415">
    <w:name w:val="Sin lista1415"/>
    <w:next w:val="Sinlista"/>
    <w:semiHidden/>
    <w:rsid w:val="004C5DBF"/>
  </w:style>
  <w:style w:type="numbering" w:customStyle="1" w:styleId="Sinlista1514">
    <w:name w:val="Sin lista1514"/>
    <w:next w:val="Sinlista"/>
    <w:semiHidden/>
    <w:rsid w:val="004C5DBF"/>
  </w:style>
  <w:style w:type="numbering" w:customStyle="1" w:styleId="Sinlista1613">
    <w:name w:val="Sin lista1613"/>
    <w:next w:val="Sinlista"/>
    <w:semiHidden/>
    <w:rsid w:val="004C5DBF"/>
  </w:style>
  <w:style w:type="numbering" w:customStyle="1" w:styleId="Sinlista1713">
    <w:name w:val="Sin lista1713"/>
    <w:next w:val="Sinlista"/>
    <w:semiHidden/>
    <w:rsid w:val="004C5DBF"/>
  </w:style>
  <w:style w:type="numbering" w:customStyle="1" w:styleId="Sinlista1813">
    <w:name w:val="Sin lista1813"/>
    <w:next w:val="Sinlista"/>
    <w:semiHidden/>
    <w:rsid w:val="004C5DBF"/>
  </w:style>
  <w:style w:type="numbering" w:customStyle="1" w:styleId="11111122">
    <w:name w:val="1 / 1.1 / 1.1.122"/>
    <w:basedOn w:val="Sinlista"/>
    <w:next w:val="111111"/>
    <w:rsid w:val="004C5DBF"/>
  </w:style>
  <w:style w:type="numbering" w:customStyle="1" w:styleId="Sinlista1913">
    <w:name w:val="Sin lista1913"/>
    <w:next w:val="Sinlista"/>
    <w:semiHidden/>
    <w:unhideWhenUsed/>
    <w:rsid w:val="004C5DBF"/>
  </w:style>
  <w:style w:type="numbering" w:customStyle="1" w:styleId="Sinlista2013">
    <w:name w:val="Sin lista2013"/>
    <w:next w:val="Sinlista"/>
    <w:semiHidden/>
    <w:rsid w:val="004C5DBF"/>
  </w:style>
  <w:style w:type="numbering" w:customStyle="1" w:styleId="Sinlista2113">
    <w:name w:val="Sin lista2113"/>
    <w:next w:val="Sinlista"/>
    <w:semiHidden/>
    <w:rsid w:val="004C5DBF"/>
  </w:style>
  <w:style w:type="numbering" w:customStyle="1" w:styleId="Sinlista223">
    <w:name w:val="Sin lista223"/>
    <w:next w:val="Sinlista"/>
    <w:semiHidden/>
    <w:rsid w:val="004C5DBF"/>
  </w:style>
  <w:style w:type="numbering" w:customStyle="1" w:styleId="Sinlista233">
    <w:name w:val="Sin lista233"/>
    <w:next w:val="Sinlista"/>
    <w:semiHidden/>
    <w:rsid w:val="004C5DBF"/>
  </w:style>
  <w:style w:type="numbering" w:customStyle="1" w:styleId="Sinlista243">
    <w:name w:val="Sin lista243"/>
    <w:next w:val="Sinlista"/>
    <w:semiHidden/>
    <w:rsid w:val="004C5DBF"/>
  </w:style>
  <w:style w:type="numbering" w:customStyle="1" w:styleId="Sinlista253">
    <w:name w:val="Sin lista253"/>
    <w:next w:val="Sinlista"/>
    <w:semiHidden/>
    <w:rsid w:val="004C5DBF"/>
  </w:style>
  <w:style w:type="numbering" w:customStyle="1" w:styleId="Sinlista263">
    <w:name w:val="Sin lista263"/>
    <w:next w:val="Sinlista"/>
    <w:semiHidden/>
    <w:rsid w:val="004C5DBF"/>
  </w:style>
  <w:style w:type="numbering" w:customStyle="1" w:styleId="Sinlista273">
    <w:name w:val="Sin lista273"/>
    <w:next w:val="Sinlista"/>
    <w:semiHidden/>
    <w:rsid w:val="004C5DBF"/>
  </w:style>
  <w:style w:type="numbering" w:customStyle="1" w:styleId="Sinlista283">
    <w:name w:val="Sin lista283"/>
    <w:next w:val="Sinlista"/>
    <w:semiHidden/>
    <w:rsid w:val="004C5DBF"/>
  </w:style>
  <w:style w:type="numbering" w:customStyle="1" w:styleId="Sinlista293">
    <w:name w:val="Sin lista293"/>
    <w:next w:val="Sinlista"/>
    <w:semiHidden/>
    <w:rsid w:val="004C5DBF"/>
  </w:style>
  <w:style w:type="numbering" w:customStyle="1" w:styleId="Sinlista303">
    <w:name w:val="Sin lista303"/>
    <w:next w:val="Sinlista"/>
    <w:semiHidden/>
    <w:rsid w:val="004C5DBF"/>
  </w:style>
  <w:style w:type="numbering" w:customStyle="1" w:styleId="Sinlista3113">
    <w:name w:val="Sin lista3113"/>
    <w:next w:val="Sinlista"/>
    <w:semiHidden/>
    <w:rsid w:val="004C5DBF"/>
  </w:style>
  <w:style w:type="numbering" w:customStyle="1" w:styleId="Sinlista323">
    <w:name w:val="Sin lista323"/>
    <w:next w:val="Sinlista"/>
    <w:semiHidden/>
    <w:rsid w:val="004C5DBF"/>
  </w:style>
  <w:style w:type="numbering" w:customStyle="1" w:styleId="Sinlista333">
    <w:name w:val="Sin lista333"/>
    <w:next w:val="Sinlista"/>
    <w:semiHidden/>
    <w:unhideWhenUsed/>
    <w:rsid w:val="004C5DBF"/>
  </w:style>
  <w:style w:type="numbering" w:customStyle="1" w:styleId="Sinlista343">
    <w:name w:val="Sin lista343"/>
    <w:next w:val="Sinlista"/>
    <w:semiHidden/>
    <w:rsid w:val="004C5DBF"/>
  </w:style>
  <w:style w:type="numbering" w:customStyle="1" w:styleId="Sinlista353">
    <w:name w:val="Sin lista353"/>
    <w:next w:val="Sinlista"/>
    <w:semiHidden/>
    <w:rsid w:val="004C5DBF"/>
  </w:style>
  <w:style w:type="numbering" w:customStyle="1" w:styleId="Sinlista363">
    <w:name w:val="Sin lista363"/>
    <w:next w:val="Sinlista"/>
    <w:semiHidden/>
    <w:rsid w:val="004C5DBF"/>
  </w:style>
  <w:style w:type="numbering" w:customStyle="1" w:styleId="Sinlista373">
    <w:name w:val="Sin lista373"/>
    <w:next w:val="Sinlista"/>
    <w:semiHidden/>
    <w:rsid w:val="004C5DBF"/>
  </w:style>
  <w:style w:type="numbering" w:customStyle="1" w:styleId="Sinlista383">
    <w:name w:val="Sin lista383"/>
    <w:next w:val="Sinlista"/>
    <w:semiHidden/>
    <w:rsid w:val="004C5DBF"/>
  </w:style>
  <w:style w:type="numbering" w:customStyle="1" w:styleId="Sinlista393">
    <w:name w:val="Sin lista393"/>
    <w:next w:val="Sinlista"/>
    <w:semiHidden/>
    <w:rsid w:val="004C5DBF"/>
  </w:style>
  <w:style w:type="numbering" w:customStyle="1" w:styleId="Sinlista403">
    <w:name w:val="Sin lista403"/>
    <w:next w:val="Sinlista"/>
    <w:semiHidden/>
    <w:rsid w:val="004C5DBF"/>
  </w:style>
  <w:style w:type="numbering" w:customStyle="1" w:styleId="Sinlista4113">
    <w:name w:val="Sin lista4113"/>
    <w:next w:val="Sinlista"/>
    <w:semiHidden/>
    <w:rsid w:val="004C5DBF"/>
  </w:style>
  <w:style w:type="numbering" w:customStyle="1" w:styleId="Sinlista423">
    <w:name w:val="Sin lista423"/>
    <w:next w:val="Sinlista"/>
    <w:semiHidden/>
    <w:rsid w:val="004C5DBF"/>
  </w:style>
  <w:style w:type="numbering" w:customStyle="1" w:styleId="Sinlista433">
    <w:name w:val="Sin lista433"/>
    <w:next w:val="Sinlista"/>
    <w:semiHidden/>
    <w:rsid w:val="004C5DBF"/>
  </w:style>
  <w:style w:type="numbering" w:customStyle="1" w:styleId="Sinlista443">
    <w:name w:val="Sin lista443"/>
    <w:next w:val="Sinlista"/>
    <w:semiHidden/>
    <w:rsid w:val="004C5DBF"/>
  </w:style>
  <w:style w:type="numbering" w:customStyle="1" w:styleId="Sinlista453">
    <w:name w:val="Sin lista453"/>
    <w:next w:val="Sinlista"/>
    <w:semiHidden/>
    <w:rsid w:val="004C5DBF"/>
  </w:style>
  <w:style w:type="numbering" w:customStyle="1" w:styleId="Sinlista463">
    <w:name w:val="Sin lista463"/>
    <w:next w:val="Sinlista"/>
    <w:semiHidden/>
    <w:rsid w:val="004C5DBF"/>
  </w:style>
  <w:style w:type="numbering" w:customStyle="1" w:styleId="Sinlista473">
    <w:name w:val="Sin lista473"/>
    <w:next w:val="Sinlista"/>
    <w:semiHidden/>
    <w:rsid w:val="004C5DBF"/>
  </w:style>
  <w:style w:type="numbering" w:customStyle="1" w:styleId="Sinlista483">
    <w:name w:val="Sin lista483"/>
    <w:next w:val="Sinlista"/>
    <w:semiHidden/>
    <w:rsid w:val="004C5DBF"/>
  </w:style>
  <w:style w:type="numbering" w:customStyle="1" w:styleId="Sinlista493">
    <w:name w:val="Sin lista493"/>
    <w:next w:val="Sinlista"/>
    <w:semiHidden/>
    <w:rsid w:val="004C5DBF"/>
  </w:style>
  <w:style w:type="numbering" w:customStyle="1" w:styleId="Sinlista503">
    <w:name w:val="Sin lista503"/>
    <w:next w:val="Sinlista"/>
    <w:semiHidden/>
    <w:rsid w:val="004C5DBF"/>
  </w:style>
  <w:style w:type="numbering" w:customStyle="1" w:styleId="Sinlista5113">
    <w:name w:val="Sin lista5113"/>
    <w:next w:val="Sinlista"/>
    <w:semiHidden/>
    <w:rsid w:val="004C5DBF"/>
  </w:style>
  <w:style w:type="numbering" w:customStyle="1" w:styleId="Sinlista523">
    <w:name w:val="Sin lista523"/>
    <w:next w:val="Sinlista"/>
    <w:semiHidden/>
    <w:rsid w:val="004C5DBF"/>
  </w:style>
  <w:style w:type="numbering" w:customStyle="1" w:styleId="Sinlista533">
    <w:name w:val="Sin lista533"/>
    <w:next w:val="Sinlista"/>
    <w:semiHidden/>
    <w:rsid w:val="004C5DBF"/>
  </w:style>
  <w:style w:type="numbering" w:customStyle="1" w:styleId="Sinlista543">
    <w:name w:val="Sin lista543"/>
    <w:next w:val="Sinlista"/>
    <w:semiHidden/>
    <w:rsid w:val="004C5DBF"/>
  </w:style>
  <w:style w:type="numbering" w:customStyle="1" w:styleId="Sinlista553">
    <w:name w:val="Sin lista553"/>
    <w:next w:val="Sinlista"/>
    <w:semiHidden/>
    <w:rsid w:val="004C5DBF"/>
  </w:style>
  <w:style w:type="numbering" w:customStyle="1" w:styleId="Sinlista563">
    <w:name w:val="Sin lista563"/>
    <w:next w:val="Sinlista"/>
    <w:semiHidden/>
    <w:rsid w:val="004C5DBF"/>
  </w:style>
  <w:style w:type="numbering" w:customStyle="1" w:styleId="Sinlista573">
    <w:name w:val="Sin lista573"/>
    <w:next w:val="Sinlista"/>
    <w:semiHidden/>
    <w:rsid w:val="004C5DBF"/>
  </w:style>
  <w:style w:type="numbering" w:customStyle="1" w:styleId="Sinlista583">
    <w:name w:val="Sin lista583"/>
    <w:next w:val="Sinlista"/>
    <w:semiHidden/>
    <w:rsid w:val="004C5DBF"/>
  </w:style>
  <w:style w:type="numbering" w:customStyle="1" w:styleId="Sinlista593">
    <w:name w:val="Sin lista593"/>
    <w:next w:val="Sinlista"/>
    <w:semiHidden/>
    <w:rsid w:val="004C5DBF"/>
  </w:style>
  <w:style w:type="numbering" w:customStyle="1" w:styleId="Sinlista603">
    <w:name w:val="Sin lista603"/>
    <w:next w:val="Sinlista"/>
    <w:semiHidden/>
    <w:rsid w:val="004C5DBF"/>
  </w:style>
  <w:style w:type="numbering" w:customStyle="1" w:styleId="Sinlista6113">
    <w:name w:val="Sin lista6113"/>
    <w:next w:val="Sinlista"/>
    <w:semiHidden/>
    <w:rsid w:val="004C5DBF"/>
  </w:style>
  <w:style w:type="numbering" w:customStyle="1" w:styleId="Sinlista623">
    <w:name w:val="Sin lista623"/>
    <w:next w:val="Sinlista"/>
    <w:semiHidden/>
    <w:rsid w:val="004C5DBF"/>
  </w:style>
  <w:style w:type="numbering" w:customStyle="1" w:styleId="Sinlista633">
    <w:name w:val="Sin lista633"/>
    <w:next w:val="Sinlista"/>
    <w:semiHidden/>
    <w:rsid w:val="004C5DBF"/>
  </w:style>
  <w:style w:type="numbering" w:customStyle="1" w:styleId="Sinlista643">
    <w:name w:val="Sin lista643"/>
    <w:next w:val="Sinlista"/>
    <w:semiHidden/>
    <w:rsid w:val="004C5DBF"/>
  </w:style>
  <w:style w:type="numbering" w:customStyle="1" w:styleId="Sinlista653">
    <w:name w:val="Sin lista653"/>
    <w:next w:val="Sinlista"/>
    <w:semiHidden/>
    <w:rsid w:val="004C5DBF"/>
  </w:style>
  <w:style w:type="numbering" w:customStyle="1" w:styleId="Sinlista663">
    <w:name w:val="Sin lista663"/>
    <w:next w:val="Sinlista"/>
    <w:semiHidden/>
    <w:rsid w:val="004C5DBF"/>
  </w:style>
  <w:style w:type="numbering" w:customStyle="1" w:styleId="Sinlista673">
    <w:name w:val="Sin lista673"/>
    <w:next w:val="Sinlista"/>
    <w:semiHidden/>
    <w:rsid w:val="004C5DBF"/>
  </w:style>
  <w:style w:type="numbering" w:customStyle="1" w:styleId="Sinlista683">
    <w:name w:val="Sin lista683"/>
    <w:next w:val="Sinlista"/>
    <w:semiHidden/>
    <w:rsid w:val="004C5DBF"/>
  </w:style>
  <w:style w:type="numbering" w:customStyle="1" w:styleId="Sinlista693">
    <w:name w:val="Sin lista693"/>
    <w:next w:val="Sinlista"/>
    <w:semiHidden/>
    <w:rsid w:val="004C5DBF"/>
  </w:style>
  <w:style w:type="numbering" w:customStyle="1" w:styleId="Sinlista703">
    <w:name w:val="Sin lista703"/>
    <w:next w:val="Sinlista"/>
    <w:semiHidden/>
    <w:rsid w:val="004C5DBF"/>
  </w:style>
  <w:style w:type="numbering" w:customStyle="1" w:styleId="Sinlista7113">
    <w:name w:val="Sin lista7113"/>
    <w:next w:val="Sinlista"/>
    <w:semiHidden/>
    <w:rsid w:val="004C5DBF"/>
  </w:style>
  <w:style w:type="numbering" w:customStyle="1" w:styleId="Sinlista723">
    <w:name w:val="Sin lista723"/>
    <w:next w:val="Sinlista"/>
    <w:semiHidden/>
    <w:rsid w:val="004C5DBF"/>
  </w:style>
  <w:style w:type="numbering" w:customStyle="1" w:styleId="Sinlista733">
    <w:name w:val="Sin lista733"/>
    <w:next w:val="Sinlista"/>
    <w:semiHidden/>
    <w:rsid w:val="004C5DBF"/>
  </w:style>
  <w:style w:type="numbering" w:customStyle="1" w:styleId="Sinlista743">
    <w:name w:val="Sin lista743"/>
    <w:next w:val="Sinlista"/>
    <w:semiHidden/>
    <w:rsid w:val="004C5DBF"/>
  </w:style>
  <w:style w:type="numbering" w:customStyle="1" w:styleId="Sinlista753">
    <w:name w:val="Sin lista753"/>
    <w:next w:val="Sinlista"/>
    <w:semiHidden/>
    <w:rsid w:val="004C5DBF"/>
  </w:style>
  <w:style w:type="numbering" w:customStyle="1" w:styleId="Sinlista763">
    <w:name w:val="Sin lista763"/>
    <w:next w:val="Sinlista"/>
    <w:semiHidden/>
    <w:rsid w:val="004C5DBF"/>
  </w:style>
  <w:style w:type="numbering" w:customStyle="1" w:styleId="Sinlista773">
    <w:name w:val="Sin lista773"/>
    <w:next w:val="Sinlista"/>
    <w:semiHidden/>
    <w:rsid w:val="004C5DBF"/>
  </w:style>
  <w:style w:type="numbering" w:customStyle="1" w:styleId="Sinlista783">
    <w:name w:val="Sin lista783"/>
    <w:next w:val="Sinlista"/>
    <w:semiHidden/>
    <w:rsid w:val="004C5DBF"/>
  </w:style>
  <w:style w:type="numbering" w:customStyle="1" w:styleId="Sinlista793">
    <w:name w:val="Sin lista793"/>
    <w:next w:val="Sinlista"/>
    <w:semiHidden/>
    <w:rsid w:val="004C5DBF"/>
  </w:style>
  <w:style w:type="numbering" w:customStyle="1" w:styleId="Sinlista803">
    <w:name w:val="Sin lista803"/>
    <w:next w:val="Sinlista"/>
    <w:semiHidden/>
    <w:rsid w:val="004C5DBF"/>
  </w:style>
  <w:style w:type="numbering" w:customStyle="1" w:styleId="Sinlista8113">
    <w:name w:val="Sin lista8113"/>
    <w:next w:val="Sinlista"/>
    <w:semiHidden/>
    <w:rsid w:val="004C5DBF"/>
  </w:style>
  <w:style w:type="numbering" w:customStyle="1" w:styleId="Sinlista823">
    <w:name w:val="Sin lista823"/>
    <w:next w:val="Sinlista"/>
    <w:semiHidden/>
    <w:rsid w:val="004C5DBF"/>
  </w:style>
  <w:style w:type="numbering" w:customStyle="1" w:styleId="Sinlista833">
    <w:name w:val="Sin lista833"/>
    <w:next w:val="Sinlista"/>
    <w:semiHidden/>
    <w:rsid w:val="004C5DBF"/>
  </w:style>
  <w:style w:type="numbering" w:customStyle="1" w:styleId="Sinlista843">
    <w:name w:val="Sin lista843"/>
    <w:next w:val="Sinlista"/>
    <w:semiHidden/>
    <w:rsid w:val="004C5DBF"/>
  </w:style>
  <w:style w:type="numbering" w:customStyle="1" w:styleId="Sinlista853">
    <w:name w:val="Sin lista853"/>
    <w:next w:val="Sinlista"/>
    <w:semiHidden/>
    <w:rsid w:val="004C5DBF"/>
  </w:style>
  <w:style w:type="numbering" w:customStyle="1" w:styleId="Sinlista863">
    <w:name w:val="Sin lista863"/>
    <w:next w:val="Sinlista"/>
    <w:semiHidden/>
    <w:rsid w:val="004C5DBF"/>
  </w:style>
  <w:style w:type="numbering" w:customStyle="1" w:styleId="Sinlista873">
    <w:name w:val="Sin lista873"/>
    <w:next w:val="Sinlista"/>
    <w:semiHidden/>
    <w:rsid w:val="004C5DBF"/>
  </w:style>
  <w:style w:type="numbering" w:customStyle="1" w:styleId="Sinlista883">
    <w:name w:val="Sin lista883"/>
    <w:next w:val="Sinlista"/>
    <w:semiHidden/>
    <w:rsid w:val="004C5DBF"/>
  </w:style>
  <w:style w:type="numbering" w:customStyle="1" w:styleId="Sinlista893">
    <w:name w:val="Sin lista893"/>
    <w:next w:val="Sinlista"/>
    <w:semiHidden/>
    <w:rsid w:val="004C5DBF"/>
  </w:style>
  <w:style w:type="numbering" w:customStyle="1" w:styleId="Sinlista903">
    <w:name w:val="Sin lista903"/>
    <w:next w:val="Sinlista"/>
    <w:semiHidden/>
    <w:rsid w:val="004C5DBF"/>
  </w:style>
  <w:style w:type="numbering" w:customStyle="1" w:styleId="Sinlista9113">
    <w:name w:val="Sin lista9113"/>
    <w:next w:val="Sinlista"/>
    <w:semiHidden/>
    <w:rsid w:val="004C5DBF"/>
  </w:style>
  <w:style w:type="numbering" w:customStyle="1" w:styleId="Sinlista923">
    <w:name w:val="Sin lista923"/>
    <w:next w:val="Sinlista"/>
    <w:semiHidden/>
    <w:rsid w:val="004C5DBF"/>
  </w:style>
  <w:style w:type="numbering" w:customStyle="1" w:styleId="Sinlista933">
    <w:name w:val="Sin lista933"/>
    <w:next w:val="Sinlista"/>
    <w:semiHidden/>
    <w:rsid w:val="004C5DBF"/>
  </w:style>
  <w:style w:type="numbering" w:customStyle="1" w:styleId="Sinlista943">
    <w:name w:val="Sin lista943"/>
    <w:next w:val="Sinlista"/>
    <w:semiHidden/>
    <w:rsid w:val="004C5DBF"/>
  </w:style>
  <w:style w:type="numbering" w:customStyle="1" w:styleId="Sinlista953">
    <w:name w:val="Sin lista953"/>
    <w:next w:val="Sinlista"/>
    <w:semiHidden/>
    <w:rsid w:val="004C5DBF"/>
  </w:style>
  <w:style w:type="numbering" w:customStyle="1" w:styleId="Sinlista963">
    <w:name w:val="Sin lista963"/>
    <w:next w:val="Sinlista"/>
    <w:semiHidden/>
    <w:rsid w:val="004C5DBF"/>
  </w:style>
  <w:style w:type="numbering" w:customStyle="1" w:styleId="Sinlista973">
    <w:name w:val="Sin lista973"/>
    <w:next w:val="Sinlista"/>
    <w:semiHidden/>
    <w:rsid w:val="004C5DBF"/>
  </w:style>
  <w:style w:type="numbering" w:customStyle="1" w:styleId="Sinlista983">
    <w:name w:val="Sin lista983"/>
    <w:next w:val="Sinlista"/>
    <w:semiHidden/>
    <w:rsid w:val="004C5DBF"/>
  </w:style>
  <w:style w:type="numbering" w:customStyle="1" w:styleId="Sinlista993">
    <w:name w:val="Sin lista993"/>
    <w:next w:val="Sinlista"/>
    <w:semiHidden/>
    <w:rsid w:val="004C5DBF"/>
  </w:style>
  <w:style w:type="numbering" w:customStyle="1" w:styleId="Sinlista1003">
    <w:name w:val="Sin lista1003"/>
    <w:next w:val="Sinlista"/>
    <w:semiHidden/>
    <w:rsid w:val="004C5DBF"/>
  </w:style>
  <w:style w:type="numbering" w:customStyle="1" w:styleId="Sinlista10113">
    <w:name w:val="Sin lista10113"/>
    <w:next w:val="Sinlista"/>
    <w:semiHidden/>
    <w:rsid w:val="004C5DBF"/>
  </w:style>
  <w:style w:type="numbering" w:customStyle="1" w:styleId="Sinlista1023">
    <w:name w:val="Sin lista1023"/>
    <w:next w:val="Sinlista"/>
    <w:semiHidden/>
    <w:rsid w:val="004C5DBF"/>
  </w:style>
  <w:style w:type="numbering" w:customStyle="1" w:styleId="Sinlista1033">
    <w:name w:val="Sin lista1033"/>
    <w:next w:val="Sinlista"/>
    <w:semiHidden/>
    <w:rsid w:val="004C5DBF"/>
  </w:style>
  <w:style w:type="numbering" w:customStyle="1" w:styleId="Sinlista1043">
    <w:name w:val="Sin lista1043"/>
    <w:next w:val="Sinlista"/>
    <w:semiHidden/>
    <w:rsid w:val="004C5DBF"/>
  </w:style>
  <w:style w:type="numbering" w:customStyle="1" w:styleId="Sinlista1053">
    <w:name w:val="Sin lista1053"/>
    <w:next w:val="Sinlista"/>
    <w:semiHidden/>
    <w:rsid w:val="004C5DBF"/>
  </w:style>
  <w:style w:type="numbering" w:customStyle="1" w:styleId="Sinlista1063">
    <w:name w:val="Sin lista1063"/>
    <w:next w:val="Sinlista"/>
    <w:semiHidden/>
    <w:rsid w:val="004C5DBF"/>
  </w:style>
  <w:style w:type="numbering" w:customStyle="1" w:styleId="Sinlista1073">
    <w:name w:val="Sin lista1073"/>
    <w:next w:val="Sinlista"/>
    <w:semiHidden/>
    <w:rsid w:val="004C5DBF"/>
  </w:style>
  <w:style w:type="numbering" w:customStyle="1" w:styleId="Sinlista1083">
    <w:name w:val="Sin lista1083"/>
    <w:next w:val="Sinlista"/>
    <w:semiHidden/>
    <w:rsid w:val="004C5DBF"/>
  </w:style>
  <w:style w:type="numbering" w:customStyle="1" w:styleId="Sinlista1093">
    <w:name w:val="Sin lista1093"/>
    <w:next w:val="Sinlista"/>
    <w:semiHidden/>
    <w:rsid w:val="004C5DBF"/>
  </w:style>
  <w:style w:type="numbering" w:customStyle="1" w:styleId="Sinlista11013">
    <w:name w:val="Sin lista11013"/>
    <w:next w:val="Sinlista"/>
    <w:semiHidden/>
    <w:rsid w:val="004C5DBF"/>
  </w:style>
  <w:style w:type="numbering" w:customStyle="1" w:styleId="Sinlista11113">
    <w:name w:val="Sin lista11113"/>
    <w:next w:val="Sinlista"/>
    <w:semiHidden/>
    <w:rsid w:val="004C5DBF"/>
  </w:style>
  <w:style w:type="numbering" w:customStyle="1" w:styleId="Sinlista1123">
    <w:name w:val="Sin lista1123"/>
    <w:next w:val="Sinlista"/>
    <w:semiHidden/>
    <w:rsid w:val="004C5DBF"/>
  </w:style>
  <w:style w:type="numbering" w:customStyle="1" w:styleId="Sinlista1133">
    <w:name w:val="Sin lista1133"/>
    <w:next w:val="Sinlista"/>
    <w:semiHidden/>
    <w:rsid w:val="004C5DBF"/>
  </w:style>
  <w:style w:type="numbering" w:customStyle="1" w:styleId="Sinlista1143">
    <w:name w:val="Sin lista1143"/>
    <w:next w:val="Sinlista"/>
    <w:semiHidden/>
    <w:rsid w:val="004C5DBF"/>
  </w:style>
  <w:style w:type="numbering" w:customStyle="1" w:styleId="Sinlista1153">
    <w:name w:val="Sin lista1153"/>
    <w:next w:val="Sinlista"/>
    <w:semiHidden/>
    <w:rsid w:val="004C5DBF"/>
  </w:style>
  <w:style w:type="numbering" w:customStyle="1" w:styleId="Sinlista1163">
    <w:name w:val="Sin lista1163"/>
    <w:next w:val="Sinlista"/>
    <w:semiHidden/>
    <w:rsid w:val="004C5DBF"/>
  </w:style>
  <w:style w:type="numbering" w:customStyle="1" w:styleId="Sinlista1173">
    <w:name w:val="Sin lista1173"/>
    <w:next w:val="Sinlista"/>
    <w:semiHidden/>
    <w:rsid w:val="004C5DBF"/>
  </w:style>
  <w:style w:type="numbering" w:customStyle="1" w:styleId="Sinlista1183">
    <w:name w:val="Sin lista1183"/>
    <w:next w:val="Sinlista"/>
    <w:semiHidden/>
    <w:rsid w:val="004C5DBF"/>
  </w:style>
  <w:style w:type="numbering" w:customStyle="1" w:styleId="Sinlista1193">
    <w:name w:val="Sin lista1193"/>
    <w:next w:val="Sinlista"/>
    <w:semiHidden/>
    <w:rsid w:val="004C5DBF"/>
  </w:style>
  <w:style w:type="numbering" w:customStyle="1" w:styleId="Sinlista1203">
    <w:name w:val="Sin lista1203"/>
    <w:next w:val="Sinlista"/>
    <w:semiHidden/>
    <w:rsid w:val="004C5DBF"/>
  </w:style>
  <w:style w:type="numbering" w:customStyle="1" w:styleId="Sinlista12113">
    <w:name w:val="Sin lista12113"/>
    <w:next w:val="Sinlista"/>
    <w:semiHidden/>
    <w:rsid w:val="004C5DBF"/>
  </w:style>
  <w:style w:type="numbering" w:customStyle="1" w:styleId="Sinlista1223">
    <w:name w:val="Sin lista1223"/>
    <w:next w:val="Sinlista"/>
    <w:semiHidden/>
    <w:rsid w:val="004C5DBF"/>
  </w:style>
  <w:style w:type="numbering" w:customStyle="1" w:styleId="Sinlista1233">
    <w:name w:val="Sin lista1233"/>
    <w:next w:val="Sinlista"/>
    <w:semiHidden/>
    <w:rsid w:val="004C5DBF"/>
  </w:style>
  <w:style w:type="numbering" w:customStyle="1" w:styleId="Sinlista1243">
    <w:name w:val="Sin lista1243"/>
    <w:next w:val="Sinlista"/>
    <w:semiHidden/>
    <w:rsid w:val="004C5DBF"/>
  </w:style>
  <w:style w:type="numbering" w:customStyle="1" w:styleId="Sinlista1253">
    <w:name w:val="Sin lista1253"/>
    <w:next w:val="Sinlista"/>
    <w:semiHidden/>
    <w:rsid w:val="004C5DBF"/>
  </w:style>
  <w:style w:type="numbering" w:customStyle="1" w:styleId="Sinlista1263">
    <w:name w:val="Sin lista1263"/>
    <w:next w:val="Sinlista"/>
    <w:semiHidden/>
    <w:rsid w:val="004C5DBF"/>
  </w:style>
  <w:style w:type="numbering" w:customStyle="1" w:styleId="Sinlista1273">
    <w:name w:val="Sin lista1273"/>
    <w:next w:val="Sinlista"/>
    <w:semiHidden/>
    <w:rsid w:val="004C5DBF"/>
  </w:style>
  <w:style w:type="numbering" w:customStyle="1" w:styleId="Sinlista1283">
    <w:name w:val="Sin lista1283"/>
    <w:next w:val="Sinlista"/>
    <w:semiHidden/>
    <w:rsid w:val="004C5DBF"/>
  </w:style>
  <w:style w:type="numbering" w:customStyle="1" w:styleId="Sinlista1293">
    <w:name w:val="Sin lista1293"/>
    <w:next w:val="Sinlista"/>
    <w:semiHidden/>
    <w:rsid w:val="004C5DBF"/>
  </w:style>
  <w:style w:type="numbering" w:customStyle="1" w:styleId="Sinlista1303">
    <w:name w:val="Sin lista1303"/>
    <w:next w:val="Sinlista"/>
    <w:semiHidden/>
    <w:rsid w:val="004C5DBF"/>
  </w:style>
  <w:style w:type="numbering" w:customStyle="1" w:styleId="Sinlista13113">
    <w:name w:val="Sin lista13113"/>
    <w:next w:val="Sinlista"/>
    <w:semiHidden/>
    <w:rsid w:val="004C5DBF"/>
  </w:style>
  <w:style w:type="numbering" w:customStyle="1" w:styleId="Sinlista1323">
    <w:name w:val="Sin lista1323"/>
    <w:next w:val="Sinlista"/>
    <w:semiHidden/>
    <w:rsid w:val="004C5DBF"/>
  </w:style>
  <w:style w:type="numbering" w:customStyle="1" w:styleId="Sinlista1333">
    <w:name w:val="Sin lista1333"/>
    <w:next w:val="Sinlista"/>
    <w:semiHidden/>
    <w:rsid w:val="004C5DBF"/>
  </w:style>
  <w:style w:type="numbering" w:customStyle="1" w:styleId="Sinlista1343">
    <w:name w:val="Sin lista1343"/>
    <w:next w:val="Sinlista"/>
    <w:semiHidden/>
    <w:rsid w:val="004C5DBF"/>
  </w:style>
  <w:style w:type="numbering" w:customStyle="1" w:styleId="Sinlista1353">
    <w:name w:val="Sin lista1353"/>
    <w:next w:val="Sinlista"/>
    <w:semiHidden/>
    <w:rsid w:val="004C5DBF"/>
  </w:style>
  <w:style w:type="numbering" w:customStyle="1" w:styleId="Sinlista1363">
    <w:name w:val="Sin lista1363"/>
    <w:next w:val="Sinlista"/>
    <w:semiHidden/>
    <w:rsid w:val="004C5DBF"/>
  </w:style>
  <w:style w:type="numbering" w:customStyle="1" w:styleId="Sinlista1373">
    <w:name w:val="Sin lista1373"/>
    <w:next w:val="Sinlista"/>
    <w:semiHidden/>
    <w:rsid w:val="004C5DBF"/>
  </w:style>
  <w:style w:type="numbering" w:customStyle="1" w:styleId="Sinlista1383">
    <w:name w:val="Sin lista1383"/>
    <w:next w:val="Sinlista"/>
    <w:semiHidden/>
    <w:rsid w:val="004C5DBF"/>
  </w:style>
  <w:style w:type="numbering" w:customStyle="1" w:styleId="Sinlista1393">
    <w:name w:val="Sin lista1393"/>
    <w:next w:val="Sinlista"/>
    <w:semiHidden/>
    <w:rsid w:val="004C5DBF"/>
  </w:style>
  <w:style w:type="numbering" w:customStyle="1" w:styleId="Sinlista1403">
    <w:name w:val="Sin lista1403"/>
    <w:next w:val="Sinlista"/>
    <w:semiHidden/>
    <w:rsid w:val="004C5DBF"/>
  </w:style>
  <w:style w:type="numbering" w:customStyle="1" w:styleId="Sinlista14113">
    <w:name w:val="Sin lista14113"/>
    <w:next w:val="Sinlista"/>
    <w:semiHidden/>
    <w:rsid w:val="004C5DBF"/>
  </w:style>
  <w:style w:type="numbering" w:customStyle="1" w:styleId="Sinlista1423">
    <w:name w:val="Sin lista1423"/>
    <w:next w:val="Sinlista"/>
    <w:semiHidden/>
    <w:rsid w:val="004C5DBF"/>
  </w:style>
  <w:style w:type="numbering" w:customStyle="1" w:styleId="Sinlista1433">
    <w:name w:val="Sin lista1433"/>
    <w:next w:val="Sinlista"/>
    <w:semiHidden/>
    <w:rsid w:val="004C5DBF"/>
  </w:style>
  <w:style w:type="numbering" w:customStyle="1" w:styleId="Sinlista1443">
    <w:name w:val="Sin lista1443"/>
    <w:next w:val="Sinlista"/>
    <w:semiHidden/>
    <w:rsid w:val="004C5DBF"/>
  </w:style>
  <w:style w:type="numbering" w:customStyle="1" w:styleId="Sinlista1453">
    <w:name w:val="Sin lista1453"/>
    <w:next w:val="Sinlista"/>
    <w:semiHidden/>
    <w:rsid w:val="004C5DBF"/>
  </w:style>
  <w:style w:type="numbering" w:customStyle="1" w:styleId="Sinlista1463">
    <w:name w:val="Sin lista1463"/>
    <w:next w:val="Sinlista"/>
    <w:semiHidden/>
    <w:rsid w:val="004C5DBF"/>
  </w:style>
  <w:style w:type="numbering" w:customStyle="1" w:styleId="Sinlista1473">
    <w:name w:val="Sin lista1473"/>
    <w:next w:val="Sinlista"/>
    <w:semiHidden/>
    <w:rsid w:val="004C5DBF"/>
  </w:style>
  <w:style w:type="numbering" w:customStyle="1" w:styleId="Sinlista1483">
    <w:name w:val="Sin lista1483"/>
    <w:next w:val="Sinlista"/>
    <w:semiHidden/>
    <w:rsid w:val="004C5DBF"/>
  </w:style>
  <w:style w:type="numbering" w:customStyle="1" w:styleId="Sinlista1493">
    <w:name w:val="Sin lista1493"/>
    <w:next w:val="Sinlista"/>
    <w:semiHidden/>
    <w:rsid w:val="004C5DBF"/>
  </w:style>
  <w:style w:type="numbering" w:customStyle="1" w:styleId="Sinlista1503">
    <w:name w:val="Sin lista1503"/>
    <w:next w:val="Sinlista"/>
    <w:semiHidden/>
    <w:rsid w:val="004C5DBF"/>
  </w:style>
  <w:style w:type="numbering" w:customStyle="1" w:styleId="Sinlista15113">
    <w:name w:val="Sin lista15113"/>
    <w:next w:val="Sinlista"/>
    <w:semiHidden/>
    <w:rsid w:val="004C5DBF"/>
  </w:style>
  <w:style w:type="numbering" w:customStyle="1" w:styleId="Sinlista1523">
    <w:name w:val="Sin lista1523"/>
    <w:next w:val="Sinlista"/>
    <w:semiHidden/>
    <w:rsid w:val="004C5DBF"/>
  </w:style>
  <w:style w:type="numbering" w:customStyle="1" w:styleId="Sinlista1533">
    <w:name w:val="Sin lista1533"/>
    <w:next w:val="Sinlista"/>
    <w:semiHidden/>
    <w:rsid w:val="004C5DBF"/>
  </w:style>
  <w:style w:type="numbering" w:customStyle="1" w:styleId="Sinlista1543">
    <w:name w:val="Sin lista1543"/>
    <w:next w:val="Sinlista"/>
    <w:semiHidden/>
    <w:rsid w:val="004C5DBF"/>
  </w:style>
  <w:style w:type="numbering" w:customStyle="1" w:styleId="Sinlista1553">
    <w:name w:val="Sin lista1553"/>
    <w:next w:val="Sinlista"/>
    <w:semiHidden/>
    <w:rsid w:val="004C5DBF"/>
  </w:style>
  <w:style w:type="numbering" w:customStyle="1" w:styleId="111111121">
    <w:name w:val="1 / 1.1 / 1.1.1121"/>
    <w:basedOn w:val="Sinlista"/>
    <w:next w:val="111111"/>
    <w:rsid w:val="004C5DBF"/>
  </w:style>
  <w:style w:type="numbering" w:customStyle="1" w:styleId="111111112">
    <w:name w:val="1 / 1.1 / 1.1.1112"/>
    <w:basedOn w:val="Sinlista"/>
    <w:next w:val="111111"/>
    <w:rsid w:val="004C5DBF"/>
  </w:style>
  <w:style w:type="numbering" w:customStyle="1" w:styleId="1111111111">
    <w:name w:val="1 / 1.1 / 1.1.11111"/>
    <w:basedOn w:val="Sinlista"/>
    <w:next w:val="111111"/>
    <w:rsid w:val="004C5DBF"/>
    <w:pPr>
      <w:numPr>
        <w:numId w:val="3"/>
      </w:numPr>
    </w:pPr>
  </w:style>
  <w:style w:type="numbering" w:customStyle="1" w:styleId="11111123">
    <w:name w:val="1 / 1.1 / 1.1.123"/>
    <w:basedOn w:val="Sinlista"/>
    <w:next w:val="111111"/>
    <w:rsid w:val="004C5DBF"/>
  </w:style>
  <w:style w:type="numbering" w:customStyle="1" w:styleId="Sinlista166">
    <w:name w:val="Sin lista166"/>
    <w:next w:val="Sinlista"/>
    <w:semiHidden/>
    <w:rsid w:val="004C5DBF"/>
  </w:style>
  <w:style w:type="numbering" w:customStyle="1" w:styleId="Sinlista167">
    <w:name w:val="Sin lista167"/>
    <w:next w:val="Sinlista"/>
    <w:semiHidden/>
    <w:rsid w:val="004C5DBF"/>
  </w:style>
  <w:style w:type="numbering" w:customStyle="1" w:styleId="Sinlista168">
    <w:name w:val="Sin lista168"/>
    <w:next w:val="Sinlista"/>
    <w:semiHidden/>
    <w:rsid w:val="004C5DBF"/>
  </w:style>
  <w:style w:type="numbering" w:customStyle="1" w:styleId="Sinlista169">
    <w:name w:val="Sin lista169"/>
    <w:next w:val="Sinlista"/>
    <w:semiHidden/>
    <w:rsid w:val="004C5DBF"/>
  </w:style>
  <w:style w:type="numbering" w:customStyle="1" w:styleId="Sinlista170">
    <w:name w:val="Sin lista170"/>
    <w:next w:val="Sinlista"/>
    <w:semiHidden/>
    <w:rsid w:val="004C5DBF"/>
  </w:style>
  <w:style w:type="numbering" w:customStyle="1" w:styleId="Sinlista174">
    <w:name w:val="Sin lista174"/>
    <w:next w:val="Sinlista"/>
    <w:semiHidden/>
    <w:rsid w:val="004C5DBF"/>
  </w:style>
  <w:style w:type="numbering" w:customStyle="1" w:styleId="Sinlista175">
    <w:name w:val="Sin lista175"/>
    <w:next w:val="Sinlista"/>
    <w:semiHidden/>
    <w:rsid w:val="004C5DBF"/>
  </w:style>
  <w:style w:type="numbering" w:customStyle="1" w:styleId="Sinlista176">
    <w:name w:val="Sin lista176"/>
    <w:next w:val="Sinlista"/>
    <w:semiHidden/>
    <w:rsid w:val="004C5DBF"/>
  </w:style>
  <w:style w:type="numbering" w:customStyle="1" w:styleId="Sinlista177">
    <w:name w:val="Sin lista177"/>
    <w:next w:val="Sinlista"/>
    <w:semiHidden/>
    <w:rsid w:val="004C5DBF"/>
  </w:style>
  <w:style w:type="numbering" w:customStyle="1" w:styleId="Sinlista178">
    <w:name w:val="Sin lista178"/>
    <w:next w:val="Sinlista"/>
    <w:semiHidden/>
    <w:rsid w:val="004C5DBF"/>
  </w:style>
  <w:style w:type="numbering" w:customStyle="1" w:styleId="Sinlista179">
    <w:name w:val="Sin lista179"/>
    <w:next w:val="Sinlista"/>
    <w:semiHidden/>
    <w:rsid w:val="004C5DBF"/>
  </w:style>
  <w:style w:type="numbering" w:customStyle="1" w:styleId="Sinlista180">
    <w:name w:val="Sin lista180"/>
    <w:next w:val="Sinlista"/>
    <w:semiHidden/>
    <w:rsid w:val="004C5DBF"/>
  </w:style>
  <w:style w:type="numbering" w:customStyle="1" w:styleId="Sinlista184">
    <w:name w:val="Sin lista184"/>
    <w:next w:val="Sinlista"/>
    <w:semiHidden/>
    <w:rsid w:val="004C5DBF"/>
  </w:style>
  <w:style w:type="numbering" w:customStyle="1" w:styleId="Sinlista185">
    <w:name w:val="Sin lista185"/>
    <w:next w:val="Sinlista"/>
    <w:semiHidden/>
    <w:rsid w:val="004C5DBF"/>
  </w:style>
  <w:style w:type="numbering" w:customStyle="1" w:styleId="Sinlista186">
    <w:name w:val="Sin lista186"/>
    <w:next w:val="Sinlista"/>
    <w:semiHidden/>
    <w:rsid w:val="004C5DBF"/>
  </w:style>
  <w:style w:type="numbering" w:customStyle="1" w:styleId="Sinlista187">
    <w:name w:val="Sin lista187"/>
    <w:next w:val="Sinlista"/>
    <w:semiHidden/>
    <w:rsid w:val="004C5DBF"/>
  </w:style>
  <w:style w:type="numbering" w:customStyle="1" w:styleId="Sinlista188">
    <w:name w:val="Sin lista188"/>
    <w:next w:val="Sinlista"/>
    <w:semiHidden/>
    <w:rsid w:val="004C5DBF"/>
  </w:style>
  <w:style w:type="numbering" w:customStyle="1" w:styleId="Sinlista189">
    <w:name w:val="Sin lista189"/>
    <w:next w:val="Sinlista"/>
    <w:semiHidden/>
    <w:rsid w:val="004C5DBF"/>
  </w:style>
  <w:style w:type="numbering" w:customStyle="1" w:styleId="Sinlista190">
    <w:name w:val="Sin lista190"/>
    <w:next w:val="Sinlista"/>
    <w:semiHidden/>
    <w:rsid w:val="004C5DBF"/>
  </w:style>
  <w:style w:type="numbering" w:customStyle="1" w:styleId="Sinlista194">
    <w:name w:val="Sin lista194"/>
    <w:next w:val="Sinlista"/>
    <w:semiHidden/>
    <w:rsid w:val="004C5DBF"/>
  </w:style>
  <w:style w:type="numbering" w:customStyle="1" w:styleId="Sinlista195">
    <w:name w:val="Sin lista195"/>
    <w:next w:val="Sinlista"/>
    <w:semiHidden/>
    <w:rsid w:val="004C5DBF"/>
  </w:style>
  <w:style w:type="numbering" w:customStyle="1" w:styleId="Sinlista196">
    <w:name w:val="Sin lista196"/>
    <w:next w:val="Sinlista"/>
    <w:semiHidden/>
    <w:rsid w:val="004C5DBF"/>
  </w:style>
  <w:style w:type="numbering" w:customStyle="1" w:styleId="Sinlista197">
    <w:name w:val="Sin lista197"/>
    <w:next w:val="Sinlista"/>
    <w:semiHidden/>
    <w:rsid w:val="004C5DBF"/>
  </w:style>
  <w:style w:type="numbering" w:customStyle="1" w:styleId="Sinlista198">
    <w:name w:val="Sin lista198"/>
    <w:next w:val="Sinlista"/>
    <w:semiHidden/>
    <w:rsid w:val="004C5DBF"/>
  </w:style>
  <w:style w:type="numbering" w:customStyle="1" w:styleId="Sinlista199">
    <w:name w:val="Sin lista199"/>
    <w:next w:val="Sinlista"/>
    <w:semiHidden/>
    <w:rsid w:val="004C5DBF"/>
  </w:style>
  <w:style w:type="numbering" w:customStyle="1" w:styleId="Sinlista200">
    <w:name w:val="Sin lista200"/>
    <w:next w:val="Sinlista"/>
    <w:semiHidden/>
    <w:rsid w:val="004C5DBF"/>
  </w:style>
  <w:style w:type="numbering" w:customStyle="1" w:styleId="Sinlista204">
    <w:name w:val="Sin lista204"/>
    <w:next w:val="Sinlista"/>
    <w:semiHidden/>
    <w:rsid w:val="004C5DBF"/>
  </w:style>
  <w:style w:type="numbering" w:customStyle="1" w:styleId="Sinlista205">
    <w:name w:val="Sin lista205"/>
    <w:next w:val="Sinlista"/>
    <w:semiHidden/>
    <w:rsid w:val="004C5DBF"/>
  </w:style>
  <w:style w:type="numbering" w:customStyle="1" w:styleId="Sinlista206">
    <w:name w:val="Sin lista206"/>
    <w:next w:val="Sinlista"/>
    <w:semiHidden/>
    <w:rsid w:val="004C5DBF"/>
  </w:style>
  <w:style w:type="numbering" w:customStyle="1" w:styleId="Sinlista207">
    <w:name w:val="Sin lista207"/>
    <w:next w:val="Sinlista"/>
    <w:semiHidden/>
    <w:rsid w:val="004C5DBF"/>
  </w:style>
  <w:style w:type="numbering" w:customStyle="1" w:styleId="Sinlista208">
    <w:name w:val="Sin lista208"/>
    <w:next w:val="Sinlista"/>
    <w:semiHidden/>
    <w:rsid w:val="004C5DBF"/>
  </w:style>
  <w:style w:type="numbering" w:customStyle="1" w:styleId="Sinlista209">
    <w:name w:val="Sin lista209"/>
    <w:next w:val="Sinlista"/>
    <w:semiHidden/>
    <w:rsid w:val="004C5DBF"/>
  </w:style>
  <w:style w:type="numbering" w:customStyle="1" w:styleId="Sinlista216">
    <w:name w:val="Sin lista216"/>
    <w:next w:val="Sinlista"/>
    <w:semiHidden/>
    <w:rsid w:val="004C5DBF"/>
  </w:style>
  <w:style w:type="numbering" w:customStyle="1" w:styleId="Sinlista217">
    <w:name w:val="Sin lista217"/>
    <w:next w:val="Sinlista"/>
    <w:semiHidden/>
    <w:rsid w:val="004C5DBF"/>
  </w:style>
  <w:style w:type="numbering" w:customStyle="1" w:styleId="Sinlista218">
    <w:name w:val="Sin lista218"/>
    <w:next w:val="Sinlista"/>
    <w:semiHidden/>
    <w:rsid w:val="004C5DBF"/>
  </w:style>
  <w:style w:type="numbering" w:customStyle="1" w:styleId="Sinlista219">
    <w:name w:val="Sin lista219"/>
    <w:next w:val="Sinlista"/>
    <w:semiHidden/>
    <w:rsid w:val="004C5DBF"/>
  </w:style>
  <w:style w:type="numbering" w:customStyle="1" w:styleId="Sinlista220">
    <w:name w:val="Sin lista220"/>
    <w:next w:val="Sinlista"/>
    <w:semiHidden/>
    <w:rsid w:val="004C5DBF"/>
  </w:style>
  <w:style w:type="numbering" w:customStyle="1" w:styleId="Sinlista224">
    <w:name w:val="Sin lista224"/>
    <w:next w:val="Sinlista"/>
    <w:semiHidden/>
    <w:rsid w:val="004C5DBF"/>
  </w:style>
  <w:style w:type="numbering" w:customStyle="1" w:styleId="Sinlista225">
    <w:name w:val="Sin lista225"/>
    <w:next w:val="Sinlista"/>
    <w:semiHidden/>
    <w:rsid w:val="004C5DBF"/>
  </w:style>
  <w:style w:type="numbering" w:customStyle="1" w:styleId="Sinlista226">
    <w:name w:val="Sin lista226"/>
    <w:next w:val="Sinlista"/>
    <w:semiHidden/>
    <w:rsid w:val="004C5DBF"/>
  </w:style>
  <w:style w:type="numbering" w:customStyle="1" w:styleId="Sinlista227">
    <w:name w:val="Sin lista227"/>
    <w:next w:val="Sinlista"/>
    <w:semiHidden/>
    <w:rsid w:val="004C5DBF"/>
  </w:style>
  <w:style w:type="numbering" w:customStyle="1" w:styleId="Sinlista228">
    <w:name w:val="Sin lista228"/>
    <w:next w:val="Sinlista"/>
    <w:semiHidden/>
    <w:rsid w:val="004C5DBF"/>
  </w:style>
  <w:style w:type="numbering" w:customStyle="1" w:styleId="Sinlista229">
    <w:name w:val="Sin lista229"/>
    <w:next w:val="Sinlista"/>
    <w:semiHidden/>
    <w:rsid w:val="004C5DBF"/>
  </w:style>
  <w:style w:type="numbering" w:customStyle="1" w:styleId="Sinlista230">
    <w:name w:val="Sin lista230"/>
    <w:next w:val="Sinlista"/>
    <w:semiHidden/>
    <w:rsid w:val="004C5DBF"/>
  </w:style>
  <w:style w:type="numbering" w:customStyle="1" w:styleId="Sinlista234">
    <w:name w:val="Sin lista234"/>
    <w:next w:val="Sinlista"/>
    <w:semiHidden/>
    <w:rsid w:val="004C5DBF"/>
  </w:style>
  <w:style w:type="numbering" w:customStyle="1" w:styleId="Sinlista235">
    <w:name w:val="Sin lista235"/>
    <w:next w:val="Sinlista"/>
    <w:semiHidden/>
    <w:rsid w:val="004C5DBF"/>
  </w:style>
  <w:style w:type="numbering" w:customStyle="1" w:styleId="Sinlista236">
    <w:name w:val="Sin lista236"/>
    <w:next w:val="Sinlista"/>
    <w:semiHidden/>
    <w:rsid w:val="004C5DBF"/>
  </w:style>
  <w:style w:type="numbering" w:customStyle="1" w:styleId="Sinlista237">
    <w:name w:val="Sin lista237"/>
    <w:next w:val="Sinlista"/>
    <w:semiHidden/>
    <w:rsid w:val="004C5DBF"/>
  </w:style>
  <w:style w:type="numbering" w:customStyle="1" w:styleId="Sinlista238">
    <w:name w:val="Sin lista238"/>
    <w:next w:val="Sinlista"/>
    <w:semiHidden/>
    <w:rsid w:val="004C5DBF"/>
  </w:style>
  <w:style w:type="numbering" w:customStyle="1" w:styleId="Sinlista239">
    <w:name w:val="Sin lista239"/>
    <w:next w:val="Sinlista"/>
    <w:semiHidden/>
    <w:rsid w:val="004C5DBF"/>
  </w:style>
  <w:style w:type="numbering" w:customStyle="1" w:styleId="Sinlista240">
    <w:name w:val="Sin lista240"/>
    <w:next w:val="Sinlista"/>
    <w:semiHidden/>
    <w:rsid w:val="004C5DBF"/>
  </w:style>
  <w:style w:type="numbering" w:customStyle="1" w:styleId="Sinlista244">
    <w:name w:val="Sin lista244"/>
    <w:next w:val="Sinlista"/>
    <w:semiHidden/>
    <w:rsid w:val="004C5DBF"/>
  </w:style>
  <w:style w:type="numbering" w:customStyle="1" w:styleId="Sinlista245">
    <w:name w:val="Sin lista245"/>
    <w:next w:val="Sinlista"/>
    <w:semiHidden/>
    <w:rsid w:val="004C5DBF"/>
  </w:style>
  <w:style w:type="numbering" w:customStyle="1" w:styleId="Sinlista246">
    <w:name w:val="Sin lista246"/>
    <w:next w:val="Sinlista"/>
    <w:semiHidden/>
    <w:rsid w:val="004C5DBF"/>
  </w:style>
  <w:style w:type="numbering" w:customStyle="1" w:styleId="Sinlista247">
    <w:name w:val="Sin lista247"/>
    <w:next w:val="Sinlista"/>
    <w:semiHidden/>
    <w:rsid w:val="004C5DBF"/>
  </w:style>
  <w:style w:type="numbering" w:customStyle="1" w:styleId="Sinlista248">
    <w:name w:val="Sin lista248"/>
    <w:next w:val="Sinlista"/>
    <w:semiHidden/>
    <w:rsid w:val="004C5DBF"/>
  </w:style>
  <w:style w:type="numbering" w:customStyle="1" w:styleId="Sinlista249">
    <w:name w:val="Sin lista249"/>
    <w:next w:val="Sinlista"/>
    <w:semiHidden/>
    <w:rsid w:val="004C5DBF"/>
  </w:style>
  <w:style w:type="numbering" w:customStyle="1" w:styleId="Sinlista250">
    <w:name w:val="Sin lista250"/>
    <w:next w:val="Sinlista"/>
    <w:semiHidden/>
    <w:rsid w:val="004C5DBF"/>
  </w:style>
  <w:style w:type="numbering" w:customStyle="1" w:styleId="Sinlista254">
    <w:name w:val="Sin lista254"/>
    <w:next w:val="Sinlista"/>
    <w:semiHidden/>
    <w:rsid w:val="004C5DBF"/>
  </w:style>
  <w:style w:type="numbering" w:customStyle="1" w:styleId="Sinlista255">
    <w:name w:val="Sin lista255"/>
    <w:next w:val="Sinlista"/>
    <w:semiHidden/>
    <w:rsid w:val="004C5DBF"/>
  </w:style>
  <w:style w:type="numbering" w:customStyle="1" w:styleId="Sinlista256">
    <w:name w:val="Sin lista256"/>
    <w:next w:val="Sinlista"/>
    <w:semiHidden/>
    <w:rsid w:val="004C5DBF"/>
  </w:style>
  <w:style w:type="numbering" w:customStyle="1" w:styleId="Sinlista257">
    <w:name w:val="Sin lista257"/>
    <w:next w:val="Sinlista"/>
    <w:semiHidden/>
    <w:rsid w:val="004C5DBF"/>
  </w:style>
  <w:style w:type="numbering" w:customStyle="1" w:styleId="Sinlista258">
    <w:name w:val="Sin lista258"/>
    <w:next w:val="Sinlista"/>
    <w:semiHidden/>
    <w:rsid w:val="004C5DBF"/>
  </w:style>
  <w:style w:type="numbering" w:customStyle="1" w:styleId="Sinlista259">
    <w:name w:val="Sin lista259"/>
    <w:next w:val="Sinlista"/>
    <w:semiHidden/>
    <w:rsid w:val="004C5DBF"/>
  </w:style>
  <w:style w:type="numbering" w:customStyle="1" w:styleId="Sinlista260">
    <w:name w:val="Sin lista260"/>
    <w:next w:val="Sinlista"/>
    <w:semiHidden/>
    <w:rsid w:val="004C5DBF"/>
  </w:style>
  <w:style w:type="numbering" w:customStyle="1" w:styleId="Sinlista264">
    <w:name w:val="Sin lista264"/>
    <w:next w:val="Sinlista"/>
    <w:semiHidden/>
    <w:rsid w:val="004C5DBF"/>
  </w:style>
  <w:style w:type="numbering" w:customStyle="1" w:styleId="Sinlista265">
    <w:name w:val="Sin lista265"/>
    <w:next w:val="Sinlista"/>
    <w:semiHidden/>
    <w:rsid w:val="004C5DBF"/>
  </w:style>
  <w:style w:type="numbering" w:customStyle="1" w:styleId="Sinlista266">
    <w:name w:val="Sin lista266"/>
    <w:next w:val="Sinlista"/>
    <w:semiHidden/>
    <w:rsid w:val="004C5DBF"/>
  </w:style>
  <w:style w:type="numbering" w:customStyle="1" w:styleId="Sinlista267">
    <w:name w:val="Sin lista267"/>
    <w:next w:val="Sinlista"/>
    <w:semiHidden/>
    <w:rsid w:val="004C5DBF"/>
  </w:style>
  <w:style w:type="numbering" w:customStyle="1" w:styleId="Sinlista268">
    <w:name w:val="Sin lista268"/>
    <w:next w:val="Sinlista"/>
    <w:semiHidden/>
    <w:rsid w:val="004C5DBF"/>
  </w:style>
  <w:style w:type="numbering" w:customStyle="1" w:styleId="Sinlista269">
    <w:name w:val="Sin lista269"/>
    <w:next w:val="Sinlista"/>
    <w:semiHidden/>
    <w:rsid w:val="004C5DBF"/>
  </w:style>
  <w:style w:type="numbering" w:customStyle="1" w:styleId="Sinlista270">
    <w:name w:val="Sin lista270"/>
    <w:next w:val="Sinlista"/>
    <w:semiHidden/>
    <w:rsid w:val="004C5DBF"/>
  </w:style>
  <w:style w:type="numbering" w:customStyle="1" w:styleId="Sinlista274">
    <w:name w:val="Sin lista274"/>
    <w:next w:val="Sinlista"/>
    <w:semiHidden/>
    <w:rsid w:val="004C5DBF"/>
  </w:style>
  <w:style w:type="numbering" w:customStyle="1" w:styleId="Sinlista275">
    <w:name w:val="Sin lista275"/>
    <w:next w:val="Sinlista"/>
    <w:semiHidden/>
    <w:rsid w:val="004C5DBF"/>
  </w:style>
  <w:style w:type="numbering" w:customStyle="1" w:styleId="Sinlista276">
    <w:name w:val="Sin lista276"/>
    <w:next w:val="Sinlista"/>
    <w:semiHidden/>
    <w:rsid w:val="004C5DBF"/>
  </w:style>
  <w:style w:type="numbering" w:customStyle="1" w:styleId="Sinlista277">
    <w:name w:val="Sin lista277"/>
    <w:next w:val="Sinlista"/>
    <w:semiHidden/>
    <w:rsid w:val="004C5DBF"/>
  </w:style>
  <w:style w:type="numbering" w:customStyle="1" w:styleId="Sinlista278">
    <w:name w:val="Sin lista278"/>
    <w:next w:val="Sinlista"/>
    <w:semiHidden/>
    <w:rsid w:val="004C5DBF"/>
  </w:style>
  <w:style w:type="numbering" w:customStyle="1" w:styleId="Sinlista279">
    <w:name w:val="Sin lista279"/>
    <w:next w:val="Sinlista"/>
    <w:semiHidden/>
    <w:rsid w:val="004C5DBF"/>
  </w:style>
  <w:style w:type="numbering" w:customStyle="1" w:styleId="Sinlista280">
    <w:name w:val="Sin lista280"/>
    <w:next w:val="Sinlista"/>
    <w:semiHidden/>
    <w:rsid w:val="004C5DBF"/>
  </w:style>
  <w:style w:type="numbering" w:customStyle="1" w:styleId="Sinlista284">
    <w:name w:val="Sin lista284"/>
    <w:next w:val="Sinlista"/>
    <w:semiHidden/>
    <w:rsid w:val="004C5DBF"/>
  </w:style>
  <w:style w:type="numbering" w:customStyle="1" w:styleId="Sinlista285">
    <w:name w:val="Sin lista285"/>
    <w:next w:val="Sinlista"/>
    <w:semiHidden/>
    <w:rsid w:val="004C5DBF"/>
  </w:style>
  <w:style w:type="numbering" w:customStyle="1" w:styleId="Sinlista286">
    <w:name w:val="Sin lista286"/>
    <w:next w:val="Sinlista"/>
    <w:semiHidden/>
    <w:rsid w:val="004C5DBF"/>
  </w:style>
  <w:style w:type="numbering" w:customStyle="1" w:styleId="Sinlista287">
    <w:name w:val="Sin lista287"/>
    <w:next w:val="Sinlista"/>
    <w:semiHidden/>
    <w:rsid w:val="004C5DBF"/>
  </w:style>
  <w:style w:type="numbering" w:customStyle="1" w:styleId="Sinlista288">
    <w:name w:val="Sin lista288"/>
    <w:next w:val="Sinlista"/>
    <w:semiHidden/>
    <w:rsid w:val="004C5DBF"/>
  </w:style>
  <w:style w:type="numbering" w:customStyle="1" w:styleId="Sinlista289">
    <w:name w:val="Sin lista289"/>
    <w:next w:val="Sinlista"/>
    <w:semiHidden/>
    <w:rsid w:val="004C5DBF"/>
  </w:style>
  <w:style w:type="numbering" w:customStyle="1" w:styleId="Sinlista290">
    <w:name w:val="Sin lista290"/>
    <w:next w:val="Sinlista"/>
    <w:semiHidden/>
    <w:rsid w:val="004C5DBF"/>
  </w:style>
  <w:style w:type="numbering" w:customStyle="1" w:styleId="Sinlista294">
    <w:name w:val="Sin lista294"/>
    <w:next w:val="Sinlista"/>
    <w:semiHidden/>
    <w:rsid w:val="004C5DBF"/>
  </w:style>
  <w:style w:type="numbering" w:customStyle="1" w:styleId="Sinlista295">
    <w:name w:val="Sin lista295"/>
    <w:next w:val="Sinlista"/>
    <w:semiHidden/>
    <w:rsid w:val="004C5DBF"/>
  </w:style>
  <w:style w:type="numbering" w:customStyle="1" w:styleId="Sinlista296">
    <w:name w:val="Sin lista296"/>
    <w:next w:val="Sinlista"/>
    <w:semiHidden/>
    <w:rsid w:val="004C5DBF"/>
  </w:style>
  <w:style w:type="numbering" w:customStyle="1" w:styleId="Sinlista297">
    <w:name w:val="Sin lista297"/>
    <w:next w:val="Sinlista"/>
    <w:semiHidden/>
    <w:rsid w:val="004C5DBF"/>
  </w:style>
  <w:style w:type="numbering" w:customStyle="1" w:styleId="Sinlista298">
    <w:name w:val="Sin lista298"/>
    <w:next w:val="Sinlista"/>
    <w:semiHidden/>
    <w:rsid w:val="004C5DBF"/>
  </w:style>
  <w:style w:type="numbering" w:customStyle="1" w:styleId="Sinlista299">
    <w:name w:val="Sin lista299"/>
    <w:next w:val="Sinlista"/>
    <w:semiHidden/>
    <w:rsid w:val="004C5DBF"/>
  </w:style>
  <w:style w:type="numbering" w:customStyle="1" w:styleId="Sinlista300">
    <w:name w:val="Sin lista300"/>
    <w:next w:val="Sinlista"/>
    <w:semiHidden/>
    <w:rsid w:val="004C5DBF"/>
  </w:style>
  <w:style w:type="numbering" w:customStyle="1" w:styleId="Sinlista304">
    <w:name w:val="Sin lista304"/>
    <w:next w:val="Sinlista"/>
    <w:semiHidden/>
    <w:rsid w:val="004C5DBF"/>
  </w:style>
  <w:style w:type="numbering" w:customStyle="1" w:styleId="Sinlista305">
    <w:name w:val="Sin lista305"/>
    <w:next w:val="Sinlista"/>
    <w:semiHidden/>
    <w:rsid w:val="004C5DBF"/>
  </w:style>
  <w:style w:type="numbering" w:customStyle="1" w:styleId="Sinlista306">
    <w:name w:val="Sin lista306"/>
    <w:next w:val="Sinlista"/>
    <w:semiHidden/>
    <w:rsid w:val="004C5DBF"/>
  </w:style>
  <w:style w:type="numbering" w:customStyle="1" w:styleId="Sinlista307">
    <w:name w:val="Sin lista307"/>
    <w:next w:val="Sinlista"/>
    <w:semiHidden/>
    <w:rsid w:val="004C5DBF"/>
  </w:style>
  <w:style w:type="numbering" w:customStyle="1" w:styleId="Sinlista308">
    <w:name w:val="Sin lista308"/>
    <w:next w:val="Sinlista"/>
    <w:semiHidden/>
    <w:rsid w:val="004C5DBF"/>
  </w:style>
  <w:style w:type="numbering" w:customStyle="1" w:styleId="Sinlista309">
    <w:name w:val="Sin lista309"/>
    <w:next w:val="Sinlista"/>
    <w:semiHidden/>
    <w:rsid w:val="004C5DBF"/>
  </w:style>
  <w:style w:type="numbering" w:customStyle="1" w:styleId="Sinlista316">
    <w:name w:val="Sin lista316"/>
    <w:next w:val="Sinlista"/>
    <w:semiHidden/>
    <w:rsid w:val="004C5DBF"/>
  </w:style>
  <w:style w:type="numbering" w:customStyle="1" w:styleId="Sinlista317">
    <w:name w:val="Sin lista317"/>
    <w:next w:val="Sinlista"/>
    <w:semiHidden/>
    <w:rsid w:val="004C5DBF"/>
  </w:style>
  <w:style w:type="numbering" w:customStyle="1" w:styleId="Sinlista318">
    <w:name w:val="Sin lista318"/>
    <w:next w:val="Sinlista"/>
    <w:semiHidden/>
    <w:rsid w:val="004C5DBF"/>
  </w:style>
  <w:style w:type="numbering" w:customStyle="1" w:styleId="1111115">
    <w:name w:val="1 / 1.1 / 1.1.15"/>
    <w:basedOn w:val="Sinlista"/>
    <w:next w:val="111111"/>
    <w:rsid w:val="004C5DBF"/>
  </w:style>
  <w:style w:type="numbering" w:customStyle="1" w:styleId="Sinlista319">
    <w:name w:val="Sin lista319"/>
    <w:next w:val="Sinlista"/>
    <w:semiHidden/>
    <w:rsid w:val="004C5DBF"/>
  </w:style>
  <w:style w:type="numbering" w:customStyle="1" w:styleId="Sinlista320">
    <w:name w:val="Sin lista320"/>
    <w:next w:val="Sinlista"/>
    <w:semiHidden/>
    <w:rsid w:val="004C5DBF"/>
  </w:style>
  <w:style w:type="numbering" w:customStyle="1" w:styleId="Sinlista324">
    <w:name w:val="Sin lista324"/>
    <w:next w:val="Sinlista"/>
    <w:semiHidden/>
    <w:rsid w:val="004C5DBF"/>
  </w:style>
  <w:style w:type="numbering" w:customStyle="1" w:styleId="Sinlista325">
    <w:name w:val="Sin lista325"/>
    <w:next w:val="Sinlista"/>
    <w:semiHidden/>
    <w:rsid w:val="004C5DBF"/>
  </w:style>
  <w:style w:type="numbering" w:customStyle="1" w:styleId="Sinlista326">
    <w:name w:val="Sin lista326"/>
    <w:next w:val="Sinlista"/>
    <w:semiHidden/>
    <w:rsid w:val="004C5DBF"/>
  </w:style>
  <w:style w:type="numbering" w:customStyle="1" w:styleId="Sinlista327">
    <w:name w:val="Sin lista327"/>
    <w:next w:val="Sinlista"/>
    <w:semiHidden/>
    <w:rsid w:val="004C5DBF"/>
  </w:style>
  <w:style w:type="numbering" w:customStyle="1" w:styleId="Sinlista328">
    <w:name w:val="Sin lista328"/>
    <w:next w:val="Sinlista"/>
    <w:semiHidden/>
    <w:rsid w:val="004C5DBF"/>
  </w:style>
  <w:style w:type="numbering" w:customStyle="1" w:styleId="Sinlista329">
    <w:name w:val="Sin lista329"/>
    <w:next w:val="Sinlista"/>
    <w:semiHidden/>
    <w:rsid w:val="004C5DBF"/>
  </w:style>
  <w:style w:type="numbering" w:customStyle="1" w:styleId="Sinlista330">
    <w:name w:val="Sin lista330"/>
    <w:next w:val="Sinlista"/>
    <w:semiHidden/>
    <w:rsid w:val="004C5DBF"/>
  </w:style>
  <w:style w:type="numbering" w:customStyle="1" w:styleId="Sinlista334">
    <w:name w:val="Sin lista334"/>
    <w:next w:val="Sinlista"/>
    <w:semiHidden/>
    <w:rsid w:val="004C5DBF"/>
  </w:style>
  <w:style w:type="numbering" w:customStyle="1" w:styleId="Sinlista335">
    <w:name w:val="Sin lista335"/>
    <w:next w:val="Sinlista"/>
    <w:semiHidden/>
    <w:rsid w:val="004C5DBF"/>
  </w:style>
  <w:style w:type="numbering" w:customStyle="1" w:styleId="Sinlista336">
    <w:name w:val="Sin lista336"/>
    <w:next w:val="Sinlista"/>
    <w:semiHidden/>
    <w:rsid w:val="004C5DBF"/>
  </w:style>
  <w:style w:type="numbering" w:customStyle="1" w:styleId="Sinlista337">
    <w:name w:val="Sin lista337"/>
    <w:next w:val="Sinlista"/>
    <w:semiHidden/>
    <w:rsid w:val="004C5DBF"/>
  </w:style>
  <w:style w:type="numbering" w:customStyle="1" w:styleId="Sinlista338">
    <w:name w:val="Sin lista338"/>
    <w:next w:val="Sinlista"/>
    <w:semiHidden/>
    <w:rsid w:val="004C5DBF"/>
  </w:style>
  <w:style w:type="numbering" w:customStyle="1" w:styleId="Sinlista339">
    <w:name w:val="Sin lista339"/>
    <w:next w:val="Sinlista"/>
    <w:semiHidden/>
    <w:rsid w:val="004C5DBF"/>
  </w:style>
  <w:style w:type="numbering" w:customStyle="1" w:styleId="Sinlista340">
    <w:name w:val="Sin lista340"/>
    <w:next w:val="Sinlista"/>
    <w:semiHidden/>
    <w:rsid w:val="004C5DBF"/>
  </w:style>
  <w:style w:type="numbering" w:customStyle="1" w:styleId="Sinlista344">
    <w:name w:val="Sin lista344"/>
    <w:next w:val="Sinlista"/>
    <w:semiHidden/>
    <w:rsid w:val="004C5DBF"/>
  </w:style>
  <w:style w:type="numbering" w:customStyle="1" w:styleId="Sinlista345">
    <w:name w:val="Sin lista345"/>
    <w:next w:val="Sinlista"/>
    <w:semiHidden/>
    <w:rsid w:val="004C5DBF"/>
  </w:style>
  <w:style w:type="numbering" w:customStyle="1" w:styleId="Sinlista346">
    <w:name w:val="Sin lista346"/>
    <w:next w:val="Sinlista"/>
    <w:semiHidden/>
    <w:rsid w:val="004C5DBF"/>
  </w:style>
  <w:style w:type="numbering" w:customStyle="1" w:styleId="Sinlista347">
    <w:name w:val="Sin lista347"/>
    <w:next w:val="Sinlista"/>
    <w:semiHidden/>
    <w:rsid w:val="004C5DBF"/>
  </w:style>
  <w:style w:type="numbering" w:customStyle="1" w:styleId="Sinlista348">
    <w:name w:val="Sin lista348"/>
    <w:next w:val="Sinlista"/>
    <w:semiHidden/>
    <w:rsid w:val="004C5DBF"/>
  </w:style>
  <w:style w:type="numbering" w:customStyle="1" w:styleId="Sinlista349">
    <w:name w:val="Sin lista349"/>
    <w:next w:val="Sinlista"/>
    <w:semiHidden/>
    <w:rsid w:val="004C5DBF"/>
  </w:style>
  <w:style w:type="numbering" w:customStyle="1" w:styleId="Sinlista350">
    <w:name w:val="Sin lista350"/>
    <w:next w:val="Sinlista"/>
    <w:semiHidden/>
    <w:rsid w:val="004C5DBF"/>
  </w:style>
  <w:style w:type="numbering" w:customStyle="1" w:styleId="Sinlista354">
    <w:name w:val="Sin lista354"/>
    <w:next w:val="Sinlista"/>
    <w:semiHidden/>
    <w:rsid w:val="004C5DBF"/>
  </w:style>
  <w:style w:type="numbering" w:customStyle="1" w:styleId="Sinlista355">
    <w:name w:val="Sin lista355"/>
    <w:next w:val="Sinlista"/>
    <w:semiHidden/>
    <w:rsid w:val="004C5DBF"/>
  </w:style>
  <w:style w:type="numbering" w:customStyle="1" w:styleId="Sinlista356">
    <w:name w:val="Sin lista356"/>
    <w:next w:val="Sinlista"/>
    <w:semiHidden/>
    <w:rsid w:val="004C5DBF"/>
  </w:style>
  <w:style w:type="numbering" w:customStyle="1" w:styleId="Sinlista357">
    <w:name w:val="Sin lista357"/>
    <w:next w:val="Sinlista"/>
    <w:semiHidden/>
    <w:rsid w:val="004C5DBF"/>
  </w:style>
  <w:style w:type="numbering" w:customStyle="1" w:styleId="Sinlista358">
    <w:name w:val="Sin lista358"/>
    <w:next w:val="Sinlista"/>
    <w:semiHidden/>
    <w:rsid w:val="004C5DBF"/>
  </w:style>
  <w:style w:type="numbering" w:customStyle="1" w:styleId="Sinlista359">
    <w:name w:val="Sin lista359"/>
    <w:next w:val="Sinlista"/>
    <w:semiHidden/>
    <w:rsid w:val="004C5DBF"/>
  </w:style>
  <w:style w:type="numbering" w:customStyle="1" w:styleId="Sinlista360">
    <w:name w:val="Sin lista360"/>
    <w:next w:val="Sinlista"/>
    <w:semiHidden/>
    <w:rsid w:val="004C5DBF"/>
  </w:style>
  <w:style w:type="numbering" w:customStyle="1" w:styleId="Sinlista364">
    <w:name w:val="Sin lista364"/>
    <w:next w:val="Sinlista"/>
    <w:semiHidden/>
    <w:rsid w:val="004C5DBF"/>
  </w:style>
  <w:style w:type="numbering" w:customStyle="1" w:styleId="Sinlista365">
    <w:name w:val="Sin lista365"/>
    <w:next w:val="Sinlista"/>
    <w:semiHidden/>
    <w:rsid w:val="004C5DBF"/>
  </w:style>
  <w:style w:type="numbering" w:customStyle="1" w:styleId="Sinlista366">
    <w:name w:val="Sin lista366"/>
    <w:next w:val="Sinlista"/>
    <w:semiHidden/>
    <w:rsid w:val="004C5DBF"/>
  </w:style>
  <w:style w:type="numbering" w:customStyle="1" w:styleId="Sinlista367">
    <w:name w:val="Sin lista367"/>
    <w:next w:val="Sinlista"/>
    <w:semiHidden/>
    <w:rsid w:val="004C5DBF"/>
  </w:style>
  <w:style w:type="numbering" w:customStyle="1" w:styleId="Sinlista368">
    <w:name w:val="Sin lista368"/>
    <w:next w:val="Sinlista"/>
    <w:semiHidden/>
    <w:rsid w:val="004C5DBF"/>
  </w:style>
  <w:style w:type="numbering" w:customStyle="1" w:styleId="Sinlista369">
    <w:name w:val="Sin lista369"/>
    <w:next w:val="Sinlista"/>
    <w:semiHidden/>
    <w:rsid w:val="004C5DBF"/>
  </w:style>
  <w:style w:type="numbering" w:customStyle="1" w:styleId="Sinlista370">
    <w:name w:val="Sin lista370"/>
    <w:next w:val="Sinlista"/>
    <w:semiHidden/>
    <w:rsid w:val="004C5DBF"/>
  </w:style>
  <w:style w:type="numbering" w:customStyle="1" w:styleId="Sinlista374">
    <w:name w:val="Sin lista374"/>
    <w:next w:val="Sinlista"/>
    <w:semiHidden/>
    <w:rsid w:val="004C5DBF"/>
  </w:style>
  <w:style w:type="numbering" w:customStyle="1" w:styleId="Sinlista375">
    <w:name w:val="Sin lista375"/>
    <w:next w:val="Sinlista"/>
    <w:semiHidden/>
    <w:rsid w:val="004C5DBF"/>
  </w:style>
  <w:style w:type="numbering" w:customStyle="1" w:styleId="Sinlista376">
    <w:name w:val="Sin lista376"/>
    <w:next w:val="Sinlista"/>
    <w:semiHidden/>
    <w:rsid w:val="004C5DBF"/>
  </w:style>
  <w:style w:type="numbering" w:customStyle="1" w:styleId="Sinlista377">
    <w:name w:val="Sin lista377"/>
    <w:next w:val="Sinlista"/>
    <w:semiHidden/>
    <w:rsid w:val="004C5DBF"/>
  </w:style>
  <w:style w:type="numbering" w:customStyle="1" w:styleId="Sinlista378">
    <w:name w:val="Sin lista378"/>
    <w:next w:val="Sinlista"/>
    <w:semiHidden/>
    <w:rsid w:val="004C5DBF"/>
  </w:style>
  <w:style w:type="numbering" w:customStyle="1" w:styleId="Sinlista379">
    <w:name w:val="Sin lista379"/>
    <w:next w:val="Sinlista"/>
    <w:semiHidden/>
    <w:rsid w:val="004C5DBF"/>
  </w:style>
  <w:style w:type="numbering" w:customStyle="1" w:styleId="Sinlista380">
    <w:name w:val="Sin lista380"/>
    <w:next w:val="Sinlista"/>
    <w:semiHidden/>
    <w:rsid w:val="004C5DBF"/>
  </w:style>
  <w:style w:type="numbering" w:customStyle="1" w:styleId="Sinlista384">
    <w:name w:val="Sin lista384"/>
    <w:next w:val="Sinlista"/>
    <w:semiHidden/>
    <w:rsid w:val="004C5DBF"/>
  </w:style>
  <w:style w:type="numbering" w:customStyle="1" w:styleId="Sinlista385">
    <w:name w:val="Sin lista385"/>
    <w:next w:val="Sinlista"/>
    <w:semiHidden/>
    <w:rsid w:val="004C5DBF"/>
  </w:style>
  <w:style w:type="numbering" w:customStyle="1" w:styleId="Sinlista386">
    <w:name w:val="Sin lista386"/>
    <w:next w:val="Sinlista"/>
    <w:semiHidden/>
    <w:rsid w:val="004C5DBF"/>
  </w:style>
  <w:style w:type="numbering" w:customStyle="1" w:styleId="Sinlista387">
    <w:name w:val="Sin lista387"/>
    <w:next w:val="Sinlista"/>
    <w:semiHidden/>
    <w:rsid w:val="004C5DBF"/>
  </w:style>
  <w:style w:type="numbering" w:customStyle="1" w:styleId="Sinlista388">
    <w:name w:val="Sin lista388"/>
    <w:next w:val="Sinlista"/>
    <w:semiHidden/>
    <w:rsid w:val="004C5DBF"/>
  </w:style>
  <w:style w:type="numbering" w:customStyle="1" w:styleId="Sinlista389">
    <w:name w:val="Sin lista389"/>
    <w:next w:val="Sinlista"/>
    <w:semiHidden/>
    <w:rsid w:val="004C5DBF"/>
  </w:style>
  <w:style w:type="numbering" w:customStyle="1" w:styleId="Sinlista390">
    <w:name w:val="Sin lista390"/>
    <w:next w:val="Sinlista"/>
    <w:semiHidden/>
    <w:rsid w:val="004C5DBF"/>
  </w:style>
  <w:style w:type="numbering" w:customStyle="1" w:styleId="Sinlista394">
    <w:name w:val="Sin lista394"/>
    <w:next w:val="Sinlista"/>
    <w:semiHidden/>
    <w:rsid w:val="004C5DBF"/>
  </w:style>
  <w:style w:type="numbering" w:customStyle="1" w:styleId="Sinlista395">
    <w:name w:val="Sin lista395"/>
    <w:next w:val="Sinlista"/>
    <w:semiHidden/>
    <w:rsid w:val="004C5DBF"/>
  </w:style>
  <w:style w:type="numbering" w:customStyle="1" w:styleId="Sinlista396">
    <w:name w:val="Sin lista396"/>
    <w:next w:val="Sinlista"/>
    <w:semiHidden/>
    <w:rsid w:val="004C5DBF"/>
  </w:style>
  <w:style w:type="numbering" w:customStyle="1" w:styleId="Sinlista397">
    <w:name w:val="Sin lista397"/>
    <w:next w:val="Sinlista"/>
    <w:semiHidden/>
    <w:rsid w:val="004C5DBF"/>
  </w:style>
  <w:style w:type="numbering" w:customStyle="1" w:styleId="Sinlista398">
    <w:name w:val="Sin lista398"/>
    <w:next w:val="Sinlista"/>
    <w:semiHidden/>
    <w:rsid w:val="004C5DBF"/>
  </w:style>
  <w:style w:type="numbering" w:customStyle="1" w:styleId="Sinlista399">
    <w:name w:val="Sin lista399"/>
    <w:next w:val="Sinlista"/>
    <w:semiHidden/>
    <w:rsid w:val="004C5DBF"/>
  </w:style>
  <w:style w:type="numbering" w:customStyle="1" w:styleId="Sinlista400">
    <w:name w:val="Sin lista400"/>
    <w:next w:val="Sinlista"/>
    <w:semiHidden/>
    <w:rsid w:val="004C5DBF"/>
  </w:style>
  <w:style w:type="numbering" w:customStyle="1" w:styleId="Sinlista404">
    <w:name w:val="Sin lista404"/>
    <w:next w:val="Sinlista"/>
    <w:semiHidden/>
    <w:rsid w:val="004C5DBF"/>
  </w:style>
  <w:style w:type="numbering" w:customStyle="1" w:styleId="Sinlista405">
    <w:name w:val="Sin lista405"/>
    <w:next w:val="Sinlista"/>
    <w:semiHidden/>
    <w:rsid w:val="004C5DBF"/>
  </w:style>
  <w:style w:type="numbering" w:customStyle="1" w:styleId="Sinlista406">
    <w:name w:val="Sin lista406"/>
    <w:next w:val="Sinlista"/>
    <w:semiHidden/>
    <w:rsid w:val="004C5DBF"/>
  </w:style>
  <w:style w:type="numbering" w:customStyle="1" w:styleId="Sinlista407">
    <w:name w:val="Sin lista407"/>
    <w:next w:val="Sinlista"/>
    <w:semiHidden/>
    <w:rsid w:val="004C5DBF"/>
  </w:style>
  <w:style w:type="numbering" w:customStyle="1" w:styleId="Sinlista408">
    <w:name w:val="Sin lista408"/>
    <w:next w:val="Sinlista"/>
    <w:semiHidden/>
    <w:rsid w:val="004C5DBF"/>
  </w:style>
  <w:style w:type="numbering" w:customStyle="1" w:styleId="Sinlista409">
    <w:name w:val="Sin lista409"/>
    <w:next w:val="Sinlista"/>
    <w:semiHidden/>
    <w:rsid w:val="004C5DBF"/>
  </w:style>
  <w:style w:type="numbering" w:customStyle="1" w:styleId="Sinlista416">
    <w:name w:val="Sin lista416"/>
    <w:next w:val="Sinlista"/>
    <w:semiHidden/>
    <w:rsid w:val="004C5DBF"/>
  </w:style>
  <w:style w:type="numbering" w:customStyle="1" w:styleId="Sinlista417">
    <w:name w:val="Sin lista417"/>
    <w:next w:val="Sinlista"/>
    <w:semiHidden/>
    <w:rsid w:val="004C5DBF"/>
  </w:style>
  <w:style w:type="numbering" w:customStyle="1" w:styleId="Sinlista418">
    <w:name w:val="Sin lista418"/>
    <w:next w:val="Sinlista"/>
    <w:semiHidden/>
    <w:rsid w:val="004C5DBF"/>
  </w:style>
  <w:style w:type="numbering" w:customStyle="1" w:styleId="Sinlista419">
    <w:name w:val="Sin lista419"/>
    <w:next w:val="Sinlista"/>
    <w:semiHidden/>
    <w:rsid w:val="004C5DBF"/>
  </w:style>
  <w:style w:type="numbering" w:customStyle="1" w:styleId="Sinlista420">
    <w:name w:val="Sin lista420"/>
    <w:next w:val="Sinlista"/>
    <w:semiHidden/>
    <w:rsid w:val="004C5DBF"/>
  </w:style>
  <w:style w:type="numbering" w:customStyle="1" w:styleId="Sinlista424">
    <w:name w:val="Sin lista424"/>
    <w:next w:val="Sinlista"/>
    <w:semiHidden/>
    <w:rsid w:val="004C5DBF"/>
  </w:style>
  <w:style w:type="numbering" w:customStyle="1" w:styleId="Sinlista425">
    <w:name w:val="Sin lista425"/>
    <w:next w:val="Sinlista"/>
    <w:semiHidden/>
    <w:rsid w:val="004C5DBF"/>
  </w:style>
  <w:style w:type="numbering" w:customStyle="1" w:styleId="Sinlista426">
    <w:name w:val="Sin lista426"/>
    <w:next w:val="Sinlista"/>
    <w:semiHidden/>
    <w:rsid w:val="004C5DBF"/>
  </w:style>
  <w:style w:type="numbering" w:customStyle="1" w:styleId="Sinlista427">
    <w:name w:val="Sin lista427"/>
    <w:next w:val="Sinlista"/>
    <w:semiHidden/>
    <w:rsid w:val="004C5DBF"/>
  </w:style>
  <w:style w:type="numbering" w:customStyle="1" w:styleId="Sinlista428">
    <w:name w:val="Sin lista428"/>
    <w:next w:val="Sinlista"/>
    <w:semiHidden/>
    <w:rsid w:val="004C5DBF"/>
  </w:style>
  <w:style w:type="numbering" w:customStyle="1" w:styleId="Sinlista429">
    <w:name w:val="Sin lista429"/>
    <w:next w:val="Sinlista"/>
    <w:semiHidden/>
    <w:rsid w:val="004C5DBF"/>
  </w:style>
  <w:style w:type="numbering" w:customStyle="1" w:styleId="Sinlista430">
    <w:name w:val="Sin lista430"/>
    <w:next w:val="Sinlista"/>
    <w:semiHidden/>
    <w:rsid w:val="004C5DBF"/>
  </w:style>
  <w:style w:type="numbering" w:customStyle="1" w:styleId="Sinlista434">
    <w:name w:val="Sin lista434"/>
    <w:next w:val="Sinlista"/>
    <w:semiHidden/>
    <w:rsid w:val="004C5DBF"/>
  </w:style>
  <w:style w:type="numbering" w:customStyle="1" w:styleId="Sinlista435">
    <w:name w:val="Sin lista435"/>
    <w:next w:val="Sinlista"/>
    <w:semiHidden/>
    <w:rsid w:val="004C5DBF"/>
  </w:style>
  <w:style w:type="numbering" w:customStyle="1" w:styleId="Sinlista436">
    <w:name w:val="Sin lista436"/>
    <w:next w:val="Sinlista"/>
    <w:semiHidden/>
    <w:rsid w:val="004C5DBF"/>
  </w:style>
  <w:style w:type="numbering" w:customStyle="1" w:styleId="Sinlista437">
    <w:name w:val="Sin lista437"/>
    <w:next w:val="Sinlista"/>
    <w:semiHidden/>
    <w:rsid w:val="004C5DBF"/>
  </w:style>
  <w:style w:type="numbering" w:customStyle="1" w:styleId="Sinlista438">
    <w:name w:val="Sin lista438"/>
    <w:next w:val="Sinlista"/>
    <w:semiHidden/>
    <w:rsid w:val="004C5DBF"/>
  </w:style>
  <w:style w:type="numbering" w:customStyle="1" w:styleId="Sinlista439">
    <w:name w:val="Sin lista439"/>
    <w:next w:val="Sinlista"/>
    <w:semiHidden/>
    <w:rsid w:val="004C5DBF"/>
  </w:style>
  <w:style w:type="numbering" w:customStyle="1" w:styleId="Sinlista440">
    <w:name w:val="Sin lista440"/>
    <w:next w:val="Sinlista"/>
    <w:semiHidden/>
    <w:rsid w:val="004C5DBF"/>
  </w:style>
  <w:style w:type="numbering" w:customStyle="1" w:styleId="Sinlista444">
    <w:name w:val="Sin lista444"/>
    <w:next w:val="Sinlista"/>
    <w:semiHidden/>
    <w:rsid w:val="004C5DBF"/>
  </w:style>
  <w:style w:type="numbering" w:customStyle="1" w:styleId="Sinlista445">
    <w:name w:val="Sin lista445"/>
    <w:next w:val="Sinlista"/>
    <w:semiHidden/>
    <w:rsid w:val="004C5DBF"/>
  </w:style>
  <w:style w:type="numbering" w:customStyle="1" w:styleId="Sinlista446">
    <w:name w:val="Sin lista446"/>
    <w:next w:val="Sinlista"/>
    <w:semiHidden/>
    <w:rsid w:val="004C5DBF"/>
  </w:style>
  <w:style w:type="numbering" w:customStyle="1" w:styleId="Sinlista447">
    <w:name w:val="Sin lista447"/>
    <w:next w:val="Sinlista"/>
    <w:semiHidden/>
    <w:rsid w:val="004C5DBF"/>
  </w:style>
  <w:style w:type="numbering" w:customStyle="1" w:styleId="Sinlista448">
    <w:name w:val="Sin lista448"/>
    <w:next w:val="Sinlista"/>
    <w:semiHidden/>
    <w:rsid w:val="004C5DBF"/>
  </w:style>
  <w:style w:type="numbering" w:customStyle="1" w:styleId="Sinlista449">
    <w:name w:val="Sin lista449"/>
    <w:next w:val="Sinlista"/>
    <w:semiHidden/>
    <w:rsid w:val="004C5DBF"/>
  </w:style>
  <w:style w:type="numbering" w:customStyle="1" w:styleId="Sinlista450">
    <w:name w:val="Sin lista450"/>
    <w:next w:val="Sinlista"/>
    <w:semiHidden/>
    <w:rsid w:val="004C5DBF"/>
  </w:style>
  <w:style w:type="numbering" w:customStyle="1" w:styleId="Sinlista454">
    <w:name w:val="Sin lista454"/>
    <w:next w:val="Sinlista"/>
    <w:semiHidden/>
    <w:rsid w:val="004C5DBF"/>
  </w:style>
  <w:style w:type="numbering" w:customStyle="1" w:styleId="Sinlista455">
    <w:name w:val="Sin lista455"/>
    <w:next w:val="Sinlista"/>
    <w:semiHidden/>
    <w:rsid w:val="004C5DBF"/>
  </w:style>
  <w:style w:type="numbering" w:customStyle="1" w:styleId="Sinlista456">
    <w:name w:val="Sin lista456"/>
    <w:next w:val="Sinlista"/>
    <w:semiHidden/>
    <w:rsid w:val="004C5DBF"/>
  </w:style>
  <w:style w:type="numbering" w:customStyle="1" w:styleId="Sinlista457">
    <w:name w:val="Sin lista457"/>
    <w:next w:val="Sinlista"/>
    <w:semiHidden/>
    <w:rsid w:val="004C5DBF"/>
  </w:style>
  <w:style w:type="numbering" w:customStyle="1" w:styleId="Sinlista458">
    <w:name w:val="Sin lista458"/>
    <w:next w:val="Sinlista"/>
    <w:semiHidden/>
    <w:rsid w:val="004C5DBF"/>
  </w:style>
  <w:style w:type="numbering" w:customStyle="1" w:styleId="Sinlista459">
    <w:name w:val="Sin lista459"/>
    <w:next w:val="Sinlista"/>
    <w:semiHidden/>
    <w:rsid w:val="004C5DBF"/>
  </w:style>
  <w:style w:type="numbering" w:customStyle="1" w:styleId="Sinlista460">
    <w:name w:val="Sin lista460"/>
    <w:next w:val="Sinlista"/>
    <w:semiHidden/>
    <w:rsid w:val="004C5DBF"/>
  </w:style>
  <w:style w:type="numbering" w:customStyle="1" w:styleId="Sinlista464">
    <w:name w:val="Sin lista464"/>
    <w:next w:val="Sinlista"/>
    <w:semiHidden/>
    <w:rsid w:val="004C5DBF"/>
  </w:style>
  <w:style w:type="numbering" w:customStyle="1" w:styleId="Sinlista465">
    <w:name w:val="Sin lista465"/>
    <w:next w:val="Sinlista"/>
    <w:semiHidden/>
    <w:rsid w:val="004C5DBF"/>
  </w:style>
  <w:style w:type="numbering" w:customStyle="1" w:styleId="Sinlista466">
    <w:name w:val="Sin lista466"/>
    <w:next w:val="Sinlista"/>
    <w:semiHidden/>
    <w:rsid w:val="004C5DBF"/>
  </w:style>
  <w:style w:type="numbering" w:customStyle="1" w:styleId="Sinlista467">
    <w:name w:val="Sin lista467"/>
    <w:next w:val="Sinlista"/>
    <w:semiHidden/>
    <w:rsid w:val="004C5DBF"/>
  </w:style>
  <w:style w:type="numbering" w:customStyle="1" w:styleId="Sinlista468">
    <w:name w:val="Sin lista468"/>
    <w:next w:val="Sinlista"/>
    <w:semiHidden/>
    <w:rsid w:val="004C5DBF"/>
  </w:style>
  <w:style w:type="numbering" w:customStyle="1" w:styleId="Sinlista469">
    <w:name w:val="Sin lista469"/>
    <w:next w:val="Sinlista"/>
    <w:semiHidden/>
    <w:rsid w:val="004C5DBF"/>
  </w:style>
  <w:style w:type="numbering" w:customStyle="1" w:styleId="Sinlista470">
    <w:name w:val="Sin lista470"/>
    <w:next w:val="Sinlista"/>
    <w:semiHidden/>
    <w:rsid w:val="004C5DBF"/>
  </w:style>
  <w:style w:type="numbering" w:customStyle="1" w:styleId="Sinlista474">
    <w:name w:val="Sin lista474"/>
    <w:next w:val="Sinlista"/>
    <w:semiHidden/>
    <w:rsid w:val="004C5DBF"/>
  </w:style>
  <w:style w:type="numbering" w:customStyle="1" w:styleId="Sinlista475">
    <w:name w:val="Sin lista475"/>
    <w:next w:val="Sinlista"/>
    <w:semiHidden/>
    <w:rsid w:val="004C5DBF"/>
  </w:style>
  <w:style w:type="numbering" w:customStyle="1" w:styleId="Sinlista476">
    <w:name w:val="Sin lista476"/>
    <w:next w:val="Sinlista"/>
    <w:semiHidden/>
    <w:rsid w:val="004C5DBF"/>
  </w:style>
  <w:style w:type="numbering" w:customStyle="1" w:styleId="Sinlista477">
    <w:name w:val="Sin lista477"/>
    <w:next w:val="Sinlista"/>
    <w:semiHidden/>
    <w:rsid w:val="004C5DBF"/>
  </w:style>
  <w:style w:type="numbering" w:customStyle="1" w:styleId="Sinlista478">
    <w:name w:val="Sin lista478"/>
    <w:next w:val="Sinlista"/>
    <w:semiHidden/>
    <w:rsid w:val="004C5DBF"/>
  </w:style>
  <w:style w:type="numbering" w:customStyle="1" w:styleId="Sinlista479">
    <w:name w:val="Sin lista479"/>
    <w:next w:val="Sinlista"/>
    <w:semiHidden/>
    <w:rsid w:val="004C5DBF"/>
  </w:style>
  <w:style w:type="numbering" w:customStyle="1" w:styleId="Sinlista480">
    <w:name w:val="Sin lista480"/>
    <w:next w:val="Sinlista"/>
    <w:semiHidden/>
    <w:rsid w:val="004C5DBF"/>
  </w:style>
  <w:style w:type="numbering" w:customStyle="1" w:styleId="Sinlista484">
    <w:name w:val="Sin lista484"/>
    <w:next w:val="Sinlista"/>
    <w:semiHidden/>
    <w:rsid w:val="004C5DBF"/>
  </w:style>
  <w:style w:type="numbering" w:customStyle="1" w:styleId="Sinlista485">
    <w:name w:val="Sin lista485"/>
    <w:next w:val="Sinlista"/>
    <w:semiHidden/>
    <w:rsid w:val="004C5DBF"/>
  </w:style>
  <w:style w:type="numbering" w:customStyle="1" w:styleId="Sinlista486">
    <w:name w:val="Sin lista486"/>
    <w:next w:val="Sinlista"/>
    <w:semiHidden/>
    <w:rsid w:val="004C5DBF"/>
  </w:style>
  <w:style w:type="numbering" w:customStyle="1" w:styleId="Sinlista487">
    <w:name w:val="Sin lista487"/>
    <w:next w:val="Sinlista"/>
    <w:semiHidden/>
    <w:rsid w:val="004C5DBF"/>
  </w:style>
  <w:style w:type="numbering" w:customStyle="1" w:styleId="Sinlista488">
    <w:name w:val="Sin lista488"/>
    <w:next w:val="Sinlista"/>
    <w:semiHidden/>
    <w:rsid w:val="004C5DBF"/>
  </w:style>
  <w:style w:type="numbering" w:customStyle="1" w:styleId="Sinlista1100">
    <w:name w:val="Sin lista1100"/>
    <w:next w:val="Sinlista"/>
    <w:semiHidden/>
    <w:rsid w:val="004C5DBF"/>
  </w:style>
  <w:style w:type="numbering" w:customStyle="1" w:styleId="Sinlista489">
    <w:name w:val="Sin lista489"/>
    <w:next w:val="Sinlista"/>
    <w:semiHidden/>
    <w:rsid w:val="004C5DBF"/>
  </w:style>
  <w:style w:type="numbering" w:customStyle="1" w:styleId="Sinlista490">
    <w:name w:val="Sin lista490"/>
    <w:next w:val="Sinlista"/>
    <w:semiHidden/>
    <w:rsid w:val="004C5DBF"/>
  </w:style>
  <w:style w:type="numbering" w:customStyle="1" w:styleId="Sinlista494">
    <w:name w:val="Sin lista494"/>
    <w:next w:val="Sinlista"/>
    <w:semiHidden/>
    <w:rsid w:val="004C5DBF"/>
  </w:style>
  <w:style w:type="numbering" w:customStyle="1" w:styleId="Sinlista495">
    <w:name w:val="Sin lista495"/>
    <w:next w:val="Sinlista"/>
    <w:semiHidden/>
    <w:rsid w:val="004C5DBF"/>
  </w:style>
  <w:style w:type="numbering" w:customStyle="1" w:styleId="Sinlista496">
    <w:name w:val="Sin lista496"/>
    <w:next w:val="Sinlista"/>
    <w:semiHidden/>
    <w:rsid w:val="004C5DBF"/>
  </w:style>
  <w:style w:type="numbering" w:customStyle="1" w:styleId="Sinlista497">
    <w:name w:val="Sin lista497"/>
    <w:next w:val="Sinlista"/>
    <w:semiHidden/>
    <w:rsid w:val="004C5DBF"/>
  </w:style>
  <w:style w:type="numbering" w:customStyle="1" w:styleId="Sinlista498">
    <w:name w:val="Sin lista498"/>
    <w:next w:val="Sinlista"/>
    <w:semiHidden/>
    <w:rsid w:val="004C5DBF"/>
  </w:style>
  <w:style w:type="numbering" w:customStyle="1" w:styleId="Sinlista499">
    <w:name w:val="Sin lista499"/>
    <w:next w:val="Sinlista"/>
    <w:semiHidden/>
    <w:rsid w:val="004C5DBF"/>
  </w:style>
  <w:style w:type="numbering" w:customStyle="1" w:styleId="Sinlista500">
    <w:name w:val="Sin lista500"/>
    <w:next w:val="Sinlista"/>
    <w:semiHidden/>
    <w:rsid w:val="004C5DBF"/>
  </w:style>
  <w:style w:type="numbering" w:customStyle="1" w:styleId="Sinlista504">
    <w:name w:val="Sin lista504"/>
    <w:next w:val="Sinlista"/>
    <w:semiHidden/>
    <w:rsid w:val="004C5DBF"/>
  </w:style>
  <w:style w:type="numbering" w:customStyle="1" w:styleId="Sinlista505">
    <w:name w:val="Sin lista505"/>
    <w:next w:val="Sinlista"/>
    <w:semiHidden/>
    <w:rsid w:val="004C5DBF"/>
  </w:style>
  <w:style w:type="numbering" w:customStyle="1" w:styleId="Sinlista506">
    <w:name w:val="Sin lista506"/>
    <w:next w:val="Sinlista"/>
    <w:semiHidden/>
    <w:rsid w:val="004C5DBF"/>
  </w:style>
  <w:style w:type="numbering" w:customStyle="1" w:styleId="Sinlista507">
    <w:name w:val="Sin lista507"/>
    <w:next w:val="Sinlista"/>
    <w:semiHidden/>
    <w:rsid w:val="004C5DBF"/>
  </w:style>
  <w:style w:type="numbering" w:customStyle="1" w:styleId="Sinlista508">
    <w:name w:val="Sin lista508"/>
    <w:next w:val="Sinlista"/>
    <w:semiHidden/>
    <w:rsid w:val="004C5DBF"/>
  </w:style>
  <w:style w:type="numbering" w:customStyle="1" w:styleId="Sinlista509">
    <w:name w:val="Sin lista509"/>
    <w:next w:val="Sinlista"/>
    <w:semiHidden/>
    <w:rsid w:val="004C5DBF"/>
  </w:style>
  <w:style w:type="numbering" w:customStyle="1" w:styleId="Sinlista516">
    <w:name w:val="Sin lista516"/>
    <w:next w:val="Sinlista"/>
    <w:semiHidden/>
    <w:rsid w:val="004C5DBF"/>
  </w:style>
  <w:style w:type="numbering" w:customStyle="1" w:styleId="Sinlista517">
    <w:name w:val="Sin lista517"/>
    <w:next w:val="Sinlista"/>
    <w:semiHidden/>
    <w:rsid w:val="004C5DBF"/>
  </w:style>
  <w:style w:type="numbering" w:customStyle="1" w:styleId="Sinlista518">
    <w:name w:val="Sin lista518"/>
    <w:next w:val="Sinlista"/>
    <w:semiHidden/>
    <w:rsid w:val="004C5DBF"/>
  </w:style>
  <w:style w:type="numbering" w:customStyle="1" w:styleId="Sinlista519">
    <w:name w:val="Sin lista519"/>
    <w:next w:val="Sinlista"/>
    <w:semiHidden/>
    <w:rsid w:val="004C5DBF"/>
  </w:style>
  <w:style w:type="numbering" w:customStyle="1" w:styleId="Sinlista520">
    <w:name w:val="Sin lista520"/>
    <w:next w:val="Sinlista"/>
    <w:semiHidden/>
    <w:rsid w:val="004C5DBF"/>
  </w:style>
  <w:style w:type="numbering" w:customStyle="1" w:styleId="Sinlista524">
    <w:name w:val="Sin lista524"/>
    <w:next w:val="Sinlista"/>
    <w:semiHidden/>
    <w:rsid w:val="004C5DBF"/>
  </w:style>
  <w:style w:type="numbering" w:customStyle="1" w:styleId="Sinlista525">
    <w:name w:val="Sin lista525"/>
    <w:next w:val="Sinlista"/>
    <w:semiHidden/>
    <w:rsid w:val="004C5DBF"/>
  </w:style>
  <w:style w:type="numbering" w:customStyle="1" w:styleId="Sinlista526">
    <w:name w:val="Sin lista526"/>
    <w:next w:val="Sinlista"/>
    <w:semiHidden/>
    <w:rsid w:val="004C5DBF"/>
  </w:style>
  <w:style w:type="numbering" w:customStyle="1" w:styleId="Sinlista527">
    <w:name w:val="Sin lista527"/>
    <w:next w:val="Sinlista"/>
    <w:semiHidden/>
    <w:rsid w:val="004C5DBF"/>
  </w:style>
  <w:style w:type="numbering" w:customStyle="1" w:styleId="Sinlista528">
    <w:name w:val="Sin lista528"/>
    <w:next w:val="Sinlista"/>
    <w:semiHidden/>
    <w:rsid w:val="004C5DBF"/>
  </w:style>
  <w:style w:type="numbering" w:customStyle="1" w:styleId="Sinlista529">
    <w:name w:val="Sin lista529"/>
    <w:next w:val="Sinlista"/>
    <w:semiHidden/>
    <w:rsid w:val="004C5DBF"/>
  </w:style>
  <w:style w:type="numbering" w:customStyle="1" w:styleId="Sinlista530">
    <w:name w:val="Sin lista530"/>
    <w:next w:val="Sinlista"/>
    <w:semiHidden/>
    <w:rsid w:val="004C5DBF"/>
  </w:style>
  <w:style w:type="numbering" w:customStyle="1" w:styleId="Sinlista534">
    <w:name w:val="Sin lista534"/>
    <w:next w:val="Sinlista"/>
    <w:semiHidden/>
    <w:rsid w:val="004C5DBF"/>
  </w:style>
  <w:style w:type="numbering" w:customStyle="1" w:styleId="Sinlista535">
    <w:name w:val="Sin lista535"/>
    <w:next w:val="Sinlista"/>
    <w:semiHidden/>
    <w:rsid w:val="004C5DBF"/>
  </w:style>
  <w:style w:type="numbering" w:customStyle="1" w:styleId="Sinlista536">
    <w:name w:val="Sin lista536"/>
    <w:next w:val="Sinlista"/>
    <w:semiHidden/>
    <w:rsid w:val="004C5DBF"/>
  </w:style>
  <w:style w:type="numbering" w:customStyle="1" w:styleId="Sinlista537">
    <w:name w:val="Sin lista537"/>
    <w:next w:val="Sinlista"/>
    <w:semiHidden/>
    <w:rsid w:val="004C5DBF"/>
  </w:style>
  <w:style w:type="numbering" w:customStyle="1" w:styleId="Sinlista538">
    <w:name w:val="Sin lista538"/>
    <w:next w:val="Sinlista"/>
    <w:semiHidden/>
    <w:rsid w:val="004C5DBF"/>
  </w:style>
  <w:style w:type="numbering" w:customStyle="1" w:styleId="Sinlista539">
    <w:name w:val="Sin lista539"/>
    <w:next w:val="Sinlista"/>
    <w:semiHidden/>
    <w:rsid w:val="004C5DBF"/>
  </w:style>
  <w:style w:type="numbering" w:customStyle="1" w:styleId="Sinlista540">
    <w:name w:val="Sin lista540"/>
    <w:next w:val="Sinlista"/>
    <w:semiHidden/>
    <w:rsid w:val="004C5DBF"/>
  </w:style>
  <w:style w:type="numbering" w:customStyle="1" w:styleId="Sinlista544">
    <w:name w:val="Sin lista544"/>
    <w:next w:val="Sinlista"/>
    <w:semiHidden/>
    <w:rsid w:val="004C5DBF"/>
  </w:style>
  <w:style w:type="numbering" w:customStyle="1" w:styleId="Sinlista545">
    <w:name w:val="Sin lista545"/>
    <w:next w:val="Sinlista"/>
    <w:semiHidden/>
    <w:rsid w:val="004C5DBF"/>
  </w:style>
  <w:style w:type="numbering" w:customStyle="1" w:styleId="Sinlista546">
    <w:name w:val="Sin lista546"/>
    <w:next w:val="Sinlista"/>
    <w:semiHidden/>
    <w:rsid w:val="004C5DBF"/>
  </w:style>
  <w:style w:type="numbering" w:customStyle="1" w:styleId="Sinlista547">
    <w:name w:val="Sin lista547"/>
    <w:next w:val="Sinlista"/>
    <w:semiHidden/>
    <w:rsid w:val="004C5DBF"/>
  </w:style>
  <w:style w:type="numbering" w:customStyle="1" w:styleId="Sinlista548">
    <w:name w:val="Sin lista548"/>
    <w:next w:val="Sinlista"/>
    <w:semiHidden/>
    <w:rsid w:val="004C5DBF"/>
  </w:style>
  <w:style w:type="numbering" w:customStyle="1" w:styleId="Sinlista549">
    <w:name w:val="Sin lista549"/>
    <w:next w:val="Sinlista"/>
    <w:semiHidden/>
    <w:rsid w:val="004C5DBF"/>
  </w:style>
  <w:style w:type="numbering" w:customStyle="1" w:styleId="Sinlista550">
    <w:name w:val="Sin lista550"/>
    <w:next w:val="Sinlista"/>
    <w:semiHidden/>
    <w:rsid w:val="004C5DBF"/>
  </w:style>
  <w:style w:type="numbering" w:customStyle="1" w:styleId="Sinlista554">
    <w:name w:val="Sin lista554"/>
    <w:next w:val="Sinlista"/>
    <w:semiHidden/>
    <w:unhideWhenUsed/>
    <w:rsid w:val="004C5DBF"/>
  </w:style>
  <w:style w:type="numbering" w:customStyle="1" w:styleId="Sinlista555">
    <w:name w:val="Sin lista555"/>
    <w:next w:val="Sinlista"/>
    <w:semiHidden/>
    <w:unhideWhenUsed/>
    <w:rsid w:val="004C5DBF"/>
  </w:style>
  <w:style w:type="numbering" w:customStyle="1" w:styleId="Sinlista556">
    <w:name w:val="Sin lista556"/>
    <w:next w:val="Sinlista"/>
    <w:uiPriority w:val="99"/>
    <w:semiHidden/>
    <w:unhideWhenUsed/>
    <w:rsid w:val="004C5DBF"/>
  </w:style>
  <w:style w:type="numbering" w:customStyle="1" w:styleId="Sinlista557">
    <w:name w:val="Sin lista557"/>
    <w:next w:val="Sinlista"/>
    <w:semiHidden/>
    <w:unhideWhenUsed/>
    <w:rsid w:val="004C5DBF"/>
  </w:style>
  <w:style w:type="numbering" w:customStyle="1" w:styleId="Sinlista558">
    <w:name w:val="Sin lista558"/>
    <w:next w:val="Sinlista"/>
    <w:semiHidden/>
    <w:unhideWhenUsed/>
    <w:rsid w:val="004C5DBF"/>
  </w:style>
  <w:style w:type="numbering" w:customStyle="1" w:styleId="Sinlista559">
    <w:name w:val="Sin lista559"/>
    <w:next w:val="Sinlista"/>
    <w:uiPriority w:val="99"/>
    <w:semiHidden/>
    <w:unhideWhenUsed/>
    <w:rsid w:val="004C5DBF"/>
  </w:style>
  <w:style w:type="numbering" w:customStyle="1" w:styleId="Sinlista560">
    <w:name w:val="Sin lista560"/>
    <w:next w:val="Sinlista"/>
    <w:uiPriority w:val="99"/>
    <w:semiHidden/>
    <w:unhideWhenUsed/>
    <w:rsid w:val="004C5DBF"/>
  </w:style>
  <w:style w:type="numbering" w:customStyle="1" w:styleId="Sinlista1104">
    <w:name w:val="Sin lista1104"/>
    <w:next w:val="Sinlista"/>
    <w:semiHidden/>
    <w:rsid w:val="004C5DBF"/>
  </w:style>
  <w:style w:type="numbering" w:customStyle="1" w:styleId="Sinlista564">
    <w:name w:val="Sin lista564"/>
    <w:next w:val="Sinlista"/>
    <w:semiHidden/>
    <w:unhideWhenUsed/>
    <w:rsid w:val="004C5DBF"/>
  </w:style>
  <w:style w:type="numbering" w:customStyle="1" w:styleId="Sinlista565">
    <w:name w:val="Sin lista565"/>
    <w:next w:val="Sinlista"/>
    <w:uiPriority w:val="99"/>
    <w:semiHidden/>
    <w:unhideWhenUsed/>
    <w:rsid w:val="004C5DBF"/>
  </w:style>
  <w:style w:type="numbering" w:customStyle="1" w:styleId="Sinlista566">
    <w:name w:val="Sin lista566"/>
    <w:next w:val="Sinlista"/>
    <w:uiPriority w:val="99"/>
    <w:semiHidden/>
    <w:unhideWhenUsed/>
    <w:rsid w:val="004C5DBF"/>
  </w:style>
  <w:style w:type="numbering" w:customStyle="1" w:styleId="Sinlista567">
    <w:name w:val="Sin lista567"/>
    <w:next w:val="Sinlista"/>
    <w:semiHidden/>
    <w:rsid w:val="004C5DBF"/>
  </w:style>
  <w:style w:type="numbering" w:customStyle="1" w:styleId="Sinlista568">
    <w:name w:val="Sin lista568"/>
    <w:next w:val="Sinlista"/>
    <w:uiPriority w:val="99"/>
    <w:semiHidden/>
    <w:unhideWhenUsed/>
    <w:rsid w:val="004C5DBF"/>
  </w:style>
  <w:style w:type="numbering" w:customStyle="1" w:styleId="Sinlista569">
    <w:name w:val="Sin lista569"/>
    <w:next w:val="Sinlista"/>
    <w:uiPriority w:val="99"/>
    <w:semiHidden/>
    <w:unhideWhenUsed/>
    <w:rsid w:val="004C5DBF"/>
  </w:style>
  <w:style w:type="numbering" w:customStyle="1" w:styleId="Sinlista570">
    <w:name w:val="Sin lista570"/>
    <w:next w:val="Sinlista"/>
    <w:uiPriority w:val="99"/>
    <w:semiHidden/>
    <w:unhideWhenUsed/>
    <w:rsid w:val="004C5DBF"/>
  </w:style>
  <w:style w:type="numbering" w:customStyle="1" w:styleId="Sinlista574">
    <w:name w:val="Sin lista574"/>
    <w:next w:val="Sinlista"/>
    <w:uiPriority w:val="99"/>
    <w:semiHidden/>
    <w:unhideWhenUsed/>
    <w:rsid w:val="004C5DBF"/>
  </w:style>
  <w:style w:type="numbering" w:customStyle="1" w:styleId="Sinlista575">
    <w:name w:val="Sin lista575"/>
    <w:next w:val="Sinlista"/>
    <w:uiPriority w:val="99"/>
    <w:semiHidden/>
    <w:unhideWhenUsed/>
    <w:rsid w:val="004C5DBF"/>
  </w:style>
  <w:style w:type="numbering" w:customStyle="1" w:styleId="Sinlista576">
    <w:name w:val="Sin lista576"/>
    <w:next w:val="Sinlista"/>
    <w:uiPriority w:val="99"/>
    <w:semiHidden/>
    <w:unhideWhenUsed/>
    <w:rsid w:val="004C5DBF"/>
  </w:style>
  <w:style w:type="numbering" w:customStyle="1" w:styleId="Sinlista577">
    <w:name w:val="Sin lista577"/>
    <w:next w:val="Sinlista"/>
    <w:uiPriority w:val="99"/>
    <w:semiHidden/>
    <w:unhideWhenUsed/>
    <w:rsid w:val="004C5DBF"/>
  </w:style>
  <w:style w:type="numbering" w:customStyle="1" w:styleId="Sinlista578">
    <w:name w:val="Sin lista578"/>
    <w:next w:val="Sinlista"/>
    <w:uiPriority w:val="99"/>
    <w:semiHidden/>
    <w:unhideWhenUsed/>
    <w:rsid w:val="004C5DBF"/>
  </w:style>
  <w:style w:type="numbering" w:customStyle="1" w:styleId="Sinlista579">
    <w:name w:val="Sin lista579"/>
    <w:next w:val="Sinlista"/>
    <w:semiHidden/>
    <w:rsid w:val="004C5DBF"/>
  </w:style>
  <w:style w:type="numbering" w:customStyle="1" w:styleId="Sinlista580">
    <w:name w:val="Sin lista580"/>
    <w:next w:val="Sinlista"/>
    <w:uiPriority w:val="99"/>
    <w:semiHidden/>
    <w:unhideWhenUsed/>
    <w:rsid w:val="004C5DBF"/>
  </w:style>
  <w:style w:type="numbering" w:customStyle="1" w:styleId="Sinlista584">
    <w:name w:val="Sin lista584"/>
    <w:next w:val="Sinlista"/>
    <w:uiPriority w:val="99"/>
    <w:semiHidden/>
    <w:unhideWhenUsed/>
    <w:rsid w:val="004C5DBF"/>
  </w:style>
  <w:style w:type="numbering" w:customStyle="1" w:styleId="Sinlista585">
    <w:name w:val="Sin lista585"/>
    <w:next w:val="Sinlista"/>
    <w:uiPriority w:val="99"/>
    <w:semiHidden/>
    <w:unhideWhenUsed/>
    <w:rsid w:val="004C5DBF"/>
  </w:style>
  <w:style w:type="numbering" w:customStyle="1" w:styleId="Sinlista586">
    <w:name w:val="Sin lista586"/>
    <w:next w:val="Sinlista"/>
    <w:uiPriority w:val="99"/>
    <w:semiHidden/>
    <w:unhideWhenUsed/>
    <w:rsid w:val="004C5DBF"/>
  </w:style>
  <w:style w:type="numbering" w:customStyle="1" w:styleId="Sinlista587">
    <w:name w:val="Sin lista587"/>
    <w:next w:val="Sinlista"/>
    <w:uiPriority w:val="99"/>
    <w:semiHidden/>
    <w:unhideWhenUsed/>
    <w:rsid w:val="004C5DBF"/>
  </w:style>
  <w:style w:type="numbering" w:customStyle="1" w:styleId="Sinlista588">
    <w:name w:val="Sin lista588"/>
    <w:next w:val="Sinlista"/>
    <w:uiPriority w:val="99"/>
    <w:semiHidden/>
    <w:unhideWhenUsed/>
    <w:rsid w:val="004C5DBF"/>
  </w:style>
  <w:style w:type="numbering" w:customStyle="1" w:styleId="Sinlista589">
    <w:name w:val="Sin lista589"/>
    <w:next w:val="Sinlista"/>
    <w:uiPriority w:val="99"/>
    <w:semiHidden/>
    <w:unhideWhenUsed/>
    <w:rsid w:val="004C5DBF"/>
  </w:style>
  <w:style w:type="numbering" w:customStyle="1" w:styleId="Sinlista590">
    <w:name w:val="Sin lista590"/>
    <w:next w:val="Sinlista"/>
    <w:semiHidden/>
    <w:unhideWhenUsed/>
    <w:rsid w:val="004C5DBF"/>
  </w:style>
  <w:style w:type="numbering" w:customStyle="1" w:styleId="Sinlista594">
    <w:name w:val="Sin lista594"/>
    <w:next w:val="Sinlista"/>
    <w:uiPriority w:val="99"/>
    <w:semiHidden/>
    <w:unhideWhenUsed/>
    <w:rsid w:val="004C5DBF"/>
  </w:style>
  <w:style w:type="numbering" w:customStyle="1" w:styleId="Sinlista595">
    <w:name w:val="Sin lista595"/>
    <w:next w:val="Sinlista"/>
    <w:uiPriority w:val="99"/>
    <w:semiHidden/>
    <w:unhideWhenUsed/>
    <w:rsid w:val="004C5DBF"/>
  </w:style>
  <w:style w:type="numbering" w:customStyle="1" w:styleId="Sinlista596">
    <w:name w:val="Sin lista596"/>
    <w:next w:val="Sinlista"/>
    <w:uiPriority w:val="99"/>
    <w:semiHidden/>
    <w:unhideWhenUsed/>
    <w:rsid w:val="004C5DBF"/>
  </w:style>
  <w:style w:type="numbering" w:customStyle="1" w:styleId="Sinlista597">
    <w:name w:val="Sin lista597"/>
    <w:next w:val="Sinlista"/>
    <w:semiHidden/>
    <w:rsid w:val="004C5DBF"/>
  </w:style>
  <w:style w:type="numbering" w:customStyle="1" w:styleId="Sinlista598">
    <w:name w:val="Sin lista598"/>
    <w:next w:val="Sinlista"/>
    <w:uiPriority w:val="99"/>
    <w:semiHidden/>
    <w:unhideWhenUsed/>
    <w:rsid w:val="004C5DBF"/>
  </w:style>
  <w:style w:type="numbering" w:customStyle="1" w:styleId="Sinlista599">
    <w:name w:val="Sin lista599"/>
    <w:next w:val="Sinlista"/>
    <w:uiPriority w:val="99"/>
    <w:semiHidden/>
    <w:unhideWhenUsed/>
    <w:rsid w:val="004C5DBF"/>
  </w:style>
  <w:style w:type="numbering" w:customStyle="1" w:styleId="Sinlista600">
    <w:name w:val="Sin lista600"/>
    <w:next w:val="Sinlista"/>
    <w:uiPriority w:val="99"/>
    <w:semiHidden/>
    <w:unhideWhenUsed/>
    <w:rsid w:val="004C5DBF"/>
  </w:style>
  <w:style w:type="numbering" w:customStyle="1" w:styleId="Sinlista604">
    <w:name w:val="Sin lista604"/>
    <w:next w:val="Sinlista"/>
    <w:semiHidden/>
    <w:rsid w:val="004C5DBF"/>
  </w:style>
  <w:style w:type="numbering" w:customStyle="1" w:styleId="Sinlista605">
    <w:name w:val="Sin lista605"/>
    <w:next w:val="Sinlista"/>
    <w:uiPriority w:val="99"/>
    <w:semiHidden/>
    <w:unhideWhenUsed/>
    <w:rsid w:val="004C5DBF"/>
  </w:style>
  <w:style w:type="numbering" w:customStyle="1" w:styleId="Sinlista606">
    <w:name w:val="Sin lista606"/>
    <w:next w:val="Sinlista"/>
    <w:semiHidden/>
    <w:unhideWhenUsed/>
    <w:rsid w:val="004C5DBF"/>
  </w:style>
  <w:style w:type="numbering" w:customStyle="1" w:styleId="Sinlista607">
    <w:name w:val="Sin lista607"/>
    <w:next w:val="Sinlista"/>
    <w:uiPriority w:val="99"/>
    <w:semiHidden/>
    <w:unhideWhenUsed/>
    <w:rsid w:val="004C5DBF"/>
  </w:style>
  <w:style w:type="numbering" w:customStyle="1" w:styleId="Sinlista608">
    <w:name w:val="Sin lista608"/>
    <w:next w:val="Sinlista"/>
    <w:uiPriority w:val="99"/>
    <w:semiHidden/>
    <w:unhideWhenUsed/>
    <w:rsid w:val="004C5DBF"/>
  </w:style>
  <w:style w:type="numbering" w:customStyle="1" w:styleId="Sinlista609">
    <w:name w:val="Sin lista609"/>
    <w:next w:val="Sinlista"/>
    <w:uiPriority w:val="99"/>
    <w:semiHidden/>
    <w:unhideWhenUsed/>
    <w:rsid w:val="004C5DBF"/>
  </w:style>
  <w:style w:type="numbering" w:customStyle="1" w:styleId="Sinlista616">
    <w:name w:val="Sin lista616"/>
    <w:next w:val="Sinlista"/>
    <w:uiPriority w:val="99"/>
    <w:semiHidden/>
    <w:unhideWhenUsed/>
    <w:rsid w:val="004C5DBF"/>
  </w:style>
  <w:style w:type="numbering" w:customStyle="1" w:styleId="Sinlista617">
    <w:name w:val="Sin lista617"/>
    <w:next w:val="Sinlista"/>
    <w:uiPriority w:val="99"/>
    <w:semiHidden/>
    <w:unhideWhenUsed/>
    <w:rsid w:val="004C5DBF"/>
  </w:style>
  <w:style w:type="numbering" w:customStyle="1" w:styleId="Sinlista618">
    <w:name w:val="Sin lista618"/>
    <w:next w:val="Sinlista"/>
    <w:semiHidden/>
    <w:unhideWhenUsed/>
    <w:rsid w:val="004C5DBF"/>
  </w:style>
  <w:style w:type="numbering" w:customStyle="1" w:styleId="Sinlista619">
    <w:name w:val="Sin lista619"/>
    <w:next w:val="Sinlista"/>
    <w:semiHidden/>
    <w:rsid w:val="004C5DBF"/>
  </w:style>
  <w:style w:type="numbering" w:customStyle="1" w:styleId="Sinlista620">
    <w:name w:val="Sin lista620"/>
    <w:next w:val="Sinlista"/>
    <w:uiPriority w:val="99"/>
    <w:semiHidden/>
    <w:unhideWhenUsed/>
    <w:rsid w:val="004C5DBF"/>
  </w:style>
  <w:style w:type="numbering" w:customStyle="1" w:styleId="Sinlista1105">
    <w:name w:val="Sin lista1105"/>
    <w:next w:val="Sinlista"/>
    <w:uiPriority w:val="99"/>
    <w:semiHidden/>
    <w:unhideWhenUsed/>
    <w:rsid w:val="004C5DBF"/>
  </w:style>
  <w:style w:type="numbering" w:customStyle="1" w:styleId="Sinlista624">
    <w:name w:val="Sin lista624"/>
    <w:next w:val="Sinlista"/>
    <w:uiPriority w:val="99"/>
    <w:semiHidden/>
    <w:unhideWhenUsed/>
    <w:rsid w:val="004C5DBF"/>
  </w:style>
  <w:style w:type="numbering" w:customStyle="1" w:styleId="Sinlista625">
    <w:name w:val="Sin lista625"/>
    <w:next w:val="Sinlista"/>
    <w:uiPriority w:val="99"/>
    <w:semiHidden/>
    <w:unhideWhenUsed/>
    <w:rsid w:val="004C5DBF"/>
  </w:style>
  <w:style w:type="numbering" w:customStyle="1" w:styleId="Sinlista626">
    <w:name w:val="Sin lista626"/>
    <w:next w:val="Sinlista"/>
    <w:uiPriority w:val="99"/>
    <w:semiHidden/>
    <w:unhideWhenUsed/>
    <w:rsid w:val="004C5DBF"/>
  </w:style>
  <w:style w:type="numbering" w:customStyle="1" w:styleId="Sinlista627">
    <w:name w:val="Sin lista627"/>
    <w:next w:val="Sinlista"/>
    <w:uiPriority w:val="99"/>
    <w:semiHidden/>
    <w:unhideWhenUsed/>
    <w:rsid w:val="004C5DBF"/>
  </w:style>
  <w:style w:type="numbering" w:customStyle="1" w:styleId="Sinlista628">
    <w:name w:val="Sin lista628"/>
    <w:next w:val="Sinlista"/>
    <w:semiHidden/>
    <w:unhideWhenUsed/>
    <w:rsid w:val="004C5DBF"/>
  </w:style>
  <w:style w:type="numbering" w:customStyle="1" w:styleId="Sinlista629">
    <w:name w:val="Sin lista629"/>
    <w:next w:val="Sinlista"/>
    <w:uiPriority w:val="99"/>
    <w:semiHidden/>
    <w:unhideWhenUsed/>
    <w:rsid w:val="004C5DBF"/>
  </w:style>
  <w:style w:type="numbering" w:customStyle="1" w:styleId="Sinlista630">
    <w:name w:val="Sin lista630"/>
    <w:next w:val="Sinlista"/>
    <w:semiHidden/>
    <w:unhideWhenUsed/>
    <w:rsid w:val="004C5DBF"/>
  </w:style>
  <w:style w:type="numbering" w:customStyle="1" w:styleId="Sinlista634">
    <w:name w:val="Sin lista634"/>
    <w:next w:val="Sinlista"/>
    <w:uiPriority w:val="99"/>
    <w:semiHidden/>
    <w:unhideWhenUsed/>
    <w:rsid w:val="004C5DBF"/>
  </w:style>
  <w:style w:type="numbering" w:customStyle="1" w:styleId="Sinlista635">
    <w:name w:val="Sin lista635"/>
    <w:next w:val="Sinlista"/>
    <w:uiPriority w:val="99"/>
    <w:semiHidden/>
    <w:unhideWhenUsed/>
    <w:rsid w:val="004C5DBF"/>
  </w:style>
  <w:style w:type="numbering" w:customStyle="1" w:styleId="Sinlista636">
    <w:name w:val="Sin lista636"/>
    <w:next w:val="Sinlista"/>
    <w:uiPriority w:val="99"/>
    <w:semiHidden/>
    <w:unhideWhenUsed/>
    <w:rsid w:val="004C5DBF"/>
  </w:style>
  <w:style w:type="numbering" w:customStyle="1" w:styleId="Sinlista637">
    <w:name w:val="Sin lista637"/>
    <w:next w:val="Sinlista"/>
    <w:uiPriority w:val="99"/>
    <w:semiHidden/>
    <w:unhideWhenUsed/>
    <w:rsid w:val="004C5DBF"/>
  </w:style>
  <w:style w:type="numbering" w:customStyle="1" w:styleId="Sinlista638">
    <w:name w:val="Sin lista638"/>
    <w:next w:val="Sinlista"/>
    <w:uiPriority w:val="99"/>
    <w:semiHidden/>
    <w:unhideWhenUsed/>
    <w:rsid w:val="004C5DBF"/>
  </w:style>
  <w:style w:type="numbering" w:customStyle="1" w:styleId="Sinlista639">
    <w:name w:val="Sin lista639"/>
    <w:next w:val="Sinlista"/>
    <w:semiHidden/>
    <w:unhideWhenUsed/>
    <w:rsid w:val="004C5DBF"/>
  </w:style>
  <w:style w:type="numbering" w:customStyle="1" w:styleId="Sinlista640">
    <w:name w:val="Sin lista640"/>
    <w:next w:val="Sinlista"/>
    <w:uiPriority w:val="99"/>
    <w:semiHidden/>
    <w:unhideWhenUsed/>
    <w:rsid w:val="004C5DBF"/>
  </w:style>
  <w:style w:type="numbering" w:customStyle="1" w:styleId="Sinlista644">
    <w:name w:val="Sin lista644"/>
    <w:next w:val="Sinlista"/>
    <w:uiPriority w:val="99"/>
    <w:semiHidden/>
    <w:unhideWhenUsed/>
    <w:rsid w:val="004C5DBF"/>
  </w:style>
  <w:style w:type="numbering" w:customStyle="1" w:styleId="Sinlista645">
    <w:name w:val="Sin lista645"/>
    <w:next w:val="Sinlista"/>
    <w:uiPriority w:val="99"/>
    <w:semiHidden/>
    <w:unhideWhenUsed/>
    <w:rsid w:val="004C5DBF"/>
  </w:style>
  <w:style w:type="numbering" w:customStyle="1" w:styleId="Sinlista646">
    <w:name w:val="Sin lista646"/>
    <w:next w:val="Sinlista"/>
    <w:uiPriority w:val="99"/>
    <w:semiHidden/>
    <w:unhideWhenUsed/>
    <w:rsid w:val="004C5DBF"/>
  </w:style>
  <w:style w:type="numbering" w:customStyle="1" w:styleId="Sinlista647">
    <w:name w:val="Sin lista647"/>
    <w:next w:val="Sinlista"/>
    <w:uiPriority w:val="99"/>
    <w:semiHidden/>
    <w:unhideWhenUsed/>
    <w:rsid w:val="004C5DBF"/>
  </w:style>
  <w:style w:type="numbering" w:customStyle="1" w:styleId="Sinlista648">
    <w:name w:val="Sin lista648"/>
    <w:next w:val="Sinlista"/>
    <w:uiPriority w:val="99"/>
    <w:semiHidden/>
    <w:unhideWhenUsed/>
    <w:rsid w:val="004C5DBF"/>
  </w:style>
  <w:style w:type="numbering" w:customStyle="1" w:styleId="Sinlista649">
    <w:name w:val="Sin lista649"/>
    <w:next w:val="Sinlista"/>
    <w:uiPriority w:val="99"/>
    <w:semiHidden/>
    <w:unhideWhenUsed/>
    <w:rsid w:val="004C5DBF"/>
  </w:style>
  <w:style w:type="numbering" w:customStyle="1" w:styleId="Sinlista1106">
    <w:name w:val="Sin lista1106"/>
    <w:next w:val="Sinlista"/>
    <w:semiHidden/>
    <w:rsid w:val="004C5DBF"/>
  </w:style>
  <w:style w:type="numbering" w:customStyle="1" w:styleId="Sinlista650">
    <w:name w:val="Sin lista650"/>
    <w:next w:val="Sinlista"/>
    <w:uiPriority w:val="99"/>
    <w:semiHidden/>
    <w:unhideWhenUsed/>
    <w:rsid w:val="004C5DBF"/>
  </w:style>
  <w:style w:type="numbering" w:customStyle="1" w:styleId="Sinlista654">
    <w:name w:val="Sin lista654"/>
    <w:next w:val="Sinlista"/>
    <w:uiPriority w:val="99"/>
    <w:semiHidden/>
    <w:unhideWhenUsed/>
    <w:rsid w:val="004C5DBF"/>
  </w:style>
  <w:style w:type="numbering" w:customStyle="1" w:styleId="Sinlista655">
    <w:name w:val="Sin lista655"/>
    <w:next w:val="Sinlista"/>
    <w:uiPriority w:val="99"/>
    <w:semiHidden/>
    <w:unhideWhenUsed/>
    <w:rsid w:val="004C5DBF"/>
  </w:style>
  <w:style w:type="numbering" w:customStyle="1" w:styleId="Sinlista656">
    <w:name w:val="Sin lista656"/>
    <w:next w:val="Sinlista"/>
    <w:uiPriority w:val="99"/>
    <w:semiHidden/>
    <w:unhideWhenUsed/>
    <w:rsid w:val="004C5DBF"/>
  </w:style>
  <w:style w:type="numbering" w:customStyle="1" w:styleId="Sinlista657">
    <w:name w:val="Sin lista657"/>
    <w:next w:val="Sinlista"/>
    <w:uiPriority w:val="99"/>
    <w:semiHidden/>
    <w:unhideWhenUsed/>
    <w:rsid w:val="004C5DBF"/>
  </w:style>
  <w:style w:type="numbering" w:customStyle="1" w:styleId="Sinlista658">
    <w:name w:val="Sin lista658"/>
    <w:next w:val="Sinlista"/>
    <w:uiPriority w:val="99"/>
    <w:semiHidden/>
    <w:unhideWhenUsed/>
    <w:rsid w:val="004C5DBF"/>
  </w:style>
  <w:style w:type="numbering" w:customStyle="1" w:styleId="Sinlista659">
    <w:name w:val="Sin lista659"/>
    <w:next w:val="Sinlista"/>
    <w:uiPriority w:val="99"/>
    <w:semiHidden/>
    <w:unhideWhenUsed/>
    <w:rsid w:val="004C5DBF"/>
  </w:style>
  <w:style w:type="numbering" w:customStyle="1" w:styleId="Sinlista660">
    <w:name w:val="Sin lista660"/>
    <w:next w:val="Sinlista"/>
    <w:uiPriority w:val="99"/>
    <w:semiHidden/>
    <w:unhideWhenUsed/>
    <w:rsid w:val="004C5DBF"/>
  </w:style>
  <w:style w:type="numbering" w:customStyle="1" w:styleId="Sinlista1107">
    <w:name w:val="Sin lista1107"/>
    <w:next w:val="Sinlista"/>
    <w:semiHidden/>
    <w:rsid w:val="004C5DBF"/>
  </w:style>
  <w:style w:type="numbering" w:customStyle="1" w:styleId="Sinlista664">
    <w:name w:val="Sin lista664"/>
    <w:next w:val="Sinlista"/>
    <w:uiPriority w:val="99"/>
    <w:semiHidden/>
    <w:unhideWhenUsed/>
    <w:rsid w:val="004C5DBF"/>
  </w:style>
  <w:style w:type="numbering" w:customStyle="1" w:styleId="Sinlista665">
    <w:name w:val="Sin lista665"/>
    <w:next w:val="Sinlista"/>
    <w:uiPriority w:val="99"/>
    <w:semiHidden/>
    <w:unhideWhenUsed/>
    <w:rsid w:val="004C5DBF"/>
  </w:style>
  <w:style w:type="numbering" w:customStyle="1" w:styleId="Sinlista666">
    <w:name w:val="Sin lista666"/>
    <w:next w:val="Sinlista"/>
    <w:uiPriority w:val="99"/>
    <w:semiHidden/>
    <w:unhideWhenUsed/>
    <w:rsid w:val="004C5DBF"/>
  </w:style>
  <w:style w:type="numbering" w:customStyle="1" w:styleId="Sinlista667">
    <w:name w:val="Sin lista667"/>
    <w:next w:val="Sinlista"/>
    <w:uiPriority w:val="99"/>
    <w:semiHidden/>
    <w:unhideWhenUsed/>
    <w:rsid w:val="004C5DBF"/>
  </w:style>
  <w:style w:type="numbering" w:customStyle="1" w:styleId="Sinlista668">
    <w:name w:val="Sin lista668"/>
    <w:next w:val="Sinlista"/>
    <w:uiPriority w:val="99"/>
    <w:semiHidden/>
    <w:unhideWhenUsed/>
    <w:rsid w:val="004C5DBF"/>
  </w:style>
  <w:style w:type="numbering" w:customStyle="1" w:styleId="Sinlista669">
    <w:name w:val="Sin lista669"/>
    <w:next w:val="Sinlista"/>
    <w:uiPriority w:val="99"/>
    <w:semiHidden/>
    <w:unhideWhenUsed/>
    <w:rsid w:val="004C5DBF"/>
  </w:style>
  <w:style w:type="numbering" w:customStyle="1" w:styleId="Sinlista670">
    <w:name w:val="Sin lista670"/>
    <w:next w:val="Sinlista"/>
    <w:uiPriority w:val="99"/>
    <w:semiHidden/>
    <w:unhideWhenUsed/>
    <w:rsid w:val="004C5DBF"/>
  </w:style>
  <w:style w:type="numbering" w:customStyle="1" w:styleId="Sinlista674">
    <w:name w:val="Sin lista674"/>
    <w:next w:val="Sinlista"/>
    <w:uiPriority w:val="99"/>
    <w:semiHidden/>
    <w:unhideWhenUsed/>
    <w:rsid w:val="004C5DBF"/>
  </w:style>
  <w:style w:type="numbering" w:customStyle="1" w:styleId="Sinlista675">
    <w:name w:val="Sin lista675"/>
    <w:next w:val="Sinlista"/>
    <w:semiHidden/>
    <w:rsid w:val="004C5DBF"/>
  </w:style>
  <w:style w:type="numbering" w:customStyle="1" w:styleId="Sinlista676">
    <w:name w:val="Sin lista676"/>
    <w:next w:val="Sinlista"/>
    <w:uiPriority w:val="99"/>
    <w:semiHidden/>
    <w:unhideWhenUsed/>
    <w:rsid w:val="004C5DBF"/>
  </w:style>
  <w:style w:type="numbering" w:customStyle="1" w:styleId="Sinlista677">
    <w:name w:val="Sin lista677"/>
    <w:next w:val="Sinlista"/>
    <w:uiPriority w:val="99"/>
    <w:semiHidden/>
    <w:unhideWhenUsed/>
    <w:rsid w:val="004C5DBF"/>
  </w:style>
  <w:style w:type="numbering" w:customStyle="1" w:styleId="Sinlista1108">
    <w:name w:val="Sin lista1108"/>
    <w:next w:val="Sinlista"/>
    <w:semiHidden/>
    <w:rsid w:val="004C5DBF"/>
  </w:style>
  <w:style w:type="numbering" w:customStyle="1" w:styleId="Sinlista678">
    <w:name w:val="Sin lista678"/>
    <w:next w:val="Sinlista"/>
    <w:uiPriority w:val="99"/>
    <w:semiHidden/>
    <w:unhideWhenUsed/>
    <w:rsid w:val="004C5DBF"/>
  </w:style>
  <w:style w:type="numbering" w:customStyle="1" w:styleId="Sinlista679">
    <w:name w:val="Sin lista679"/>
    <w:next w:val="Sinlista"/>
    <w:uiPriority w:val="99"/>
    <w:semiHidden/>
    <w:unhideWhenUsed/>
    <w:rsid w:val="004C5DBF"/>
  </w:style>
  <w:style w:type="numbering" w:customStyle="1" w:styleId="Sinlista680">
    <w:name w:val="Sin lista680"/>
    <w:next w:val="Sinlista"/>
    <w:semiHidden/>
    <w:unhideWhenUsed/>
    <w:rsid w:val="004C5DBF"/>
  </w:style>
  <w:style w:type="numbering" w:customStyle="1" w:styleId="Sinlista684">
    <w:name w:val="Sin lista684"/>
    <w:next w:val="Sinlista"/>
    <w:uiPriority w:val="99"/>
    <w:semiHidden/>
    <w:unhideWhenUsed/>
    <w:rsid w:val="004C5DBF"/>
  </w:style>
  <w:style w:type="numbering" w:customStyle="1" w:styleId="Sinlista685">
    <w:name w:val="Sin lista685"/>
    <w:next w:val="Sinlista"/>
    <w:uiPriority w:val="99"/>
    <w:semiHidden/>
    <w:unhideWhenUsed/>
    <w:rsid w:val="004C5DBF"/>
  </w:style>
  <w:style w:type="numbering" w:customStyle="1" w:styleId="Sinlista686">
    <w:name w:val="Sin lista686"/>
    <w:next w:val="Sinlista"/>
    <w:uiPriority w:val="99"/>
    <w:semiHidden/>
    <w:unhideWhenUsed/>
    <w:rsid w:val="004C5DBF"/>
  </w:style>
  <w:style w:type="numbering" w:customStyle="1" w:styleId="Sinlista687">
    <w:name w:val="Sin lista687"/>
    <w:next w:val="Sinlista"/>
    <w:semiHidden/>
    <w:unhideWhenUsed/>
    <w:rsid w:val="004C5DBF"/>
  </w:style>
  <w:style w:type="numbering" w:customStyle="1" w:styleId="Sinlista688">
    <w:name w:val="Sin lista688"/>
    <w:next w:val="Sinlista"/>
    <w:uiPriority w:val="99"/>
    <w:semiHidden/>
    <w:unhideWhenUsed/>
    <w:rsid w:val="004C5DBF"/>
  </w:style>
  <w:style w:type="numbering" w:customStyle="1" w:styleId="Sinlista689">
    <w:name w:val="Sin lista689"/>
    <w:next w:val="Sinlista"/>
    <w:semiHidden/>
    <w:unhideWhenUsed/>
    <w:rsid w:val="004C5DBF"/>
  </w:style>
  <w:style w:type="numbering" w:customStyle="1" w:styleId="Sinlista690">
    <w:name w:val="Sin lista690"/>
    <w:next w:val="Sinlista"/>
    <w:uiPriority w:val="99"/>
    <w:semiHidden/>
    <w:unhideWhenUsed/>
    <w:rsid w:val="004C5DBF"/>
  </w:style>
  <w:style w:type="numbering" w:customStyle="1" w:styleId="Sinlista694">
    <w:name w:val="Sin lista694"/>
    <w:next w:val="Sinlista"/>
    <w:uiPriority w:val="99"/>
    <w:semiHidden/>
    <w:unhideWhenUsed/>
    <w:rsid w:val="004C5DBF"/>
  </w:style>
  <w:style w:type="numbering" w:customStyle="1" w:styleId="Sinlista695">
    <w:name w:val="Sin lista695"/>
    <w:next w:val="Sinlista"/>
    <w:uiPriority w:val="99"/>
    <w:semiHidden/>
    <w:unhideWhenUsed/>
    <w:rsid w:val="004C5DBF"/>
  </w:style>
  <w:style w:type="numbering" w:customStyle="1" w:styleId="Sinlista696">
    <w:name w:val="Sin lista696"/>
    <w:next w:val="Sinlista"/>
    <w:uiPriority w:val="99"/>
    <w:semiHidden/>
    <w:unhideWhenUsed/>
    <w:rsid w:val="004C5DBF"/>
  </w:style>
  <w:style w:type="numbering" w:customStyle="1" w:styleId="Sinlista697">
    <w:name w:val="Sin lista697"/>
    <w:next w:val="Sinlista"/>
    <w:uiPriority w:val="99"/>
    <w:semiHidden/>
    <w:unhideWhenUsed/>
    <w:rsid w:val="004C5DBF"/>
  </w:style>
  <w:style w:type="numbering" w:customStyle="1" w:styleId="Sinlista698">
    <w:name w:val="Sin lista698"/>
    <w:next w:val="Sinlista"/>
    <w:uiPriority w:val="99"/>
    <w:semiHidden/>
    <w:unhideWhenUsed/>
    <w:rsid w:val="004C5DBF"/>
  </w:style>
  <w:style w:type="numbering" w:customStyle="1" w:styleId="Sinlista699">
    <w:name w:val="Sin lista699"/>
    <w:next w:val="Sinlista"/>
    <w:uiPriority w:val="99"/>
    <w:semiHidden/>
    <w:unhideWhenUsed/>
    <w:rsid w:val="004C5DBF"/>
  </w:style>
  <w:style w:type="numbering" w:customStyle="1" w:styleId="Sinlista700">
    <w:name w:val="Sin lista700"/>
    <w:next w:val="Sinlista"/>
    <w:uiPriority w:val="99"/>
    <w:semiHidden/>
    <w:unhideWhenUsed/>
    <w:rsid w:val="004C5DBF"/>
  </w:style>
  <w:style w:type="numbering" w:customStyle="1" w:styleId="Sinlista704">
    <w:name w:val="Sin lista704"/>
    <w:next w:val="Sinlista"/>
    <w:uiPriority w:val="99"/>
    <w:semiHidden/>
    <w:unhideWhenUsed/>
    <w:rsid w:val="004C5DBF"/>
  </w:style>
  <w:style w:type="numbering" w:customStyle="1" w:styleId="Sinlista705">
    <w:name w:val="Sin lista705"/>
    <w:next w:val="Sinlista"/>
    <w:uiPriority w:val="99"/>
    <w:semiHidden/>
    <w:unhideWhenUsed/>
    <w:rsid w:val="004C5DBF"/>
  </w:style>
  <w:style w:type="numbering" w:customStyle="1" w:styleId="Sinlista706">
    <w:name w:val="Sin lista706"/>
    <w:next w:val="Sinlista"/>
    <w:uiPriority w:val="99"/>
    <w:semiHidden/>
    <w:unhideWhenUsed/>
    <w:rsid w:val="004C5DBF"/>
  </w:style>
  <w:style w:type="numbering" w:customStyle="1" w:styleId="Sinlista707">
    <w:name w:val="Sin lista707"/>
    <w:next w:val="Sinlista"/>
    <w:uiPriority w:val="99"/>
    <w:semiHidden/>
    <w:unhideWhenUsed/>
    <w:rsid w:val="004C5DBF"/>
  </w:style>
  <w:style w:type="numbering" w:customStyle="1" w:styleId="Sinlista708">
    <w:name w:val="Sin lista708"/>
    <w:next w:val="Sinlista"/>
    <w:uiPriority w:val="99"/>
    <w:semiHidden/>
    <w:unhideWhenUsed/>
    <w:rsid w:val="004C5DBF"/>
  </w:style>
  <w:style w:type="numbering" w:customStyle="1" w:styleId="Sinlista709">
    <w:name w:val="Sin lista709"/>
    <w:next w:val="Sinlista"/>
    <w:uiPriority w:val="99"/>
    <w:semiHidden/>
    <w:unhideWhenUsed/>
    <w:rsid w:val="004C5DBF"/>
  </w:style>
  <w:style w:type="numbering" w:customStyle="1" w:styleId="Sinlista716">
    <w:name w:val="Sin lista716"/>
    <w:next w:val="Sinlista"/>
    <w:uiPriority w:val="99"/>
    <w:semiHidden/>
    <w:unhideWhenUsed/>
    <w:rsid w:val="004C5DBF"/>
  </w:style>
  <w:style w:type="numbering" w:customStyle="1" w:styleId="Sinlista717">
    <w:name w:val="Sin lista717"/>
    <w:next w:val="Sinlista"/>
    <w:uiPriority w:val="99"/>
    <w:semiHidden/>
    <w:unhideWhenUsed/>
    <w:rsid w:val="004C5DBF"/>
  </w:style>
  <w:style w:type="numbering" w:customStyle="1" w:styleId="Sinlista718">
    <w:name w:val="Sin lista718"/>
    <w:next w:val="Sinlista"/>
    <w:uiPriority w:val="99"/>
    <w:semiHidden/>
    <w:unhideWhenUsed/>
    <w:rsid w:val="004C5DBF"/>
  </w:style>
  <w:style w:type="numbering" w:customStyle="1" w:styleId="Sinlista719">
    <w:name w:val="Sin lista719"/>
    <w:next w:val="Sinlista"/>
    <w:uiPriority w:val="99"/>
    <w:semiHidden/>
    <w:unhideWhenUsed/>
    <w:rsid w:val="004C5DBF"/>
  </w:style>
  <w:style w:type="numbering" w:customStyle="1" w:styleId="Sinlista720">
    <w:name w:val="Sin lista720"/>
    <w:next w:val="Sinlista"/>
    <w:uiPriority w:val="99"/>
    <w:semiHidden/>
    <w:unhideWhenUsed/>
    <w:rsid w:val="004C5DBF"/>
  </w:style>
  <w:style w:type="numbering" w:customStyle="1" w:styleId="Sinlista724">
    <w:name w:val="Sin lista724"/>
    <w:next w:val="Sinlista"/>
    <w:uiPriority w:val="99"/>
    <w:semiHidden/>
    <w:unhideWhenUsed/>
    <w:rsid w:val="004C5DBF"/>
  </w:style>
  <w:style w:type="numbering" w:customStyle="1" w:styleId="Sinlista725">
    <w:name w:val="Sin lista725"/>
    <w:next w:val="Sinlista"/>
    <w:uiPriority w:val="99"/>
    <w:semiHidden/>
    <w:unhideWhenUsed/>
    <w:rsid w:val="004C5DBF"/>
  </w:style>
  <w:style w:type="numbering" w:customStyle="1" w:styleId="Sinlista726">
    <w:name w:val="Sin lista726"/>
    <w:next w:val="Sinlista"/>
    <w:uiPriority w:val="99"/>
    <w:semiHidden/>
    <w:unhideWhenUsed/>
    <w:rsid w:val="004C5DBF"/>
  </w:style>
  <w:style w:type="numbering" w:customStyle="1" w:styleId="Sinlista727">
    <w:name w:val="Sin lista727"/>
    <w:next w:val="Sinlista"/>
    <w:uiPriority w:val="99"/>
    <w:semiHidden/>
    <w:unhideWhenUsed/>
    <w:rsid w:val="004C5DBF"/>
  </w:style>
  <w:style w:type="numbering" w:customStyle="1" w:styleId="Sinlista728">
    <w:name w:val="Sin lista728"/>
    <w:next w:val="Sinlista"/>
    <w:uiPriority w:val="99"/>
    <w:semiHidden/>
    <w:unhideWhenUsed/>
    <w:rsid w:val="004C5DBF"/>
  </w:style>
  <w:style w:type="numbering" w:customStyle="1" w:styleId="Sinlista729">
    <w:name w:val="Sin lista729"/>
    <w:next w:val="Sinlista"/>
    <w:uiPriority w:val="99"/>
    <w:semiHidden/>
    <w:unhideWhenUsed/>
    <w:rsid w:val="004C5DBF"/>
  </w:style>
  <w:style w:type="numbering" w:customStyle="1" w:styleId="Sinlista730">
    <w:name w:val="Sin lista730"/>
    <w:next w:val="Sinlista"/>
    <w:semiHidden/>
    <w:unhideWhenUsed/>
    <w:rsid w:val="004C5DBF"/>
  </w:style>
  <w:style w:type="numbering" w:customStyle="1" w:styleId="Sinlista734">
    <w:name w:val="Sin lista734"/>
    <w:next w:val="Sinlista"/>
    <w:uiPriority w:val="99"/>
    <w:semiHidden/>
    <w:unhideWhenUsed/>
    <w:rsid w:val="004C5DBF"/>
  </w:style>
  <w:style w:type="numbering" w:customStyle="1" w:styleId="Sinlista735">
    <w:name w:val="Sin lista735"/>
    <w:next w:val="Sinlista"/>
    <w:uiPriority w:val="99"/>
    <w:semiHidden/>
    <w:unhideWhenUsed/>
    <w:rsid w:val="004C5DBF"/>
  </w:style>
  <w:style w:type="numbering" w:customStyle="1" w:styleId="Sinlista736">
    <w:name w:val="Sin lista736"/>
    <w:next w:val="Sinlista"/>
    <w:uiPriority w:val="99"/>
    <w:semiHidden/>
    <w:unhideWhenUsed/>
    <w:rsid w:val="004C5DBF"/>
  </w:style>
  <w:style w:type="numbering" w:customStyle="1" w:styleId="Sinlista737">
    <w:name w:val="Sin lista737"/>
    <w:next w:val="Sinlista"/>
    <w:uiPriority w:val="99"/>
    <w:semiHidden/>
    <w:unhideWhenUsed/>
    <w:rsid w:val="004C5DBF"/>
  </w:style>
  <w:style w:type="numbering" w:customStyle="1" w:styleId="Sinlista738">
    <w:name w:val="Sin lista738"/>
    <w:next w:val="Sinlista"/>
    <w:uiPriority w:val="99"/>
    <w:semiHidden/>
    <w:unhideWhenUsed/>
    <w:rsid w:val="004C5DBF"/>
  </w:style>
  <w:style w:type="numbering" w:customStyle="1" w:styleId="Sinlista739">
    <w:name w:val="Sin lista739"/>
    <w:next w:val="Sinlista"/>
    <w:uiPriority w:val="99"/>
    <w:semiHidden/>
    <w:unhideWhenUsed/>
    <w:rsid w:val="004C5DBF"/>
  </w:style>
  <w:style w:type="numbering" w:customStyle="1" w:styleId="Sinlista740">
    <w:name w:val="Sin lista740"/>
    <w:next w:val="Sinlista"/>
    <w:uiPriority w:val="99"/>
    <w:semiHidden/>
    <w:unhideWhenUsed/>
    <w:rsid w:val="004C5DBF"/>
  </w:style>
  <w:style w:type="numbering" w:customStyle="1" w:styleId="Sinlista744">
    <w:name w:val="Sin lista744"/>
    <w:next w:val="Sinlista"/>
    <w:uiPriority w:val="99"/>
    <w:semiHidden/>
    <w:unhideWhenUsed/>
    <w:rsid w:val="004C5DBF"/>
  </w:style>
  <w:style w:type="numbering" w:customStyle="1" w:styleId="Sinlista745">
    <w:name w:val="Sin lista745"/>
    <w:next w:val="Sinlista"/>
    <w:uiPriority w:val="99"/>
    <w:semiHidden/>
    <w:unhideWhenUsed/>
    <w:rsid w:val="004C5DBF"/>
  </w:style>
  <w:style w:type="numbering" w:customStyle="1" w:styleId="Sinlista746">
    <w:name w:val="Sin lista746"/>
    <w:next w:val="Sinlista"/>
    <w:uiPriority w:val="99"/>
    <w:semiHidden/>
    <w:unhideWhenUsed/>
    <w:rsid w:val="004C5DBF"/>
  </w:style>
  <w:style w:type="numbering" w:customStyle="1" w:styleId="Sinlista747">
    <w:name w:val="Sin lista747"/>
    <w:next w:val="Sinlista"/>
    <w:uiPriority w:val="99"/>
    <w:semiHidden/>
    <w:unhideWhenUsed/>
    <w:rsid w:val="004C5DBF"/>
  </w:style>
  <w:style w:type="numbering" w:customStyle="1" w:styleId="Sinlista748">
    <w:name w:val="Sin lista748"/>
    <w:next w:val="Sinlista"/>
    <w:uiPriority w:val="99"/>
    <w:semiHidden/>
    <w:unhideWhenUsed/>
    <w:rsid w:val="004C5DBF"/>
  </w:style>
  <w:style w:type="numbering" w:customStyle="1" w:styleId="Sinlista749">
    <w:name w:val="Sin lista749"/>
    <w:next w:val="Sinlista"/>
    <w:uiPriority w:val="99"/>
    <w:semiHidden/>
    <w:unhideWhenUsed/>
    <w:rsid w:val="004C5DBF"/>
  </w:style>
  <w:style w:type="numbering" w:customStyle="1" w:styleId="Sinlista750">
    <w:name w:val="Sin lista750"/>
    <w:next w:val="Sinlista"/>
    <w:uiPriority w:val="99"/>
    <w:semiHidden/>
    <w:unhideWhenUsed/>
    <w:rsid w:val="004C5DBF"/>
  </w:style>
  <w:style w:type="numbering" w:customStyle="1" w:styleId="Sinlista1109">
    <w:name w:val="Sin lista1109"/>
    <w:next w:val="Sinlista"/>
    <w:semiHidden/>
    <w:rsid w:val="004C5DBF"/>
  </w:style>
  <w:style w:type="numbering" w:customStyle="1" w:styleId="Sinlista754">
    <w:name w:val="Sin lista754"/>
    <w:next w:val="Sinlista"/>
    <w:uiPriority w:val="99"/>
    <w:semiHidden/>
    <w:unhideWhenUsed/>
    <w:rsid w:val="004C5DBF"/>
  </w:style>
  <w:style w:type="numbering" w:customStyle="1" w:styleId="Sinlista755">
    <w:name w:val="Sin lista755"/>
    <w:next w:val="Sinlista"/>
    <w:uiPriority w:val="99"/>
    <w:semiHidden/>
    <w:unhideWhenUsed/>
    <w:rsid w:val="004C5DBF"/>
  </w:style>
  <w:style w:type="numbering" w:customStyle="1" w:styleId="Sinlista756">
    <w:name w:val="Sin lista756"/>
    <w:next w:val="Sinlista"/>
    <w:uiPriority w:val="99"/>
    <w:semiHidden/>
    <w:unhideWhenUsed/>
    <w:rsid w:val="004C5DBF"/>
  </w:style>
  <w:style w:type="numbering" w:customStyle="1" w:styleId="Sinlista757">
    <w:name w:val="Sin lista757"/>
    <w:next w:val="Sinlista"/>
    <w:uiPriority w:val="99"/>
    <w:semiHidden/>
    <w:unhideWhenUsed/>
    <w:rsid w:val="004C5DBF"/>
  </w:style>
  <w:style w:type="numbering" w:customStyle="1" w:styleId="Sinlista758">
    <w:name w:val="Sin lista758"/>
    <w:next w:val="Sinlista"/>
    <w:uiPriority w:val="99"/>
    <w:semiHidden/>
    <w:unhideWhenUsed/>
    <w:rsid w:val="004C5DBF"/>
  </w:style>
  <w:style w:type="numbering" w:customStyle="1" w:styleId="Sinlista1116">
    <w:name w:val="Sin lista1116"/>
    <w:next w:val="Sinlista"/>
    <w:uiPriority w:val="99"/>
    <w:semiHidden/>
    <w:unhideWhenUsed/>
    <w:rsid w:val="004C5DBF"/>
  </w:style>
  <w:style w:type="numbering" w:customStyle="1" w:styleId="Sinlista1117">
    <w:name w:val="Sin lista1117"/>
    <w:next w:val="Sinlista"/>
    <w:semiHidden/>
    <w:unhideWhenUsed/>
    <w:rsid w:val="004C5DBF"/>
  </w:style>
  <w:style w:type="numbering" w:customStyle="1" w:styleId="Sinlista2100">
    <w:name w:val="Sin lista2100"/>
    <w:next w:val="Sinlista"/>
    <w:semiHidden/>
    <w:unhideWhenUsed/>
    <w:rsid w:val="004C5DBF"/>
  </w:style>
  <w:style w:type="numbering" w:customStyle="1" w:styleId="Sinlista1118">
    <w:name w:val="Sin lista1118"/>
    <w:next w:val="Sinlista"/>
    <w:semiHidden/>
    <w:rsid w:val="004C5DBF"/>
  </w:style>
  <w:style w:type="numbering" w:customStyle="1" w:styleId="Sinlista3100">
    <w:name w:val="Sin lista3100"/>
    <w:next w:val="Sinlista"/>
    <w:semiHidden/>
    <w:unhideWhenUsed/>
    <w:rsid w:val="004C5DBF"/>
  </w:style>
  <w:style w:type="numbering" w:customStyle="1" w:styleId="Sinlista4100">
    <w:name w:val="Sin lista4100"/>
    <w:next w:val="Sinlista"/>
    <w:semiHidden/>
    <w:rsid w:val="004C5DBF"/>
  </w:style>
  <w:style w:type="numbering" w:customStyle="1" w:styleId="Sinlista5100">
    <w:name w:val="Sin lista5100"/>
    <w:next w:val="Sinlista"/>
    <w:semiHidden/>
    <w:unhideWhenUsed/>
    <w:rsid w:val="004C5DBF"/>
  </w:style>
  <w:style w:type="numbering" w:customStyle="1" w:styleId="Sinlista1216">
    <w:name w:val="Sin lista1216"/>
    <w:next w:val="Sinlista"/>
    <w:semiHidden/>
    <w:rsid w:val="004C5DBF"/>
  </w:style>
  <w:style w:type="numbering" w:customStyle="1" w:styleId="Sinlista6100">
    <w:name w:val="Sin lista6100"/>
    <w:next w:val="Sinlista"/>
    <w:semiHidden/>
    <w:unhideWhenUsed/>
    <w:rsid w:val="004C5DBF"/>
  </w:style>
  <w:style w:type="numbering" w:customStyle="1" w:styleId="Sinlista759">
    <w:name w:val="Sin lista759"/>
    <w:next w:val="Sinlista"/>
    <w:semiHidden/>
    <w:unhideWhenUsed/>
    <w:rsid w:val="004C5DBF"/>
  </w:style>
  <w:style w:type="numbering" w:customStyle="1" w:styleId="Sinlista816">
    <w:name w:val="Sin lista816"/>
    <w:next w:val="Sinlista"/>
    <w:semiHidden/>
    <w:unhideWhenUsed/>
    <w:rsid w:val="004C5DBF"/>
  </w:style>
  <w:style w:type="numbering" w:customStyle="1" w:styleId="Sinlista916">
    <w:name w:val="Sin lista916"/>
    <w:next w:val="Sinlista"/>
    <w:semiHidden/>
    <w:rsid w:val="004C5DBF"/>
  </w:style>
  <w:style w:type="numbering" w:customStyle="1" w:styleId="Sinlista1016">
    <w:name w:val="Sin lista1016"/>
    <w:next w:val="Sinlista"/>
    <w:semiHidden/>
    <w:unhideWhenUsed/>
    <w:rsid w:val="004C5DBF"/>
  </w:style>
  <w:style w:type="numbering" w:customStyle="1" w:styleId="Sinlista1316">
    <w:name w:val="Sin lista1316"/>
    <w:next w:val="Sinlista"/>
    <w:semiHidden/>
    <w:rsid w:val="004C5DBF"/>
  </w:style>
  <w:style w:type="numbering" w:customStyle="1" w:styleId="Sinlista1416">
    <w:name w:val="Sin lista1416"/>
    <w:next w:val="Sinlista"/>
    <w:semiHidden/>
    <w:rsid w:val="004C5DBF"/>
  </w:style>
  <w:style w:type="numbering" w:customStyle="1" w:styleId="Sinlista1515">
    <w:name w:val="Sin lista1515"/>
    <w:next w:val="Sinlista"/>
    <w:semiHidden/>
    <w:rsid w:val="004C5DBF"/>
  </w:style>
  <w:style w:type="numbering" w:customStyle="1" w:styleId="Sinlista1610">
    <w:name w:val="Sin lista1610"/>
    <w:next w:val="Sinlista"/>
    <w:semiHidden/>
    <w:rsid w:val="004C5DBF"/>
  </w:style>
  <w:style w:type="numbering" w:customStyle="1" w:styleId="Sinlista1710">
    <w:name w:val="Sin lista1710"/>
    <w:next w:val="Sinlista"/>
    <w:semiHidden/>
    <w:rsid w:val="004C5DBF"/>
  </w:style>
  <w:style w:type="numbering" w:customStyle="1" w:styleId="Sinlista1810">
    <w:name w:val="Sin lista1810"/>
    <w:next w:val="Sinlista"/>
    <w:semiHidden/>
    <w:rsid w:val="004C5DBF"/>
  </w:style>
  <w:style w:type="numbering" w:customStyle="1" w:styleId="1111116">
    <w:name w:val="1 / 1.1 / 1.1.16"/>
    <w:basedOn w:val="Sinlista"/>
    <w:next w:val="111111"/>
    <w:rsid w:val="004C5DBF"/>
  </w:style>
  <w:style w:type="numbering" w:customStyle="1" w:styleId="Sinlista1910">
    <w:name w:val="Sin lista1910"/>
    <w:next w:val="Sinlista"/>
    <w:semiHidden/>
    <w:unhideWhenUsed/>
    <w:rsid w:val="004C5DBF"/>
  </w:style>
  <w:style w:type="numbering" w:customStyle="1" w:styleId="Sinlista2010">
    <w:name w:val="Sin lista2010"/>
    <w:next w:val="Sinlista"/>
    <w:semiHidden/>
    <w:rsid w:val="004C5DBF"/>
  </w:style>
  <w:style w:type="numbering" w:customStyle="1" w:styleId="Sinlista2110">
    <w:name w:val="Sin lista2110"/>
    <w:next w:val="Sinlista"/>
    <w:semiHidden/>
    <w:rsid w:val="004C5DBF"/>
  </w:style>
  <w:style w:type="numbering" w:customStyle="1" w:styleId="Sinlista2210">
    <w:name w:val="Sin lista2210"/>
    <w:next w:val="Sinlista"/>
    <w:semiHidden/>
    <w:rsid w:val="004C5DBF"/>
  </w:style>
  <w:style w:type="numbering" w:customStyle="1" w:styleId="Sinlista2310">
    <w:name w:val="Sin lista2310"/>
    <w:next w:val="Sinlista"/>
    <w:semiHidden/>
    <w:rsid w:val="004C5DBF"/>
  </w:style>
  <w:style w:type="numbering" w:customStyle="1" w:styleId="Sinlista2410">
    <w:name w:val="Sin lista2410"/>
    <w:next w:val="Sinlista"/>
    <w:semiHidden/>
    <w:rsid w:val="004C5DBF"/>
  </w:style>
  <w:style w:type="numbering" w:customStyle="1" w:styleId="Sinlista2510">
    <w:name w:val="Sin lista2510"/>
    <w:next w:val="Sinlista"/>
    <w:semiHidden/>
    <w:rsid w:val="004C5DBF"/>
  </w:style>
  <w:style w:type="numbering" w:customStyle="1" w:styleId="Sinlista2610">
    <w:name w:val="Sin lista2610"/>
    <w:next w:val="Sinlista"/>
    <w:semiHidden/>
    <w:rsid w:val="004C5DBF"/>
  </w:style>
  <w:style w:type="numbering" w:customStyle="1" w:styleId="Sinlista2710">
    <w:name w:val="Sin lista2710"/>
    <w:next w:val="Sinlista"/>
    <w:semiHidden/>
    <w:rsid w:val="004C5DBF"/>
  </w:style>
  <w:style w:type="numbering" w:customStyle="1" w:styleId="Sinlista2810">
    <w:name w:val="Sin lista2810"/>
    <w:next w:val="Sinlista"/>
    <w:semiHidden/>
    <w:rsid w:val="004C5DBF"/>
  </w:style>
  <w:style w:type="numbering" w:customStyle="1" w:styleId="Sinlista2910">
    <w:name w:val="Sin lista2910"/>
    <w:next w:val="Sinlista"/>
    <w:semiHidden/>
    <w:rsid w:val="004C5DBF"/>
  </w:style>
  <w:style w:type="numbering" w:customStyle="1" w:styleId="Sinlista3010">
    <w:name w:val="Sin lista3010"/>
    <w:next w:val="Sinlista"/>
    <w:semiHidden/>
    <w:rsid w:val="004C5DBF"/>
  </w:style>
  <w:style w:type="numbering" w:customStyle="1" w:styleId="Sinlista3110">
    <w:name w:val="Sin lista3110"/>
    <w:next w:val="Sinlista"/>
    <w:semiHidden/>
    <w:rsid w:val="004C5DBF"/>
  </w:style>
  <w:style w:type="numbering" w:customStyle="1" w:styleId="Sinlista3210">
    <w:name w:val="Sin lista3210"/>
    <w:next w:val="Sinlista"/>
    <w:semiHidden/>
    <w:rsid w:val="004C5DBF"/>
  </w:style>
  <w:style w:type="numbering" w:customStyle="1" w:styleId="Sinlista3310">
    <w:name w:val="Sin lista3310"/>
    <w:next w:val="Sinlista"/>
    <w:semiHidden/>
    <w:unhideWhenUsed/>
    <w:rsid w:val="004C5DBF"/>
  </w:style>
  <w:style w:type="numbering" w:customStyle="1" w:styleId="Sinlista3410">
    <w:name w:val="Sin lista3410"/>
    <w:next w:val="Sinlista"/>
    <w:semiHidden/>
    <w:rsid w:val="004C5DBF"/>
  </w:style>
  <w:style w:type="numbering" w:customStyle="1" w:styleId="Sinlista3510">
    <w:name w:val="Sin lista3510"/>
    <w:next w:val="Sinlista"/>
    <w:semiHidden/>
    <w:rsid w:val="004C5DBF"/>
  </w:style>
  <w:style w:type="numbering" w:customStyle="1" w:styleId="Sinlista3610">
    <w:name w:val="Sin lista3610"/>
    <w:next w:val="Sinlista"/>
    <w:semiHidden/>
    <w:rsid w:val="004C5DBF"/>
  </w:style>
  <w:style w:type="numbering" w:customStyle="1" w:styleId="Sinlista3710">
    <w:name w:val="Sin lista3710"/>
    <w:next w:val="Sinlista"/>
    <w:semiHidden/>
    <w:rsid w:val="004C5DBF"/>
  </w:style>
  <w:style w:type="numbering" w:customStyle="1" w:styleId="Sinlista3810">
    <w:name w:val="Sin lista3810"/>
    <w:next w:val="Sinlista"/>
    <w:semiHidden/>
    <w:rsid w:val="004C5DBF"/>
  </w:style>
  <w:style w:type="numbering" w:customStyle="1" w:styleId="Sinlista3910">
    <w:name w:val="Sin lista3910"/>
    <w:next w:val="Sinlista"/>
    <w:semiHidden/>
    <w:rsid w:val="004C5DBF"/>
  </w:style>
  <w:style w:type="numbering" w:customStyle="1" w:styleId="Sinlista4010">
    <w:name w:val="Sin lista4010"/>
    <w:next w:val="Sinlista"/>
    <w:semiHidden/>
    <w:rsid w:val="004C5DBF"/>
  </w:style>
  <w:style w:type="numbering" w:customStyle="1" w:styleId="Sinlista4110">
    <w:name w:val="Sin lista4110"/>
    <w:next w:val="Sinlista"/>
    <w:semiHidden/>
    <w:rsid w:val="004C5DBF"/>
  </w:style>
  <w:style w:type="numbering" w:customStyle="1" w:styleId="Sinlista4210">
    <w:name w:val="Sin lista4210"/>
    <w:next w:val="Sinlista"/>
    <w:semiHidden/>
    <w:rsid w:val="004C5DBF"/>
  </w:style>
  <w:style w:type="numbering" w:customStyle="1" w:styleId="Sinlista4310">
    <w:name w:val="Sin lista4310"/>
    <w:next w:val="Sinlista"/>
    <w:semiHidden/>
    <w:rsid w:val="004C5DBF"/>
  </w:style>
  <w:style w:type="numbering" w:customStyle="1" w:styleId="Sinlista4410">
    <w:name w:val="Sin lista4410"/>
    <w:next w:val="Sinlista"/>
    <w:semiHidden/>
    <w:rsid w:val="004C5DBF"/>
  </w:style>
  <w:style w:type="numbering" w:customStyle="1" w:styleId="Sinlista4510">
    <w:name w:val="Sin lista4510"/>
    <w:next w:val="Sinlista"/>
    <w:semiHidden/>
    <w:rsid w:val="004C5DBF"/>
  </w:style>
  <w:style w:type="numbering" w:customStyle="1" w:styleId="Sinlista4610">
    <w:name w:val="Sin lista4610"/>
    <w:next w:val="Sinlista"/>
    <w:semiHidden/>
    <w:rsid w:val="004C5DBF"/>
  </w:style>
  <w:style w:type="numbering" w:customStyle="1" w:styleId="Sinlista4710">
    <w:name w:val="Sin lista4710"/>
    <w:next w:val="Sinlista"/>
    <w:semiHidden/>
    <w:rsid w:val="004C5DBF"/>
  </w:style>
  <w:style w:type="numbering" w:customStyle="1" w:styleId="Sinlista4810">
    <w:name w:val="Sin lista4810"/>
    <w:next w:val="Sinlista"/>
    <w:semiHidden/>
    <w:rsid w:val="004C5DBF"/>
  </w:style>
  <w:style w:type="numbering" w:customStyle="1" w:styleId="Sinlista4910">
    <w:name w:val="Sin lista4910"/>
    <w:next w:val="Sinlista"/>
    <w:semiHidden/>
    <w:rsid w:val="004C5DBF"/>
  </w:style>
  <w:style w:type="numbering" w:customStyle="1" w:styleId="Sinlista5010">
    <w:name w:val="Sin lista5010"/>
    <w:next w:val="Sinlista"/>
    <w:semiHidden/>
    <w:rsid w:val="004C5DBF"/>
  </w:style>
  <w:style w:type="numbering" w:customStyle="1" w:styleId="Sinlista5110">
    <w:name w:val="Sin lista5110"/>
    <w:next w:val="Sinlista"/>
    <w:semiHidden/>
    <w:rsid w:val="004C5DBF"/>
  </w:style>
  <w:style w:type="numbering" w:customStyle="1" w:styleId="Sinlista5210">
    <w:name w:val="Sin lista5210"/>
    <w:next w:val="Sinlista"/>
    <w:semiHidden/>
    <w:rsid w:val="004C5DBF"/>
  </w:style>
  <w:style w:type="numbering" w:customStyle="1" w:styleId="Sinlista5310">
    <w:name w:val="Sin lista5310"/>
    <w:next w:val="Sinlista"/>
    <w:semiHidden/>
    <w:rsid w:val="004C5DBF"/>
  </w:style>
  <w:style w:type="numbering" w:customStyle="1" w:styleId="Sinlista5410">
    <w:name w:val="Sin lista5410"/>
    <w:next w:val="Sinlista"/>
    <w:semiHidden/>
    <w:rsid w:val="004C5DBF"/>
  </w:style>
  <w:style w:type="numbering" w:customStyle="1" w:styleId="Sinlista5510">
    <w:name w:val="Sin lista5510"/>
    <w:next w:val="Sinlista"/>
    <w:semiHidden/>
    <w:rsid w:val="004C5DBF"/>
  </w:style>
  <w:style w:type="numbering" w:customStyle="1" w:styleId="Sinlista5610">
    <w:name w:val="Sin lista5610"/>
    <w:next w:val="Sinlista"/>
    <w:semiHidden/>
    <w:rsid w:val="004C5DBF"/>
  </w:style>
  <w:style w:type="numbering" w:customStyle="1" w:styleId="Sinlista5710">
    <w:name w:val="Sin lista5710"/>
    <w:next w:val="Sinlista"/>
    <w:semiHidden/>
    <w:rsid w:val="004C5DBF"/>
  </w:style>
  <w:style w:type="numbering" w:customStyle="1" w:styleId="Sinlista5810">
    <w:name w:val="Sin lista5810"/>
    <w:next w:val="Sinlista"/>
    <w:semiHidden/>
    <w:rsid w:val="004C5DBF"/>
  </w:style>
  <w:style w:type="numbering" w:customStyle="1" w:styleId="Sinlista5910">
    <w:name w:val="Sin lista5910"/>
    <w:next w:val="Sinlista"/>
    <w:semiHidden/>
    <w:rsid w:val="004C5DBF"/>
  </w:style>
  <w:style w:type="numbering" w:customStyle="1" w:styleId="Sinlista6010">
    <w:name w:val="Sin lista6010"/>
    <w:next w:val="Sinlista"/>
    <w:semiHidden/>
    <w:rsid w:val="004C5DBF"/>
  </w:style>
  <w:style w:type="numbering" w:customStyle="1" w:styleId="Sinlista6110">
    <w:name w:val="Sin lista6110"/>
    <w:next w:val="Sinlista"/>
    <w:semiHidden/>
    <w:rsid w:val="004C5DBF"/>
  </w:style>
  <w:style w:type="numbering" w:customStyle="1" w:styleId="Sinlista6210">
    <w:name w:val="Sin lista6210"/>
    <w:next w:val="Sinlista"/>
    <w:semiHidden/>
    <w:rsid w:val="004C5DBF"/>
  </w:style>
  <w:style w:type="numbering" w:customStyle="1" w:styleId="Sinlista6310">
    <w:name w:val="Sin lista6310"/>
    <w:next w:val="Sinlista"/>
    <w:semiHidden/>
    <w:rsid w:val="004C5DBF"/>
  </w:style>
  <w:style w:type="numbering" w:customStyle="1" w:styleId="Sinlista6410">
    <w:name w:val="Sin lista6410"/>
    <w:next w:val="Sinlista"/>
    <w:semiHidden/>
    <w:rsid w:val="004C5DBF"/>
  </w:style>
  <w:style w:type="numbering" w:customStyle="1" w:styleId="Sinlista6510">
    <w:name w:val="Sin lista6510"/>
    <w:next w:val="Sinlista"/>
    <w:semiHidden/>
    <w:rsid w:val="004C5DBF"/>
  </w:style>
  <w:style w:type="numbering" w:customStyle="1" w:styleId="Sinlista6610">
    <w:name w:val="Sin lista6610"/>
    <w:next w:val="Sinlista"/>
    <w:semiHidden/>
    <w:rsid w:val="004C5DBF"/>
  </w:style>
  <w:style w:type="numbering" w:customStyle="1" w:styleId="Sinlista6710">
    <w:name w:val="Sin lista6710"/>
    <w:next w:val="Sinlista"/>
    <w:semiHidden/>
    <w:rsid w:val="004C5DBF"/>
  </w:style>
  <w:style w:type="numbering" w:customStyle="1" w:styleId="Sinlista6810">
    <w:name w:val="Sin lista6810"/>
    <w:next w:val="Sinlista"/>
    <w:semiHidden/>
    <w:rsid w:val="004C5DBF"/>
  </w:style>
  <w:style w:type="numbering" w:customStyle="1" w:styleId="Sinlista6910">
    <w:name w:val="Sin lista6910"/>
    <w:next w:val="Sinlista"/>
    <w:semiHidden/>
    <w:rsid w:val="004C5DBF"/>
  </w:style>
  <w:style w:type="numbering" w:customStyle="1" w:styleId="Sinlista7010">
    <w:name w:val="Sin lista7010"/>
    <w:next w:val="Sinlista"/>
    <w:semiHidden/>
    <w:rsid w:val="004C5DBF"/>
  </w:style>
  <w:style w:type="numbering" w:customStyle="1" w:styleId="Sinlista7110">
    <w:name w:val="Sin lista7110"/>
    <w:next w:val="Sinlista"/>
    <w:semiHidden/>
    <w:rsid w:val="004C5DBF"/>
  </w:style>
  <w:style w:type="numbering" w:customStyle="1" w:styleId="Sinlista7210">
    <w:name w:val="Sin lista7210"/>
    <w:next w:val="Sinlista"/>
    <w:semiHidden/>
    <w:rsid w:val="004C5DBF"/>
  </w:style>
  <w:style w:type="numbering" w:customStyle="1" w:styleId="Sinlista7310">
    <w:name w:val="Sin lista7310"/>
    <w:next w:val="Sinlista"/>
    <w:semiHidden/>
    <w:rsid w:val="004C5DBF"/>
  </w:style>
  <w:style w:type="numbering" w:customStyle="1" w:styleId="Sinlista7410">
    <w:name w:val="Sin lista7410"/>
    <w:next w:val="Sinlista"/>
    <w:semiHidden/>
    <w:rsid w:val="004C5DBF"/>
  </w:style>
  <w:style w:type="numbering" w:customStyle="1" w:styleId="Sinlista7510">
    <w:name w:val="Sin lista7510"/>
    <w:next w:val="Sinlista"/>
    <w:semiHidden/>
    <w:rsid w:val="004C5DBF"/>
  </w:style>
  <w:style w:type="numbering" w:customStyle="1" w:styleId="Sinlista764">
    <w:name w:val="Sin lista764"/>
    <w:next w:val="Sinlista"/>
    <w:semiHidden/>
    <w:rsid w:val="004C5DBF"/>
  </w:style>
  <w:style w:type="numbering" w:customStyle="1" w:styleId="Sinlista774">
    <w:name w:val="Sin lista774"/>
    <w:next w:val="Sinlista"/>
    <w:semiHidden/>
    <w:rsid w:val="004C5DBF"/>
  </w:style>
  <w:style w:type="numbering" w:customStyle="1" w:styleId="Sinlista784">
    <w:name w:val="Sin lista784"/>
    <w:next w:val="Sinlista"/>
    <w:semiHidden/>
    <w:rsid w:val="004C5DBF"/>
  </w:style>
  <w:style w:type="numbering" w:customStyle="1" w:styleId="Sinlista794">
    <w:name w:val="Sin lista794"/>
    <w:next w:val="Sinlista"/>
    <w:semiHidden/>
    <w:rsid w:val="004C5DBF"/>
  </w:style>
  <w:style w:type="numbering" w:customStyle="1" w:styleId="Sinlista804">
    <w:name w:val="Sin lista804"/>
    <w:next w:val="Sinlista"/>
    <w:semiHidden/>
    <w:rsid w:val="004C5DBF"/>
  </w:style>
  <w:style w:type="numbering" w:customStyle="1" w:styleId="Sinlista817">
    <w:name w:val="Sin lista817"/>
    <w:next w:val="Sinlista"/>
    <w:semiHidden/>
    <w:rsid w:val="004C5DBF"/>
  </w:style>
  <w:style w:type="numbering" w:customStyle="1" w:styleId="Sinlista824">
    <w:name w:val="Sin lista824"/>
    <w:next w:val="Sinlista"/>
    <w:semiHidden/>
    <w:rsid w:val="004C5DBF"/>
  </w:style>
  <w:style w:type="numbering" w:customStyle="1" w:styleId="Sinlista834">
    <w:name w:val="Sin lista834"/>
    <w:next w:val="Sinlista"/>
    <w:semiHidden/>
    <w:rsid w:val="004C5DBF"/>
  </w:style>
  <w:style w:type="numbering" w:customStyle="1" w:styleId="Sinlista844">
    <w:name w:val="Sin lista844"/>
    <w:next w:val="Sinlista"/>
    <w:semiHidden/>
    <w:rsid w:val="004C5DBF"/>
  </w:style>
  <w:style w:type="numbering" w:customStyle="1" w:styleId="Sinlista854">
    <w:name w:val="Sin lista854"/>
    <w:next w:val="Sinlista"/>
    <w:semiHidden/>
    <w:rsid w:val="004C5DBF"/>
  </w:style>
  <w:style w:type="numbering" w:customStyle="1" w:styleId="Sinlista864">
    <w:name w:val="Sin lista864"/>
    <w:next w:val="Sinlista"/>
    <w:semiHidden/>
    <w:rsid w:val="004C5DBF"/>
  </w:style>
  <w:style w:type="numbering" w:customStyle="1" w:styleId="Sinlista874">
    <w:name w:val="Sin lista874"/>
    <w:next w:val="Sinlista"/>
    <w:semiHidden/>
    <w:rsid w:val="004C5DBF"/>
  </w:style>
  <w:style w:type="numbering" w:customStyle="1" w:styleId="Sinlista884">
    <w:name w:val="Sin lista884"/>
    <w:next w:val="Sinlista"/>
    <w:semiHidden/>
    <w:rsid w:val="004C5DBF"/>
  </w:style>
  <w:style w:type="numbering" w:customStyle="1" w:styleId="Sinlista894">
    <w:name w:val="Sin lista894"/>
    <w:next w:val="Sinlista"/>
    <w:semiHidden/>
    <w:rsid w:val="004C5DBF"/>
  </w:style>
  <w:style w:type="numbering" w:customStyle="1" w:styleId="Sinlista904">
    <w:name w:val="Sin lista904"/>
    <w:next w:val="Sinlista"/>
    <w:semiHidden/>
    <w:rsid w:val="004C5DBF"/>
  </w:style>
  <w:style w:type="numbering" w:customStyle="1" w:styleId="Sinlista917">
    <w:name w:val="Sin lista917"/>
    <w:next w:val="Sinlista"/>
    <w:semiHidden/>
    <w:rsid w:val="004C5DBF"/>
  </w:style>
  <w:style w:type="numbering" w:customStyle="1" w:styleId="Sinlista924">
    <w:name w:val="Sin lista924"/>
    <w:next w:val="Sinlista"/>
    <w:semiHidden/>
    <w:rsid w:val="004C5DBF"/>
  </w:style>
  <w:style w:type="numbering" w:customStyle="1" w:styleId="Sinlista934">
    <w:name w:val="Sin lista934"/>
    <w:next w:val="Sinlista"/>
    <w:semiHidden/>
    <w:rsid w:val="004C5DBF"/>
  </w:style>
  <w:style w:type="numbering" w:customStyle="1" w:styleId="Sinlista944">
    <w:name w:val="Sin lista944"/>
    <w:next w:val="Sinlista"/>
    <w:semiHidden/>
    <w:rsid w:val="004C5DBF"/>
  </w:style>
  <w:style w:type="numbering" w:customStyle="1" w:styleId="Sinlista954">
    <w:name w:val="Sin lista954"/>
    <w:next w:val="Sinlista"/>
    <w:semiHidden/>
    <w:rsid w:val="004C5DBF"/>
  </w:style>
  <w:style w:type="numbering" w:customStyle="1" w:styleId="Sinlista964">
    <w:name w:val="Sin lista964"/>
    <w:next w:val="Sinlista"/>
    <w:semiHidden/>
    <w:rsid w:val="004C5DBF"/>
  </w:style>
  <w:style w:type="numbering" w:customStyle="1" w:styleId="Sinlista974">
    <w:name w:val="Sin lista974"/>
    <w:next w:val="Sinlista"/>
    <w:semiHidden/>
    <w:rsid w:val="004C5DBF"/>
  </w:style>
  <w:style w:type="numbering" w:customStyle="1" w:styleId="Sinlista984">
    <w:name w:val="Sin lista984"/>
    <w:next w:val="Sinlista"/>
    <w:semiHidden/>
    <w:rsid w:val="004C5DBF"/>
  </w:style>
  <w:style w:type="numbering" w:customStyle="1" w:styleId="Sinlista994">
    <w:name w:val="Sin lista994"/>
    <w:next w:val="Sinlista"/>
    <w:semiHidden/>
    <w:rsid w:val="004C5DBF"/>
  </w:style>
  <w:style w:type="numbering" w:customStyle="1" w:styleId="Sinlista1004">
    <w:name w:val="Sin lista1004"/>
    <w:next w:val="Sinlista"/>
    <w:semiHidden/>
    <w:rsid w:val="004C5DBF"/>
  </w:style>
  <w:style w:type="numbering" w:customStyle="1" w:styleId="Sinlista1017">
    <w:name w:val="Sin lista1017"/>
    <w:next w:val="Sinlista"/>
    <w:semiHidden/>
    <w:rsid w:val="004C5DBF"/>
  </w:style>
  <w:style w:type="numbering" w:customStyle="1" w:styleId="Sinlista1024">
    <w:name w:val="Sin lista1024"/>
    <w:next w:val="Sinlista"/>
    <w:semiHidden/>
    <w:rsid w:val="004C5DBF"/>
  </w:style>
  <w:style w:type="numbering" w:customStyle="1" w:styleId="Sinlista1034">
    <w:name w:val="Sin lista1034"/>
    <w:next w:val="Sinlista"/>
    <w:semiHidden/>
    <w:rsid w:val="004C5DBF"/>
  </w:style>
  <w:style w:type="numbering" w:customStyle="1" w:styleId="Sinlista1044">
    <w:name w:val="Sin lista1044"/>
    <w:next w:val="Sinlista"/>
    <w:semiHidden/>
    <w:rsid w:val="004C5DBF"/>
  </w:style>
  <w:style w:type="numbering" w:customStyle="1" w:styleId="Sinlista1054">
    <w:name w:val="Sin lista1054"/>
    <w:next w:val="Sinlista"/>
    <w:semiHidden/>
    <w:rsid w:val="004C5DBF"/>
  </w:style>
  <w:style w:type="numbering" w:customStyle="1" w:styleId="Sinlista1064">
    <w:name w:val="Sin lista1064"/>
    <w:next w:val="Sinlista"/>
    <w:semiHidden/>
    <w:rsid w:val="004C5DBF"/>
  </w:style>
  <w:style w:type="numbering" w:customStyle="1" w:styleId="Sinlista1074">
    <w:name w:val="Sin lista1074"/>
    <w:next w:val="Sinlista"/>
    <w:semiHidden/>
    <w:rsid w:val="004C5DBF"/>
  </w:style>
  <w:style w:type="numbering" w:customStyle="1" w:styleId="Sinlista1084">
    <w:name w:val="Sin lista1084"/>
    <w:next w:val="Sinlista"/>
    <w:semiHidden/>
    <w:rsid w:val="004C5DBF"/>
  </w:style>
  <w:style w:type="numbering" w:customStyle="1" w:styleId="Sinlista1094">
    <w:name w:val="Sin lista1094"/>
    <w:next w:val="Sinlista"/>
    <w:semiHidden/>
    <w:rsid w:val="004C5DBF"/>
  </w:style>
  <w:style w:type="numbering" w:customStyle="1" w:styleId="Sinlista11010">
    <w:name w:val="Sin lista11010"/>
    <w:next w:val="Sinlista"/>
    <w:semiHidden/>
    <w:rsid w:val="004C5DBF"/>
  </w:style>
  <w:style w:type="numbering" w:customStyle="1" w:styleId="Sinlista11114">
    <w:name w:val="Sin lista11114"/>
    <w:next w:val="Sinlista"/>
    <w:semiHidden/>
    <w:rsid w:val="004C5DBF"/>
  </w:style>
  <w:style w:type="numbering" w:customStyle="1" w:styleId="Sinlista1124">
    <w:name w:val="Sin lista1124"/>
    <w:next w:val="Sinlista"/>
    <w:semiHidden/>
    <w:rsid w:val="004C5DBF"/>
  </w:style>
  <w:style w:type="numbering" w:customStyle="1" w:styleId="Sinlista1134">
    <w:name w:val="Sin lista1134"/>
    <w:next w:val="Sinlista"/>
    <w:semiHidden/>
    <w:rsid w:val="004C5DBF"/>
  </w:style>
  <w:style w:type="numbering" w:customStyle="1" w:styleId="Sinlista1144">
    <w:name w:val="Sin lista1144"/>
    <w:next w:val="Sinlista"/>
    <w:semiHidden/>
    <w:rsid w:val="004C5DBF"/>
  </w:style>
  <w:style w:type="numbering" w:customStyle="1" w:styleId="Sinlista1154">
    <w:name w:val="Sin lista1154"/>
    <w:next w:val="Sinlista"/>
    <w:semiHidden/>
    <w:rsid w:val="004C5DBF"/>
  </w:style>
  <w:style w:type="numbering" w:customStyle="1" w:styleId="Sinlista1164">
    <w:name w:val="Sin lista1164"/>
    <w:next w:val="Sinlista"/>
    <w:semiHidden/>
    <w:rsid w:val="004C5DBF"/>
  </w:style>
  <w:style w:type="numbering" w:customStyle="1" w:styleId="Sinlista1174">
    <w:name w:val="Sin lista1174"/>
    <w:next w:val="Sinlista"/>
    <w:semiHidden/>
    <w:rsid w:val="004C5DBF"/>
  </w:style>
  <w:style w:type="numbering" w:customStyle="1" w:styleId="Sinlista1184">
    <w:name w:val="Sin lista1184"/>
    <w:next w:val="Sinlista"/>
    <w:semiHidden/>
    <w:rsid w:val="004C5DBF"/>
  </w:style>
  <w:style w:type="numbering" w:customStyle="1" w:styleId="Sinlista1194">
    <w:name w:val="Sin lista1194"/>
    <w:next w:val="Sinlista"/>
    <w:semiHidden/>
    <w:rsid w:val="004C5DBF"/>
  </w:style>
  <w:style w:type="numbering" w:customStyle="1" w:styleId="Sinlista1204">
    <w:name w:val="Sin lista1204"/>
    <w:next w:val="Sinlista"/>
    <w:semiHidden/>
    <w:rsid w:val="004C5DBF"/>
  </w:style>
  <w:style w:type="numbering" w:customStyle="1" w:styleId="Sinlista1217">
    <w:name w:val="Sin lista1217"/>
    <w:next w:val="Sinlista"/>
    <w:semiHidden/>
    <w:rsid w:val="004C5DBF"/>
  </w:style>
  <w:style w:type="numbering" w:customStyle="1" w:styleId="Sinlista1224">
    <w:name w:val="Sin lista1224"/>
    <w:next w:val="Sinlista"/>
    <w:semiHidden/>
    <w:rsid w:val="004C5DBF"/>
  </w:style>
  <w:style w:type="numbering" w:customStyle="1" w:styleId="Sinlista1234">
    <w:name w:val="Sin lista1234"/>
    <w:next w:val="Sinlista"/>
    <w:semiHidden/>
    <w:rsid w:val="004C5DBF"/>
  </w:style>
  <w:style w:type="numbering" w:customStyle="1" w:styleId="Sinlista1244">
    <w:name w:val="Sin lista1244"/>
    <w:next w:val="Sinlista"/>
    <w:semiHidden/>
    <w:rsid w:val="004C5DBF"/>
  </w:style>
  <w:style w:type="numbering" w:customStyle="1" w:styleId="Sinlista1254">
    <w:name w:val="Sin lista1254"/>
    <w:next w:val="Sinlista"/>
    <w:semiHidden/>
    <w:rsid w:val="004C5DBF"/>
  </w:style>
  <w:style w:type="numbering" w:customStyle="1" w:styleId="Sinlista1264">
    <w:name w:val="Sin lista1264"/>
    <w:next w:val="Sinlista"/>
    <w:semiHidden/>
    <w:rsid w:val="004C5DBF"/>
  </w:style>
  <w:style w:type="numbering" w:customStyle="1" w:styleId="Sinlista1274">
    <w:name w:val="Sin lista1274"/>
    <w:next w:val="Sinlista"/>
    <w:semiHidden/>
    <w:rsid w:val="004C5DBF"/>
  </w:style>
  <w:style w:type="numbering" w:customStyle="1" w:styleId="Sinlista1284">
    <w:name w:val="Sin lista1284"/>
    <w:next w:val="Sinlista"/>
    <w:semiHidden/>
    <w:rsid w:val="004C5DBF"/>
  </w:style>
  <w:style w:type="numbering" w:customStyle="1" w:styleId="Sinlista1294">
    <w:name w:val="Sin lista1294"/>
    <w:next w:val="Sinlista"/>
    <w:semiHidden/>
    <w:rsid w:val="004C5DBF"/>
  </w:style>
  <w:style w:type="numbering" w:customStyle="1" w:styleId="Sinlista1304">
    <w:name w:val="Sin lista1304"/>
    <w:next w:val="Sinlista"/>
    <w:semiHidden/>
    <w:rsid w:val="004C5DBF"/>
  </w:style>
  <w:style w:type="numbering" w:customStyle="1" w:styleId="Sinlista1317">
    <w:name w:val="Sin lista1317"/>
    <w:next w:val="Sinlista"/>
    <w:semiHidden/>
    <w:rsid w:val="004C5DBF"/>
  </w:style>
  <w:style w:type="numbering" w:customStyle="1" w:styleId="Sinlista1324">
    <w:name w:val="Sin lista1324"/>
    <w:next w:val="Sinlista"/>
    <w:semiHidden/>
    <w:rsid w:val="004C5DBF"/>
  </w:style>
  <w:style w:type="numbering" w:customStyle="1" w:styleId="Sinlista1334">
    <w:name w:val="Sin lista1334"/>
    <w:next w:val="Sinlista"/>
    <w:semiHidden/>
    <w:rsid w:val="004C5DBF"/>
  </w:style>
  <w:style w:type="numbering" w:customStyle="1" w:styleId="Sinlista1344">
    <w:name w:val="Sin lista1344"/>
    <w:next w:val="Sinlista"/>
    <w:semiHidden/>
    <w:rsid w:val="004C5DBF"/>
  </w:style>
  <w:style w:type="numbering" w:customStyle="1" w:styleId="Sinlista1354">
    <w:name w:val="Sin lista1354"/>
    <w:next w:val="Sinlista"/>
    <w:semiHidden/>
    <w:rsid w:val="004C5DBF"/>
  </w:style>
  <w:style w:type="numbering" w:customStyle="1" w:styleId="Sinlista1364">
    <w:name w:val="Sin lista1364"/>
    <w:next w:val="Sinlista"/>
    <w:semiHidden/>
    <w:rsid w:val="004C5DBF"/>
  </w:style>
  <w:style w:type="numbering" w:customStyle="1" w:styleId="Sinlista1374">
    <w:name w:val="Sin lista1374"/>
    <w:next w:val="Sinlista"/>
    <w:semiHidden/>
    <w:rsid w:val="004C5DBF"/>
  </w:style>
  <w:style w:type="numbering" w:customStyle="1" w:styleId="Sinlista1384">
    <w:name w:val="Sin lista1384"/>
    <w:next w:val="Sinlista"/>
    <w:semiHidden/>
    <w:rsid w:val="004C5DBF"/>
  </w:style>
  <w:style w:type="numbering" w:customStyle="1" w:styleId="Sinlista1394">
    <w:name w:val="Sin lista1394"/>
    <w:next w:val="Sinlista"/>
    <w:semiHidden/>
    <w:rsid w:val="004C5DBF"/>
  </w:style>
  <w:style w:type="numbering" w:customStyle="1" w:styleId="Sinlista1404">
    <w:name w:val="Sin lista1404"/>
    <w:next w:val="Sinlista"/>
    <w:semiHidden/>
    <w:rsid w:val="004C5DBF"/>
  </w:style>
  <w:style w:type="numbering" w:customStyle="1" w:styleId="Sinlista1417">
    <w:name w:val="Sin lista1417"/>
    <w:next w:val="Sinlista"/>
    <w:semiHidden/>
    <w:rsid w:val="004C5DBF"/>
  </w:style>
  <w:style w:type="numbering" w:customStyle="1" w:styleId="Sinlista1424">
    <w:name w:val="Sin lista1424"/>
    <w:next w:val="Sinlista"/>
    <w:semiHidden/>
    <w:rsid w:val="004C5DBF"/>
  </w:style>
  <w:style w:type="numbering" w:customStyle="1" w:styleId="Sinlista1434">
    <w:name w:val="Sin lista1434"/>
    <w:next w:val="Sinlista"/>
    <w:semiHidden/>
    <w:rsid w:val="004C5DBF"/>
  </w:style>
  <w:style w:type="numbering" w:customStyle="1" w:styleId="Sinlista1444">
    <w:name w:val="Sin lista1444"/>
    <w:next w:val="Sinlista"/>
    <w:semiHidden/>
    <w:rsid w:val="004C5DBF"/>
  </w:style>
  <w:style w:type="numbering" w:customStyle="1" w:styleId="Sinlista1454">
    <w:name w:val="Sin lista1454"/>
    <w:next w:val="Sinlista"/>
    <w:semiHidden/>
    <w:rsid w:val="004C5DBF"/>
  </w:style>
  <w:style w:type="numbering" w:customStyle="1" w:styleId="Sinlista1464">
    <w:name w:val="Sin lista1464"/>
    <w:next w:val="Sinlista"/>
    <w:semiHidden/>
    <w:rsid w:val="004C5DBF"/>
  </w:style>
  <w:style w:type="numbering" w:customStyle="1" w:styleId="Sinlista1474">
    <w:name w:val="Sin lista1474"/>
    <w:next w:val="Sinlista"/>
    <w:semiHidden/>
    <w:rsid w:val="004C5DBF"/>
  </w:style>
  <w:style w:type="numbering" w:customStyle="1" w:styleId="Sinlista1484">
    <w:name w:val="Sin lista1484"/>
    <w:next w:val="Sinlista"/>
    <w:semiHidden/>
    <w:rsid w:val="004C5DBF"/>
  </w:style>
  <w:style w:type="numbering" w:customStyle="1" w:styleId="Sinlista1494">
    <w:name w:val="Sin lista1494"/>
    <w:next w:val="Sinlista"/>
    <w:semiHidden/>
    <w:rsid w:val="004C5DBF"/>
  </w:style>
  <w:style w:type="numbering" w:customStyle="1" w:styleId="Sinlista1504">
    <w:name w:val="Sin lista1504"/>
    <w:next w:val="Sinlista"/>
    <w:semiHidden/>
    <w:rsid w:val="004C5DBF"/>
  </w:style>
  <w:style w:type="numbering" w:customStyle="1" w:styleId="Sinlista1516">
    <w:name w:val="Sin lista1516"/>
    <w:next w:val="Sinlista"/>
    <w:semiHidden/>
    <w:rsid w:val="004C5DBF"/>
  </w:style>
  <w:style w:type="numbering" w:customStyle="1" w:styleId="Sinlista1524">
    <w:name w:val="Sin lista1524"/>
    <w:next w:val="Sinlista"/>
    <w:semiHidden/>
    <w:rsid w:val="004C5DBF"/>
  </w:style>
  <w:style w:type="numbering" w:customStyle="1" w:styleId="Sinlista1534">
    <w:name w:val="Sin lista1534"/>
    <w:next w:val="Sinlista"/>
    <w:semiHidden/>
    <w:rsid w:val="004C5DBF"/>
  </w:style>
  <w:style w:type="numbering" w:customStyle="1" w:styleId="Sinlista1544">
    <w:name w:val="Sin lista1544"/>
    <w:next w:val="Sinlista"/>
    <w:semiHidden/>
    <w:rsid w:val="004C5DBF"/>
  </w:style>
  <w:style w:type="numbering" w:customStyle="1" w:styleId="Sinlista1554">
    <w:name w:val="Sin lista1554"/>
    <w:next w:val="Sinlista"/>
    <w:semiHidden/>
    <w:rsid w:val="004C5DBF"/>
  </w:style>
  <w:style w:type="numbering" w:customStyle="1" w:styleId="Sinlista1561">
    <w:name w:val="Sin lista1561"/>
    <w:next w:val="Sinlista"/>
    <w:semiHidden/>
    <w:rsid w:val="004C5DBF"/>
  </w:style>
  <w:style w:type="numbering" w:customStyle="1" w:styleId="Sinlista1571">
    <w:name w:val="Sin lista1571"/>
    <w:next w:val="Sinlista"/>
    <w:semiHidden/>
    <w:unhideWhenUsed/>
    <w:rsid w:val="004C5DBF"/>
  </w:style>
  <w:style w:type="numbering" w:customStyle="1" w:styleId="Sinlista2101">
    <w:name w:val="Sin lista2101"/>
    <w:next w:val="Sinlista"/>
    <w:semiHidden/>
    <w:unhideWhenUsed/>
    <w:rsid w:val="004C5DBF"/>
  </w:style>
  <w:style w:type="numbering" w:customStyle="1" w:styleId="Sinlista11101">
    <w:name w:val="Sin lista11101"/>
    <w:next w:val="Sinlista"/>
    <w:semiHidden/>
    <w:rsid w:val="004C5DBF"/>
  </w:style>
  <w:style w:type="numbering" w:customStyle="1" w:styleId="Sinlista3101">
    <w:name w:val="Sin lista3101"/>
    <w:next w:val="Sinlista"/>
    <w:semiHidden/>
    <w:unhideWhenUsed/>
    <w:rsid w:val="004C5DBF"/>
  </w:style>
  <w:style w:type="numbering" w:customStyle="1" w:styleId="Sinlista4101">
    <w:name w:val="Sin lista4101"/>
    <w:next w:val="Sinlista"/>
    <w:semiHidden/>
    <w:rsid w:val="004C5DBF"/>
  </w:style>
  <w:style w:type="numbering" w:customStyle="1" w:styleId="Sinlista5101">
    <w:name w:val="Sin lista5101"/>
    <w:next w:val="Sinlista"/>
    <w:semiHidden/>
    <w:unhideWhenUsed/>
    <w:rsid w:val="004C5DBF"/>
  </w:style>
  <w:style w:type="numbering" w:customStyle="1" w:styleId="Sinlista12101">
    <w:name w:val="Sin lista12101"/>
    <w:next w:val="Sinlista"/>
    <w:semiHidden/>
    <w:rsid w:val="004C5DBF"/>
  </w:style>
  <w:style w:type="numbering" w:customStyle="1" w:styleId="Sinlista6101">
    <w:name w:val="Sin lista6101"/>
    <w:next w:val="Sinlista"/>
    <w:semiHidden/>
    <w:unhideWhenUsed/>
    <w:rsid w:val="004C5DBF"/>
  </w:style>
  <w:style w:type="numbering" w:customStyle="1" w:styleId="Sinlista7101">
    <w:name w:val="Sin lista7101"/>
    <w:next w:val="Sinlista"/>
    <w:semiHidden/>
    <w:unhideWhenUsed/>
    <w:rsid w:val="004C5DBF"/>
  </w:style>
  <w:style w:type="numbering" w:customStyle="1" w:styleId="Sinlista8101">
    <w:name w:val="Sin lista8101"/>
    <w:next w:val="Sinlista"/>
    <w:semiHidden/>
    <w:unhideWhenUsed/>
    <w:rsid w:val="004C5DBF"/>
  </w:style>
  <w:style w:type="numbering" w:customStyle="1" w:styleId="Sinlista9101">
    <w:name w:val="Sin lista9101"/>
    <w:next w:val="Sinlista"/>
    <w:semiHidden/>
    <w:rsid w:val="004C5DBF"/>
  </w:style>
  <w:style w:type="numbering" w:customStyle="1" w:styleId="Sinlista10101">
    <w:name w:val="Sin lista10101"/>
    <w:next w:val="Sinlista"/>
    <w:semiHidden/>
    <w:unhideWhenUsed/>
    <w:rsid w:val="004C5DBF"/>
  </w:style>
  <w:style w:type="numbering" w:customStyle="1" w:styleId="Sinlista13101">
    <w:name w:val="Sin lista13101"/>
    <w:next w:val="Sinlista"/>
    <w:semiHidden/>
    <w:rsid w:val="004C5DBF"/>
  </w:style>
  <w:style w:type="numbering" w:customStyle="1" w:styleId="Sinlista14101">
    <w:name w:val="Sin lista14101"/>
    <w:next w:val="Sinlista"/>
    <w:semiHidden/>
    <w:rsid w:val="004C5DBF"/>
  </w:style>
  <w:style w:type="numbering" w:customStyle="1" w:styleId="Sinlista1581">
    <w:name w:val="Sin lista1581"/>
    <w:next w:val="Sinlista"/>
    <w:semiHidden/>
    <w:rsid w:val="004C5DBF"/>
  </w:style>
  <w:style w:type="numbering" w:customStyle="1" w:styleId="Sinlista1614">
    <w:name w:val="Sin lista1614"/>
    <w:next w:val="Sinlista"/>
    <w:semiHidden/>
    <w:rsid w:val="004C5DBF"/>
  </w:style>
  <w:style w:type="numbering" w:customStyle="1" w:styleId="Sinlista1714">
    <w:name w:val="Sin lista1714"/>
    <w:next w:val="Sinlista"/>
    <w:semiHidden/>
    <w:rsid w:val="004C5DBF"/>
  </w:style>
  <w:style w:type="numbering" w:customStyle="1" w:styleId="Sinlista1814">
    <w:name w:val="Sin lista1814"/>
    <w:next w:val="Sinlista"/>
    <w:semiHidden/>
    <w:rsid w:val="004C5DBF"/>
  </w:style>
  <w:style w:type="numbering" w:customStyle="1" w:styleId="11111115">
    <w:name w:val="1 / 1.1 / 1.1.115"/>
    <w:basedOn w:val="Sinlista"/>
    <w:next w:val="111111"/>
    <w:rsid w:val="004C5DBF"/>
  </w:style>
  <w:style w:type="numbering" w:customStyle="1" w:styleId="Sinlista1914">
    <w:name w:val="Sin lista1914"/>
    <w:next w:val="Sinlista"/>
    <w:semiHidden/>
    <w:unhideWhenUsed/>
    <w:rsid w:val="004C5DBF"/>
  </w:style>
  <w:style w:type="numbering" w:customStyle="1" w:styleId="111111113">
    <w:name w:val="1 / 1.1 / 1.1.1113"/>
    <w:basedOn w:val="Sinlista"/>
    <w:next w:val="111111"/>
    <w:rsid w:val="004C5DBF"/>
  </w:style>
  <w:style w:type="numbering" w:customStyle="1" w:styleId="Sinlista2014">
    <w:name w:val="Sin lista2014"/>
    <w:next w:val="Sinlista"/>
    <w:semiHidden/>
    <w:rsid w:val="004C5DBF"/>
  </w:style>
  <w:style w:type="numbering" w:customStyle="1" w:styleId="Sinlista11014">
    <w:name w:val="Sin lista11014"/>
    <w:next w:val="Sinlista"/>
    <w:semiHidden/>
    <w:unhideWhenUsed/>
    <w:rsid w:val="004C5DBF"/>
  </w:style>
  <w:style w:type="numbering" w:customStyle="1" w:styleId="Sinlista2114">
    <w:name w:val="Sin lista2114"/>
    <w:next w:val="Sinlista"/>
    <w:semiHidden/>
    <w:unhideWhenUsed/>
    <w:rsid w:val="004C5DBF"/>
  </w:style>
  <w:style w:type="numbering" w:customStyle="1" w:styleId="Sinlista111111">
    <w:name w:val="Sin lista111111"/>
    <w:next w:val="Sinlista"/>
    <w:semiHidden/>
    <w:rsid w:val="004C5DBF"/>
  </w:style>
  <w:style w:type="numbering" w:customStyle="1" w:styleId="Sinlista3114">
    <w:name w:val="Sin lista3114"/>
    <w:next w:val="Sinlista"/>
    <w:semiHidden/>
    <w:unhideWhenUsed/>
    <w:rsid w:val="004C5DBF"/>
  </w:style>
  <w:style w:type="numbering" w:customStyle="1" w:styleId="Sinlista4114">
    <w:name w:val="Sin lista4114"/>
    <w:next w:val="Sinlista"/>
    <w:semiHidden/>
    <w:rsid w:val="004C5DBF"/>
  </w:style>
  <w:style w:type="numbering" w:customStyle="1" w:styleId="Sinlista5114">
    <w:name w:val="Sin lista5114"/>
    <w:next w:val="Sinlista"/>
    <w:semiHidden/>
    <w:unhideWhenUsed/>
    <w:rsid w:val="004C5DBF"/>
  </w:style>
  <w:style w:type="numbering" w:customStyle="1" w:styleId="Sinlista12114">
    <w:name w:val="Sin lista12114"/>
    <w:next w:val="Sinlista"/>
    <w:semiHidden/>
    <w:rsid w:val="004C5DBF"/>
  </w:style>
  <w:style w:type="numbering" w:customStyle="1" w:styleId="Sinlista6114">
    <w:name w:val="Sin lista6114"/>
    <w:next w:val="Sinlista"/>
    <w:semiHidden/>
    <w:unhideWhenUsed/>
    <w:rsid w:val="004C5DBF"/>
  </w:style>
  <w:style w:type="numbering" w:customStyle="1" w:styleId="Sinlista7114">
    <w:name w:val="Sin lista7114"/>
    <w:next w:val="Sinlista"/>
    <w:semiHidden/>
    <w:unhideWhenUsed/>
    <w:rsid w:val="004C5DBF"/>
  </w:style>
  <w:style w:type="numbering" w:customStyle="1" w:styleId="Sinlista8114">
    <w:name w:val="Sin lista8114"/>
    <w:next w:val="Sinlista"/>
    <w:semiHidden/>
    <w:unhideWhenUsed/>
    <w:rsid w:val="004C5DBF"/>
  </w:style>
  <w:style w:type="numbering" w:customStyle="1" w:styleId="Sinlista9114">
    <w:name w:val="Sin lista9114"/>
    <w:next w:val="Sinlista"/>
    <w:semiHidden/>
    <w:rsid w:val="004C5DBF"/>
  </w:style>
  <w:style w:type="numbering" w:customStyle="1" w:styleId="Sinlista10114">
    <w:name w:val="Sin lista10114"/>
    <w:next w:val="Sinlista"/>
    <w:semiHidden/>
    <w:unhideWhenUsed/>
    <w:rsid w:val="004C5DBF"/>
  </w:style>
  <w:style w:type="numbering" w:customStyle="1" w:styleId="Sinlista13114">
    <w:name w:val="Sin lista13114"/>
    <w:next w:val="Sinlista"/>
    <w:semiHidden/>
    <w:rsid w:val="004C5DBF"/>
  </w:style>
  <w:style w:type="numbering" w:customStyle="1" w:styleId="Sinlista14114">
    <w:name w:val="Sin lista14114"/>
    <w:next w:val="Sinlista"/>
    <w:semiHidden/>
    <w:rsid w:val="004C5DBF"/>
  </w:style>
  <w:style w:type="numbering" w:customStyle="1" w:styleId="Sinlista15114">
    <w:name w:val="Sin lista15114"/>
    <w:next w:val="Sinlista"/>
    <w:semiHidden/>
    <w:rsid w:val="004C5DBF"/>
  </w:style>
  <w:style w:type="numbering" w:customStyle="1" w:styleId="Sinlista16111">
    <w:name w:val="Sin lista16111"/>
    <w:next w:val="Sinlista"/>
    <w:semiHidden/>
    <w:rsid w:val="004C5DBF"/>
  </w:style>
  <w:style w:type="numbering" w:customStyle="1" w:styleId="Sinlista17111">
    <w:name w:val="Sin lista17111"/>
    <w:next w:val="Sinlista"/>
    <w:semiHidden/>
    <w:rsid w:val="004C5DBF"/>
  </w:style>
  <w:style w:type="numbering" w:customStyle="1" w:styleId="Sinlista18111">
    <w:name w:val="Sin lista18111"/>
    <w:next w:val="Sinlista"/>
    <w:semiHidden/>
    <w:rsid w:val="004C5DBF"/>
  </w:style>
  <w:style w:type="numbering" w:customStyle="1" w:styleId="Sinlista19111">
    <w:name w:val="Sin lista19111"/>
    <w:next w:val="Sinlista"/>
    <w:semiHidden/>
    <w:unhideWhenUsed/>
    <w:rsid w:val="004C5DBF"/>
  </w:style>
  <w:style w:type="numbering" w:customStyle="1" w:styleId="Sinlista20111">
    <w:name w:val="Sin lista20111"/>
    <w:next w:val="Sinlista"/>
    <w:semiHidden/>
    <w:rsid w:val="004C5DBF"/>
  </w:style>
  <w:style w:type="numbering" w:customStyle="1" w:styleId="Sinlista21111">
    <w:name w:val="Sin lista21111"/>
    <w:next w:val="Sinlista"/>
    <w:semiHidden/>
    <w:rsid w:val="004C5DBF"/>
  </w:style>
  <w:style w:type="numbering" w:customStyle="1" w:styleId="Sinlista2211">
    <w:name w:val="Sin lista2211"/>
    <w:next w:val="Sinlista"/>
    <w:semiHidden/>
    <w:rsid w:val="004C5DBF"/>
  </w:style>
  <w:style w:type="numbering" w:customStyle="1" w:styleId="Sinlista2311">
    <w:name w:val="Sin lista2311"/>
    <w:next w:val="Sinlista"/>
    <w:semiHidden/>
    <w:rsid w:val="004C5DBF"/>
  </w:style>
  <w:style w:type="numbering" w:customStyle="1" w:styleId="Sinlista2411">
    <w:name w:val="Sin lista2411"/>
    <w:next w:val="Sinlista"/>
    <w:semiHidden/>
    <w:rsid w:val="004C5DBF"/>
  </w:style>
  <w:style w:type="numbering" w:customStyle="1" w:styleId="Sinlista2511">
    <w:name w:val="Sin lista2511"/>
    <w:next w:val="Sinlista"/>
    <w:semiHidden/>
    <w:rsid w:val="004C5DBF"/>
  </w:style>
  <w:style w:type="numbering" w:customStyle="1" w:styleId="Sinlista2611">
    <w:name w:val="Sin lista2611"/>
    <w:next w:val="Sinlista"/>
    <w:semiHidden/>
    <w:rsid w:val="004C5DBF"/>
  </w:style>
  <w:style w:type="numbering" w:customStyle="1" w:styleId="Sinlista2711">
    <w:name w:val="Sin lista2711"/>
    <w:next w:val="Sinlista"/>
    <w:semiHidden/>
    <w:rsid w:val="004C5DBF"/>
  </w:style>
  <w:style w:type="numbering" w:customStyle="1" w:styleId="Sinlista2811">
    <w:name w:val="Sin lista2811"/>
    <w:next w:val="Sinlista"/>
    <w:semiHidden/>
    <w:rsid w:val="004C5DBF"/>
  </w:style>
  <w:style w:type="numbering" w:customStyle="1" w:styleId="Sinlista2911">
    <w:name w:val="Sin lista2911"/>
    <w:next w:val="Sinlista"/>
    <w:semiHidden/>
    <w:rsid w:val="004C5DBF"/>
  </w:style>
  <w:style w:type="numbering" w:customStyle="1" w:styleId="Sinlista3011">
    <w:name w:val="Sin lista3011"/>
    <w:next w:val="Sinlista"/>
    <w:semiHidden/>
    <w:rsid w:val="004C5DBF"/>
  </w:style>
  <w:style w:type="numbering" w:customStyle="1" w:styleId="Sinlista31111">
    <w:name w:val="Sin lista31111"/>
    <w:next w:val="Sinlista"/>
    <w:semiHidden/>
    <w:rsid w:val="004C5DBF"/>
  </w:style>
  <w:style w:type="numbering" w:customStyle="1" w:styleId="Sinlista3211">
    <w:name w:val="Sin lista3211"/>
    <w:next w:val="Sinlista"/>
    <w:semiHidden/>
    <w:rsid w:val="004C5DBF"/>
  </w:style>
  <w:style w:type="numbering" w:customStyle="1" w:styleId="Sinlista3311">
    <w:name w:val="Sin lista3311"/>
    <w:next w:val="Sinlista"/>
    <w:semiHidden/>
    <w:unhideWhenUsed/>
    <w:rsid w:val="004C5DBF"/>
  </w:style>
  <w:style w:type="numbering" w:customStyle="1" w:styleId="Sinlista3411">
    <w:name w:val="Sin lista3411"/>
    <w:next w:val="Sinlista"/>
    <w:semiHidden/>
    <w:rsid w:val="004C5DBF"/>
  </w:style>
  <w:style w:type="numbering" w:customStyle="1" w:styleId="Sinlista3511">
    <w:name w:val="Sin lista3511"/>
    <w:next w:val="Sinlista"/>
    <w:semiHidden/>
    <w:rsid w:val="004C5DBF"/>
  </w:style>
  <w:style w:type="numbering" w:customStyle="1" w:styleId="Sinlista3611">
    <w:name w:val="Sin lista3611"/>
    <w:next w:val="Sinlista"/>
    <w:semiHidden/>
    <w:rsid w:val="004C5DBF"/>
  </w:style>
  <w:style w:type="numbering" w:customStyle="1" w:styleId="Sinlista3711">
    <w:name w:val="Sin lista3711"/>
    <w:next w:val="Sinlista"/>
    <w:semiHidden/>
    <w:rsid w:val="004C5DBF"/>
  </w:style>
  <w:style w:type="numbering" w:customStyle="1" w:styleId="Sinlista3811">
    <w:name w:val="Sin lista3811"/>
    <w:next w:val="Sinlista"/>
    <w:semiHidden/>
    <w:rsid w:val="004C5DBF"/>
  </w:style>
  <w:style w:type="numbering" w:customStyle="1" w:styleId="Sinlista3911">
    <w:name w:val="Sin lista3911"/>
    <w:next w:val="Sinlista"/>
    <w:semiHidden/>
    <w:rsid w:val="004C5DBF"/>
  </w:style>
  <w:style w:type="numbering" w:customStyle="1" w:styleId="Sinlista4011">
    <w:name w:val="Sin lista4011"/>
    <w:next w:val="Sinlista"/>
    <w:semiHidden/>
    <w:rsid w:val="004C5DBF"/>
  </w:style>
  <w:style w:type="numbering" w:customStyle="1" w:styleId="Sinlista41111">
    <w:name w:val="Sin lista41111"/>
    <w:next w:val="Sinlista"/>
    <w:semiHidden/>
    <w:rsid w:val="004C5DBF"/>
  </w:style>
  <w:style w:type="numbering" w:customStyle="1" w:styleId="Sinlista4211">
    <w:name w:val="Sin lista4211"/>
    <w:next w:val="Sinlista"/>
    <w:semiHidden/>
    <w:rsid w:val="004C5DBF"/>
  </w:style>
  <w:style w:type="numbering" w:customStyle="1" w:styleId="Sinlista4311">
    <w:name w:val="Sin lista4311"/>
    <w:next w:val="Sinlista"/>
    <w:semiHidden/>
    <w:rsid w:val="004C5DBF"/>
  </w:style>
  <w:style w:type="numbering" w:customStyle="1" w:styleId="Sinlista4411">
    <w:name w:val="Sin lista4411"/>
    <w:next w:val="Sinlista"/>
    <w:semiHidden/>
    <w:rsid w:val="004C5DBF"/>
  </w:style>
  <w:style w:type="numbering" w:customStyle="1" w:styleId="Sinlista4511">
    <w:name w:val="Sin lista4511"/>
    <w:next w:val="Sinlista"/>
    <w:semiHidden/>
    <w:rsid w:val="004C5DBF"/>
  </w:style>
  <w:style w:type="numbering" w:customStyle="1" w:styleId="Sinlista4611">
    <w:name w:val="Sin lista4611"/>
    <w:next w:val="Sinlista"/>
    <w:semiHidden/>
    <w:rsid w:val="004C5DBF"/>
  </w:style>
  <w:style w:type="numbering" w:customStyle="1" w:styleId="Sinlista4711">
    <w:name w:val="Sin lista4711"/>
    <w:next w:val="Sinlista"/>
    <w:semiHidden/>
    <w:rsid w:val="004C5DBF"/>
  </w:style>
  <w:style w:type="numbering" w:customStyle="1" w:styleId="Sinlista4811">
    <w:name w:val="Sin lista4811"/>
    <w:next w:val="Sinlista"/>
    <w:semiHidden/>
    <w:rsid w:val="004C5DBF"/>
  </w:style>
  <w:style w:type="numbering" w:customStyle="1" w:styleId="Sinlista4911">
    <w:name w:val="Sin lista4911"/>
    <w:next w:val="Sinlista"/>
    <w:semiHidden/>
    <w:rsid w:val="004C5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202694">
      <w:bodyDiv w:val="1"/>
      <w:marLeft w:val="0"/>
      <w:marRight w:val="0"/>
      <w:marTop w:val="0"/>
      <w:marBottom w:val="0"/>
      <w:divBdr>
        <w:top w:val="none" w:sz="0" w:space="0" w:color="auto"/>
        <w:left w:val="none" w:sz="0" w:space="0" w:color="auto"/>
        <w:bottom w:val="none" w:sz="0" w:space="0" w:color="auto"/>
        <w:right w:val="none" w:sz="0" w:space="0" w:color="auto"/>
      </w:divBdr>
    </w:div>
    <w:div w:id="982612931">
      <w:bodyDiv w:val="1"/>
      <w:marLeft w:val="0"/>
      <w:marRight w:val="0"/>
      <w:marTop w:val="0"/>
      <w:marBottom w:val="0"/>
      <w:divBdr>
        <w:top w:val="none" w:sz="0" w:space="0" w:color="auto"/>
        <w:left w:val="none" w:sz="0" w:space="0" w:color="auto"/>
        <w:bottom w:val="none" w:sz="0" w:space="0" w:color="auto"/>
        <w:right w:val="none" w:sz="0" w:space="0" w:color="auto"/>
      </w:divBdr>
    </w:div>
    <w:div w:id="1136685473">
      <w:bodyDiv w:val="1"/>
      <w:marLeft w:val="0"/>
      <w:marRight w:val="0"/>
      <w:marTop w:val="0"/>
      <w:marBottom w:val="0"/>
      <w:divBdr>
        <w:top w:val="none" w:sz="0" w:space="0" w:color="auto"/>
        <w:left w:val="none" w:sz="0" w:space="0" w:color="auto"/>
        <w:bottom w:val="none" w:sz="0" w:space="0" w:color="auto"/>
        <w:right w:val="none" w:sz="0" w:space="0" w:color="auto"/>
      </w:divBdr>
    </w:div>
    <w:div w:id="1902669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459385-708B-48BF-A008-415993904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1770</TotalTime>
  <Pages>44</Pages>
  <Words>9165</Words>
  <Characters>50411</Characters>
  <Application>Microsoft Office Word</Application>
  <DocSecurity>0</DocSecurity>
  <Lines>420</Lines>
  <Paragraphs>118</Paragraphs>
  <ScaleCrop>false</ScaleCrop>
  <HeadingPairs>
    <vt:vector size="2" baseType="variant">
      <vt:variant>
        <vt:lpstr>Título</vt:lpstr>
      </vt:variant>
      <vt:variant>
        <vt:i4>1</vt:i4>
      </vt:variant>
    </vt:vector>
  </HeadingPairs>
  <TitlesOfParts>
    <vt:vector size="1" baseType="lpstr">
      <vt:lpstr/>
    </vt:vector>
  </TitlesOfParts>
  <Company>STPS</Company>
  <LinksUpToDate>false</LinksUpToDate>
  <CharactersWithSpaces>59458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Alida Bernal</dc:creator>
  <cp:lastModifiedBy>Guadalupe Patricia Cuca Villegas</cp:lastModifiedBy>
  <cp:revision>431</cp:revision>
  <cp:lastPrinted>2015-02-26T17:38:00Z</cp:lastPrinted>
  <dcterms:created xsi:type="dcterms:W3CDTF">2012-03-28T16:06:00Z</dcterms:created>
  <dcterms:modified xsi:type="dcterms:W3CDTF">2015-03-24T22:01:00Z</dcterms:modified>
</cp:coreProperties>
</file>