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03" w:rsidRPr="00160DEA" w:rsidRDefault="00C20368" w:rsidP="003B60A6">
      <w:pPr>
        <w:pStyle w:val="Texto"/>
        <w:spacing w:after="0" w:line="240" w:lineRule="auto"/>
        <w:ind w:firstLine="0"/>
        <w:jc w:val="center"/>
        <w:rPr>
          <w:b/>
          <w:sz w:val="22"/>
          <w:szCs w:val="22"/>
        </w:rPr>
      </w:pPr>
      <w:r w:rsidRPr="00160DEA">
        <w:rPr>
          <w:b/>
          <w:sz w:val="22"/>
          <w:szCs w:val="22"/>
        </w:rPr>
        <w:t>COMISIÓN NACIONAL DE LOS SALARIOS MÍNIMOS</w:t>
      </w:r>
    </w:p>
    <w:p w:rsidR="00E929D3" w:rsidRPr="00160DEA" w:rsidRDefault="00BF4654" w:rsidP="003B60A6">
      <w:pPr>
        <w:jc w:val="center"/>
        <w:rPr>
          <w:rFonts w:ascii="Arial" w:hAnsi="Arial" w:cs="Arial"/>
          <w:b/>
          <w:sz w:val="22"/>
          <w:szCs w:val="22"/>
        </w:rPr>
      </w:pPr>
      <w:r w:rsidRPr="00160DEA">
        <w:rPr>
          <w:rFonts w:ascii="Arial" w:hAnsi="Arial" w:cs="Arial"/>
          <w:b/>
          <w:sz w:val="22"/>
          <w:szCs w:val="22"/>
        </w:rPr>
        <w:t>NOTAS A LOS ESTADOS FINANCIEROS</w:t>
      </w:r>
    </w:p>
    <w:p w:rsidR="00BF4654" w:rsidRPr="00160DEA" w:rsidRDefault="00E929D3" w:rsidP="003B60A6">
      <w:pPr>
        <w:pStyle w:val="Texto"/>
        <w:spacing w:after="0" w:line="240" w:lineRule="auto"/>
        <w:ind w:firstLine="289"/>
        <w:jc w:val="center"/>
        <w:rPr>
          <w:b/>
          <w:sz w:val="22"/>
          <w:szCs w:val="22"/>
        </w:rPr>
      </w:pPr>
      <w:r w:rsidRPr="00160DEA">
        <w:rPr>
          <w:b/>
          <w:sz w:val="22"/>
          <w:szCs w:val="22"/>
        </w:rPr>
        <w:t>AL</w:t>
      </w:r>
      <w:r w:rsidR="004F4C03" w:rsidRPr="00160DEA">
        <w:rPr>
          <w:b/>
          <w:sz w:val="22"/>
          <w:szCs w:val="22"/>
        </w:rPr>
        <w:t xml:space="preserve"> 3</w:t>
      </w:r>
      <w:r w:rsidR="001B19AD" w:rsidRPr="00160DEA">
        <w:rPr>
          <w:b/>
          <w:sz w:val="22"/>
          <w:szCs w:val="22"/>
        </w:rPr>
        <w:t>0</w:t>
      </w:r>
      <w:r w:rsidR="00AD2935" w:rsidRPr="00160DEA">
        <w:rPr>
          <w:b/>
          <w:sz w:val="22"/>
          <w:szCs w:val="22"/>
        </w:rPr>
        <w:t xml:space="preserve"> </w:t>
      </w:r>
      <w:r w:rsidR="004F4C03" w:rsidRPr="00160DEA">
        <w:rPr>
          <w:b/>
          <w:sz w:val="22"/>
          <w:szCs w:val="22"/>
        </w:rPr>
        <w:t xml:space="preserve">DE </w:t>
      </w:r>
      <w:r w:rsidR="001B19AD" w:rsidRPr="00160DEA">
        <w:rPr>
          <w:b/>
          <w:sz w:val="22"/>
          <w:szCs w:val="22"/>
        </w:rPr>
        <w:t>JUNIO</w:t>
      </w:r>
      <w:r w:rsidR="00E35BD9" w:rsidRPr="00160DEA">
        <w:rPr>
          <w:b/>
          <w:sz w:val="22"/>
          <w:szCs w:val="22"/>
        </w:rPr>
        <w:t xml:space="preserve"> </w:t>
      </w:r>
      <w:r w:rsidR="004F4C03" w:rsidRPr="00160DEA">
        <w:rPr>
          <w:b/>
          <w:sz w:val="22"/>
          <w:szCs w:val="22"/>
        </w:rPr>
        <w:t>DE 201</w:t>
      </w:r>
      <w:r w:rsidR="00E35BD9" w:rsidRPr="00160DEA">
        <w:rPr>
          <w:b/>
          <w:sz w:val="22"/>
          <w:szCs w:val="22"/>
        </w:rPr>
        <w:t>4</w:t>
      </w:r>
      <w:r w:rsidR="00CE10E4" w:rsidRPr="00160DEA">
        <w:rPr>
          <w:b/>
          <w:sz w:val="22"/>
          <w:szCs w:val="22"/>
        </w:rPr>
        <w:t xml:space="preserve"> - 201</w:t>
      </w:r>
      <w:r w:rsidR="00E35BD9" w:rsidRPr="00160DEA">
        <w:rPr>
          <w:b/>
          <w:sz w:val="22"/>
          <w:szCs w:val="22"/>
        </w:rPr>
        <w:t>3</w:t>
      </w:r>
    </w:p>
    <w:p w:rsidR="004F4C03" w:rsidRPr="003B60A6" w:rsidRDefault="004F4C03" w:rsidP="003B60A6">
      <w:pPr>
        <w:pStyle w:val="Texto"/>
        <w:spacing w:after="0" w:line="240" w:lineRule="auto"/>
        <w:ind w:firstLine="0"/>
        <w:jc w:val="left"/>
        <w:rPr>
          <w:sz w:val="22"/>
          <w:szCs w:val="22"/>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 xml:space="preserve">A efecto de dar cumplimiento al artículo 46 Fracción I incisos </w:t>
      </w:r>
      <w:r w:rsidRPr="0073166A">
        <w:rPr>
          <w:rFonts w:ascii="Arial" w:hAnsi="Arial" w:cs="Arial"/>
          <w:sz w:val="20"/>
          <w:szCs w:val="20"/>
        </w:rPr>
        <w:t>a, b, c y d,</w:t>
      </w:r>
      <w:r w:rsidRPr="003C1CBE">
        <w:rPr>
          <w:rFonts w:ascii="Arial" w:hAnsi="Arial" w:cs="Arial"/>
          <w:sz w:val="20"/>
          <w:szCs w:val="20"/>
        </w:rPr>
        <w:t xml:space="preserve"> y artículo 49 de la Ley General de Contabilidad Gubernamental, esta Comisión Nacional de los Salarios Mínimos (CONASAMI) emite las notas a los estados financieros cuyos rubros así lo requieren, teniendo presentes los postulados de revelación suficiente e importancia relativa, con la finalidad de que la información sea de mayor utilidad para los usuarios.</w:t>
      </w:r>
    </w:p>
    <w:p w:rsidR="003C1CBE" w:rsidRPr="003C1CBE" w:rsidRDefault="003C1CBE" w:rsidP="003C1CBE">
      <w:pPr>
        <w:jc w:val="both"/>
        <w:rPr>
          <w:rFonts w:ascii="Arial" w:hAnsi="Arial" w:cs="Arial"/>
          <w:sz w:val="20"/>
          <w:szCs w:val="20"/>
        </w:rPr>
      </w:pPr>
    </w:p>
    <w:p w:rsidR="003C1CBE" w:rsidRPr="003B60A6" w:rsidRDefault="003C1CBE" w:rsidP="003B60A6">
      <w:pPr>
        <w:pStyle w:val="Prrafodelista"/>
        <w:numPr>
          <w:ilvl w:val="0"/>
          <w:numId w:val="36"/>
        </w:numPr>
        <w:ind w:left="0" w:firstLine="0"/>
        <w:jc w:val="center"/>
        <w:rPr>
          <w:rFonts w:ascii="Arial" w:hAnsi="Arial" w:cs="Arial"/>
          <w:b/>
          <w:i/>
          <w:sz w:val="20"/>
          <w:szCs w:val="20"/>
          <w:lang w:val="es-MX"/>
        </w:rPr>
      </w:pPr>
      <w:r w:rsidRPr="003B60A6">
        <w:rPr>
          <w:rFonts w:ascii="Arial" w:hAnsi="Arial" w:cs="Arial"/>
          <w:b/>
          <w:i/>
          <w:sz w:val="20"/>
          <w:szCs w:val="20"/>
          <w:lang w:val="es-MX"/>
        </w:rPr>
        <w:t>NOTAS DE GESTIÓN ADMINISTRATIVA</w:t>
      </w:r>
    </w:p>
    <w:p w:rsidR="003C1CBE" w:rsidRPr="003C1CBE" w:rsidRDefault="003C1CBE" w:rsidP="003C1CBE">
      <w:pPr>
        <w:jc w:val="both"/>
        <w:rPr>
          <w:rFonts w:ascii="Arial" w:hAnsi="Arial" w:cs="Arial"/>
          <w:sz w:val="20"/>
          <w:szCs w:val="20"/>
          <w:lang w:val="es-MX"/>
        </w:rPr>
      </w:pPr>
    </w:p>
    <w:p w:rsidR="003C1CBE" w:rsidRPr="003C1CBE" w:rsidRDefault="003C1CBE" w:rsidP="00137016">
      <w:pPr>
        <w:numPr>
          <w:ilvl w:val="0"/>
          <w:numId w:val="9"/>
        </w:numPr>
        <w:tabs>
          <w:tab w:val="left" w:pos="709"/>
        </w:tabs>
        <w:ind w:left="709" w:hanging="709"/>
        <w:jc w:val="both"/>
        <w:rPr>
          <w:rFonts w:ascii="Arial" w:hAnsi="Arial" w:cs="Arial"/>
          <w:b/>
          <w:sz w:val="20"/>
          <w:szCs w:val="20"/>
        </w:rPr>
      </w:pPr>
      <w:r w:rsidRPr="003C1CBE">
        <w:rPr>
          <w:rFonts w:ascii="Arial" w:hAnsi="Arial" w:cs="Arial"/>
          <w:b/>
          <w:sz w:val="20"/>
          <w:szCs w:val="20"/>
        </w:rPr>
        <w:t>CREACIÓN DE LA COMISIÓN, DEBERES Y ATRIBUCIONES FUNCIONALES</w:t>
      </w:r>
    </w:p>
    <w:p w:rsidR="003C1CBE" w:rsidRPr="003C1CBE" w:rsidRDefault="003C1CBE" w:rsidP="003C1CBE">
      <w:pPr>
        <w:tabs>
          <w:tab w:val="left" w:pos="360"/>
        </w:tabs>
        <w:jc w:val="both"/>
        <w:rPr>
          <w:rFonts w:ascii="Arial" w:hAnsi="Arial" w:cs="Arial"/>
          <w:sz w:val="20"/>
          <w:szCs w:val="20"/>
          <w:lang w:val="es-ES_tradnl"/>
        </w:rPr>
      </w:pPr>
    </w:p>
    <w:p w:rsidR="003C1CBE" w:rsidRPr="003C1CBE" w:rsidRDefault="003C1CBE" w:rsidP="003C1CBE">
      <w:pPr>
        <w:jc w:val="both"/>
        <w:rPr>
          <w:rFonts w:ascii="Arial" w:hAnsi="Arial" w:cs="Arial"/>
          <w:sz w:val="20"/>
          <w:szCs w:val="20"/>
        </w:rPr>
      </w:pPr>
      <w:r w:rsidRPr="003C1CBE">
        <w:rPr>
          <w:rFonts w:ascii="Arial" w:hAnsi="Arial" w:cs="Arial"/>
          <w:sz w:val="20"/>
          <w:szCs w:val="20"/>
          <w:lang w:val="es-ES_tradnl"/>
        </w:rPr>
        <w:t xml:space="preserve">La </w:t>
      </w:r>
      <w:r w:rsidRPr="003C1CBE">
        <w:rPr>
          <w:rFonts w:ascii="Arial" w:hAnsi="Arial" w:cs="Arial"/>
          <w:smallCaps/>
          <w:sz w:val="20"/>
          <w:szCs w:val="20"/>
          <w:lang w:val="es-ES_tradnl"/>
        </w:rPr>
        <w:t>CONASAMI</w:t>
      </w:r>
      <w:r w:rsidRPr="003C1CBE">
        <w:rPr>
          <w:rFonts w:ascii="Arial" w:hAnsi="Arial" w:cs="Arial"/>
          <w:sz w:val="20"/>
          <w:szCs w:val="20"/>
          <w:lang w:val="es-ES_tradnl"/>
        </w:rPr>
        <w:t xml:space="preserve"> es un Organismo Público Descentralizado del</w:t>
      </w:r>
      <w:r w:rsidRPr="003C1CBE">
        <w:rPr>
          <w:rFonts w:ascii="Arial" w:hAnsi="Arial" w:cs="Arial"/>
          <w:sz w:val="20"/>
          <w:szCs w:val="20"/>
        </w:rPr>
        <w:t xml:space="preserve"> Gobierno Federal, que se constituyó por decreto de reformas y adiciones a la Ley Federal del Trabajo (LFT), publicado en el </w:t>
      </w:r>
      <w:r w:rsidRPr="003C1CBE">
        <w:rPr>
          <w:rFonts w:ascii="Arial" w:hAnsi="Arial" w:cs="Arial"/>
          <w:i/>
          <w:sz w:val="20"/>
          <w:szCs w:val="20"/>
        </w:rPr>
        <w:t>Diario Oficial de la Federación</w:t>
      </w:r>
      <w:r w:rsidRPr="003C1CBE">
        <w:rPr>
          <w:rFonts w:ascii="Arial" w:hAnsi="Arial" w:cs="Arial"/>
          <w:sz w:val="20"/>
          <w:szCs w:val="20"/>
        </w:rPr>
        <w:t xml:space="preserve"> (</w:t>
      </w:r>
      <w:r w:rsidRPr="003C1CBE">
        <w:rPr>
          <w:rFonts w:ascii="Arial" w:hAnsi="Arial" w:cs="Arial"/>
          <w:i/>
          <w:sz w:val="20"/>
          <w:szCs w:val="20"/>
        </w:rPr>
        <w:t>DOF</w:t>
      </w:r>
      <w:r w:rsidRPr="003C1CBE">
        <w:rPr>
          <w:rFonts w:ascii="Arial" w:hAnsi="Arial" w:cs="Arial"/>
          <w:sz w:val="20"/>
          <w:szCs w:val="20"/>
        </w:rPr>
        <w:t xml:space="preserve">) el 31 de diciembre de 1962, como consecuencia de la reforma al artículo 123 de la Constitución Política de los Estados Unidos Mexicanos, publicada en el </w:t>
      </w:r>
      <w:r w:rsidRPr="003C1CBE">
        <w:rPr>
          <w:rFonts w:ascii="Arial" w:hAnsi="Arial" w:cs="Arial"/>
          <w:i/>
          <w:sz w:val="20"/>
          <w:szCs w:val="20"/>
        </w:rPr>
        <w:t>DOF</w:t>
      </w:r>
      <w:r w:rsidRPr="003C1CBE">
        <w:rPr>
          <w:rFonts w:ascii="Arial" w:hAnsi="Arial" w:cs="Arial"/>
          <w:sz w:val="20"/>
          <w:szCs w:val="20"/>
        </w:rPr>
        <w:t xml:space="preserve"> el 21 de noviembre de 1962; su objeto fundamental es el de fijar los salarios mínimos según procedimiento que señalan los artículos 570 al 574 de la Ley Federal del Trabajo.</w:t>
      </w:r>
    </w:p>
    <w:p w:rsidR="003C1CBE" w:rsidRPr="003C1CBE" w:rsidRDefault="003C1CBE" w:rsidP="003C1CBE">
      <w:pPr>
        <w:jc w:val="both"/>
        <w:rPr>
          <w:rFonts w:ascii="Arial" w:hAnsi="Arial" w:cs="Arial"/>
          <w:sz w:val="20"/>
          <w:szCs w:val="20"/>
        </w:rPr>
      </w:pPr>
    </w:p>
    <w:p w:rsidR="003C1CBE" w:rsidRPr="003C1CBE" w:rsidRDefault="003C1CBE" w:rsidP="003C1CBE">
      <w:pPr>
        <w:jc w:val="both"/>
        <w:rPr>
          <w:rFonts w:ascii="Arial" w:hAnsi="Arial" w:cs="Arial"/>
          <w:sz w:val="20"/>
          <w:szCs w:val="20"/>
          <w:lang w:val="es-ES_tradnl"/>
        </w:rPr>
      </w:pPr>
      <w:r w:rsidRPr="003C1CBE">
        <w:rPr>
          <w:rFonts w:ascii="Arial" w:hAnsi="Arial" w:cs="Arial"/>
          <w:sz w:val="20"/>
          <w:szCs w:val="20"/>
          <w:lang w:val="es-ES_tradnl"/>
        </w:rPr>
        <w:t xml:space="preserve">La CONASAMI funciona en términos del artículo 551 de la LFT, con un Presidente, un Consejo de Representantes y una Dirección Técnica. </w:t>
      </w:r>
    </w:p>
    <w:p w:rsidR="003C1CBE" w:rsidRPr="003C1CBE" w:rsidRDefault="003C1CBE" w:rsidP="003C1CBE">
      <w:pPr>
        <w:jc w:val="both"/>
        <w:rPr>
          <w:rFonts w:ascii="Arial" w:hAnsi="Arial" w:cs="Arial"/>
          <w:sz w:val="20"/>
          <w:szCs w:val="20"/>
        </w:rPr>
      </w:pPr>
    </w:p>
    <w:p w:rsidR="003C1CBE" w:rsidRPr="003C1CBE" w:rsidRDefault="003C1CBE" w:rsidP="006D7255">
      <w:pPr>
        <w:ind w:left="426" w:hanging="426"/>
        <w:jc w:val="both"/>
        <w:rPr>
          <w:rFonts w:ascii="Arial" w:hAnsi="Arial" w:cs="Arial"/>
          <w:sz w:val="20"/>
          <w:szCs w:val="20"/>
        </w:rPr>
      </w:pPr>
      <w:r w:rsidRPr="003C1CBE">
        <w:rPr>
          <w:rFonts w:ascii="Arial" w:hAnsi="Arial" w:cs="Arial"/>
          <w:sz w:val="20"/>
          <w:szCs w:val="20"/>
        </w:rPr>
        <w:t xml:space="preserve">1A. El Presidente de la CONASAMI, nombrado por el Presidente de la República, tiene los deberes y atribuciones siguientes: </w:t>
      </w:r>
    </w:p>
    <w:p w:rsidR="003C1CBE" w:rsidRPr="003C1CBE" w:rsidRDefault="003C1CBE" w:rsidP="003C1CBE">
      <w:pPr>
        <w:jc w:val="both"/>
        <w:rPr>
          <w:rFonts w:ascii="Arial" w:hAnsi="Arial" w:cs="Arial"/>
          <w:sz w:val="20"/>
          <w:szCs w:val="20"/>
        </w:rPr>
      </w:pPr>
    </w:p>
    <w:p w:rsidR="003C1CBE"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Someter al Consejo de Representantes el plan anual de trabajo preparado por la Dirección Técnica;</w:t>
      </w:r>
    </w:p>
    <w:p w:rsidR="003B60A6" w:rsidRDefault="003B60A6" w:rsidP="00137016">
      <w:pPr>
        <w:tabs>
          <w:tab w:val="right" w:leader="dot" w:pos="8828"/>
        </w:tabs>
        <w:ind w:left="1134" w:hanging="153"/>
        <w:jc w:val="both"/>
        <w:rPr>
          <w:rFonts w:ascii="Arial" w:hAnsi="Arial" w:cs="Arial"/>
          <w:sz w:val="20"/>
          <w:szCs w:val="20"/>
          <w:lang w:val="es-ES_tradnl"/>
        </w:rPr>
      </w:pPr>
    </w:p>
    <w:p w:rsidR="005960B3"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Reunirse con el Director y los Asesores Técnicos, una vez al mes, por lo m</w:t>
      </w:r>
      <w:r w:rsidR="003B60A6" w:rsidRPr="003B60A6">
        <w:rPr>
          <w:rFonts w:ascii="Arial" w:hAnsi="Arial" w:cs="Arial"/>
          <w:sz w:val="20"/>
          <w:szCs w:val="20"/>
          <w:lang w:val="es-ES_tradnl"/>
        </w:rPr>
        <w:t xml:space="preserve">enos; vigilar el desarrollo del </w:t>
      </w:r>
      <w:r w:rsidR="005960B3" w:rsidRPr="003B60A6">
        <w:rPr>
          <w:rFonts w:ascii="Arial" w:hAnsi="Arial" w:cs="Arial"/>
          <w:sz w:val="20"/>
          <w:szCs w:val="20"/>
          <w:lang w:val="es-ES_tradnl"/>
        </w:rPr>
        <w:t>plan de trabajo que efectúen las investigaciones y estudios complementarios que juzgue conveniente;</w:t>
      </w:r>
    </w:p>
    <w:p w:rsidR="003B60A6" w:rsidRDefault="003B60A6" w:rsidP="00137016">
      <w:pPr>
        <w:tabs>
          <w:tab w:val="right" w:leader="dot" w:pos="8828"/>
        </w:tabs>
        <w:ind w:left="1134" w:hanging="153"/>
        <w:jc w:val="both"/>
        <w:rPr>
          <w:rFonts w:ascii="Arial" w:hAnsi="Arial" w:cs="Arial"/>
          <w:sz w:val="20"/>
          <w:szCs w:val="20"/>
          <w:lang w:val="es-ES_tradnl"/>
        </w:rPr>
      </w:pPr>
    </w:p>
    <w:p w:rsidR="003C1CBE"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Informar periódicamente al Secretario del Trabajo y Previsión Social de las actividades de la Comisión;</w:t>
      </w:r>
      <w:r w:rsidR="003B60A6" w:rsidRPr="003B60A6">
        <w:rPr>
          <w:rFonts w:ascii="Arial" w:hAnsi="Arial" w:cs="Arial"/>
          <w:sz w:val="20"/>
          <w:szCs w:val="20"/>
          <w:lang w:val="es-ES_tradnl"/>
        </w:rPr>
        <w:t xml:space="preserve"> </w:t>
      </w:r>
      <w:r w:rsidRPr="003B60A6">
        <w:rPr>
          <w:rFonts w:ascii="Arial" w:hAnsi="Arial" w:cs="Arial"/>
          <w:sz w:val="20"/>
          <w:szCs w:val="20"/>
          <w:lang w:val="es-ES_tradnl"/>
        </w:rPr>
        <w:t>Citar y presidir las sesiones del Consejo de Representantes;</w:t>
      </w:r>
    </w:p>
    <w:p w:rsidR="003C1CBE" w:rsidRPr="003C1CBE" w:rsidRDefault="003C1CBE" w:rsidP="00137016">
      <w:pPr>
        <w:tabs>
          <w:tab w:val="right" w:leader="dot" w:pos="8828"/>
        </w:tabs>
        <w:ind w:left="1134" w:hanging="153"/>
        <w:jc w:val="both"/>
        <w:rPr>
          <w:rFonts w:ascii="Arial" w:hAnsi="Arial" w:cs="Arial"/>
          <w:sz w:val="20"/>
          <w:szCs w:val="20"/>
          <w:lang w:val="es-ES_tradnl"/>
        </w:rPr>
      </w:pPr>
    </w:p>
    <w:p w:rsidR="006C377C"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 xml:space="preserve">Disponer la organización y vigilar el funcionamiento de las Comisiones Consultivas de la </w:t>
      </w:r>
      <w:r w:rsidR="006C377C" w:rsidRPr="003B60A6">
        <w:rPr>
          <w:rFonts w:ascii="Arial" w:hAnsi="Arial" w:cs="Arial"/>
          <w:sz w:val="20"/>
          <w:szCs w:val="20"/>
          <w:lang w:val="es-ES_tradnl"/>
        </w:rPr>
        <w:t>Comisión     Nacional;</w:t>
      </w:r>
    </w:p>
    <w:p w:rsidR="006C377C" w:rsidRPr="003C1CBE" w:rsidRDefault="006C377C" w:rsidP="00137016">
      <w:pPr>
        <w:tabs>
          <w:tab w:val="right" w:leader="dot" w:pos="8828"/>
        </w:tabs>
        <w:ind w:left="1134" w:hanging="153"/>
        <w:jc w:val="both"/>
        <w:rPr>
          <w:rFonts w:ascii="Arial" w:hAnsi="Arial" w:cs="Arial"/>
          <w:sz w:val="20"/>
          <w:szCs w:val="20"/>
          <w:lang w:val="es-ES_tradnl"/>
        </w:rPr>
      </w:pPr>
    </w:p>
    <w:p w:rsidR="003C1CBE"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Presidir los trabajos de las Comisiones Consultivas o designar, en su caso, a quienes deban presidirlos;</w:t>
      </w:r>
    </w:p>
    <w:p w:rsidR="003B60A6" w:rsidRDefault="003B60A6" w:rsidP="00137016">
      <w:pPr>
        <w:tabs>
          <w:tab w:val="right" w:leader="dot" w:pos="8828"/>
        </w:tabs>
        <w:ind w:left="1134" w:hanging="153"/>
        <w:jc w:val="both"/>
        <w:rPr>
          <w:rFonts w:ascii="Arial" w:hAnsi="Arial" w:cs="Arial"/>
          <w:sz w:val="20"/>
          <w:szCs w:val="20"/>
          <w:lang w:val="es-ES_tradnl"/>
        </w:rPr>
      </w:pPr>
    </w:p>
    <w:p w:rsidR="003C1CBE" w:rsidRPr="003B60A6" w:rsidRDefault="003C1CBE" w:rsidP="00137016">
      <w:pPr>
        <w:pStyle w:val="Prrafodelista"/>
        <w:numPr>
          <w:ilvl w:val="0"/>
          <w:numId w:val="38"/>
        </w:numPr>
        <w:tabs>
          <w:tab w:val="right" w:leader="dot" w:pos="8828"/>
        </w:tabs>
        <w:ind w:left="1134" w:hanging="153"/>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3C1CBE" w:rsidRPr="003C1CBE" w:rsidRDefault="003C1CBE" w:rsidP="003C1CBE">
      <w:pPr>
        <w:jc w:val="both"/>
        <w:rPr>
          <w:rFonts w:ascii="Arial" w:hAnsi="Arial" w:cs="Arial"/>
          <w:sz w:val="20"/>
          <w:szCs w:val="20"/>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 xml:space="preserve">1B. El Consejo de Representantes se integra: </w:t>
      </w:r>
    </w:p>
    <w:p w:rsidR="003C1CBE" w:rsidRPr="003C1CBE" w:rsidRDefault="003C1CBE" w:rsidP="003C1CBE">
      <w:pPr>
        <w:jc w:val="both"/>
        <w:rPr>
          <w:rFonts w:ascii="Arial" w:hAnsi="Arial" w:cs="Arial"/>
          <w:sz w:val="20"/>
          <w:szCs w:val="20"/>
        </w:rPr>
      </w:pPr>
    </w:p>
    <w:p w:rsidR="003C1CBE" w:rsidRPr="003B60A6" w:rsidRDefault="003C1CBE" w:rsidP="0073166A">
      <w:pPr>
        <w:pStyle w:val="Prrafodelista"/>
        <w:numPr>
          <w:ilvl w:val="0"/>
          <w:numId w:val="39"/>
        </w:numPr>
        <w:tabs>
          <w:tab w:val="right" w:leader="dot" w:pos="8828"/>
        </w:tabs>
        <w:ind w:left="1134" w:hanging="141"/>
        <w:jc w:val="both"/>
        <w:rPr>
          <w:rFonts w:ascii="Arial" w:hAnsi="Arial" w:cs="Arial"/>
          <w:b/>
          <w:sz w:val="20"/>
          <w:szCs w:val="20"/>
          <w:lang w:val="es-ES_tradnl"/>
        </w:rPr>
      </w:pPr>
      <w:r w:rsidRPr="003B60A6">
        <w:rPr>
          <w:rFonts w:ascii="Arial" w:hAnsi="Arial" w:cs="Arial"/>
          <w:sz w:val="20"/>
          <w:szCs w:val="20"/>
          <w:lang w:val="es-ES_tradnl"/>
        </w:rPr>
        <w:t xml:space="preserve">Con la representación del gobierno, compuesta del Presidente de la Comisión, que será también el </w:t>
      </w:r>
      <w:r w:rsidR="006C377C" w:rsidRPr="003B60A6">
        <w:rPr>
          <w:rFonts w:ascii="Arial" w:hAnsi="Arial" w:cs="Arial"/>
          <w:sz w:val="20"/>
          <w:szCs w:val="20"/>
          <w:lang w:val="es-ES_tradnl"/>
        </w:rPr>
        <w:t>P</w:t>
      </w:r>
      <w:r w:rsidRPr="003B60A6">
        <w:rPr>
          <w:rFonts w:ascii="Arial" w:hAnsi="Arial" w:cs="Arial"/>
          <w:sz w:val="20"/>
          <w:szCs w:val="20"/>
          <w:lang w:val="es-ES_tradnl"/>
        </w:rPr>
        <w:t>residente del Consejo y que tendrá el voto del gobierno, y de dos asesores, con voz informativa, designados por el Secretario del Trabajo y Previsión Social;</w:t>
      </w:r>
    </w:p>
    <w:p w:rsidR="003C1CBE" w:rsidRPr="003B60A6" w:rsidRDefault="003C1CBE" w:rsidP="0073166A">
      <w:pPr>
        <w:tabs>
          <w:tab w:val="right" w:leader="dot" w:pos="8828"/>
        </w:tabs>
        <w:ind w:left="1134" w:hanging="141"/>
        <w:jc w:val="both"/>
        <w:rPr>
          <w:rFonts w:ascii="Arial" w:hAnsi="Arial" w:cs="Arial"/>
          <w:b/>
          <w:sz w:val="20"/>
          <w:szCs w:val="20"/>
          <w:lang w:val="es-ES_tradnl"/>
        </w:rPr>
      </w:pPr>
    </w:p>
    <w:p w:rsidR="003C1CBE" w:rsidRPr="003B60A6" w:rsidRDefault="003C1CBE" w:rsidP="0073166A">
      <w:pPr>
        <w:pStyle w:val="Prrafodelista"/>
        <w:numPr>
          <w:ilvl w:val="0"/>
          <w:numId w:val="39"/>
        </w:numPr>
        <w:tabs>
          <w:tab w:val="right" w:leader="dot" w:pos="8828"/>
        </w:tabs>
        <w:ind w:left="1134" w:hanging="141"/>
        <w:jc w:val="both"/>
        <w:rPr>
          <w:rFonts w:ascii="Arial" w:hAnsi="Arial" w:cs="Arial"/>
          <w:sz w:val="20"/>
          <w:szCs w:val="20"/>
          <w:lang w:val="es-ES_tradnl"/>
        </w:rPr>
      </w:pPr>
      <w:r w:rsidRPr="003B60A6">
        <w:rPr>
          <w:rFonts w:ascii="Arial" w:hAnsi="Arial" w:cs="Arial"/>
          <w:sz w:val="20"/>
          <w:szCs w:val="20"/>
          <w:lang w:val="es-ES_tradnl"/>
        </w:rPr>
        <w:t>C</w:t>
      </w:r>
      <w:r w:rsidR="006D7255" w:rsidRPr="003B60A6">
        <w:rPr>
          <w:rFonts w:ascii="Arial" w:hAnsi="Arial" w:cs="Arial"/>
          <w:sz w:val="20"/>
          <w:szCs w:val="20"/>
          <w:lang w:val="es-ES_tradnl"/>
        </w:rPr>
        <w:t>on</w:t>
      </w:r>
      <w:r w:rsidRPr="003B60A6">
        <w:rPr>
          <w:rFonts w:ascii="Arial" w:hAnsi="Arial" w:cs="Arial"/>
          <w:sz w:val="20"/>
          <w:szCs w:val="20"/>
          <w:lang w:val="es-ES_tradnl"/>
        </w:rPr>
        <w:t xml:space="preserve">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3C1CBE" w:rsidRPr="003C1CBE" w:rsidRDefault="003C1CBE" w:rsidP="0073166A">
      <w:pPr>
        <w:tabs>
          <w:tab w:val="right" w:leader="dot" w:pos="8828"/>
        </w:tabs>
        <w:ind w:left="1134" w:hanging="141"/>
        <w:jc w:val="both"/>
        <w:rPr>
          <w:rFonts w:ascii="Arial" w:hAnsi="Arial" w:cs="Arial"/>
          <w:sz w:val="20"/>
          <w:szCs w:val="20"/>
          <w:lang w:val="es-ES_tradnl"/>
        </w:rPr>
      </w:pPr>
    </w:p>
    <w:p w:rsidR="003C1CBE" w:rsidRPr="003B60A6" w:rsidRDefault="003C1CBE" w:rsidP="0073166A">
      <w:pPr>
        <w:pStyle w:val="Prrafodelista"/>
        <w:numPr>
          <w:ilvl w:val="0"/>
          <w:numId w:val="39"/>
        </w:numPr>
        <w:tabs>
          <w:tab w:val="right" w:leader="dot" w:pos="8828"/>
        </w:tabs>
        <w:ind w:left="1134" w:hanging="141"/>
        <w:jc w:val="both"/>
        <w:rPr>
          <w:rFonts w:ascii="Arial" w:hAnsi="Arial" w:cs="Arial"/>
          <w:sz w:val="20"/>
          <w:szCs w:val="20"/>
          <w:lang w:val="es-ES_tradnl"/>
        </w:rPr>
      </w:pPr>
      <w:r w:rsidRPr="003B60A6">
        <w:rPr>
          <w:rFonts w:ascii="Arial" w:hAnsi="Arial" w:cs="Arial"/>
          <w:sz w:val="20"/>
          <w:szCs w:val="20"/>
          <w:lang w:val="es-ES_tradnl"/>
        </w:rPr>
        <w:t>El Consejo de Representantes deberá quedar integrado el primero de julio del año que corresponda, a más tardar.</w:t>
      </w:r>
    </w:p>
    <w:p w:rsidR="003C1CBE" w:rsidRDefault="003C1CBE" w:rsidP="00137016">
      <w:pPr>
        <w:ind w:left="1134"/>
        <w:jc w:val="both"/>
        <w:rPr>
          <w:rFonts w:ascii="Arial" w:hAnsi="Arial" w:cs="Arial"/>
          <w:sz w:val="20"/>
          <w:szCs w:val="20"/>
          <w:u w:val="single"/>
        </w:rPr>
      </w:pPr>
    </w:p>
    <w:p w:rsidR="00451426" w:rsidRDefault="00451426" w:rsidP="00137016">
      <w:pPr>
        <w:ind w:left="1134"/>
        <w:jc w:val="both"/>
        <w:rPr>
          <w:rFonts w:ascii="Arial" w:hAnsi="Arial" w:cs="Arial"/>
          <w:sz w:val="20"/>
          <w:szCs w:val="20"/>
          <w:u w:val="single"/>
        </w:rPr>
      </w:pPr>
    </w:p>
    <w:p w:rsidR="00451426" w:rsidRPr="003C1CBE" w:rsidRDefault="00451426" w:rsidP="00137016">
      <w:pPr>
        <w:ind w:left="1134"/>
        <w:jc w:val="both"/>
        <w:rPr>
          <w:rFonts w:ascii="Arial" w:hAnsi="Arial" w:cs="Arial"/>
          <w:sz w:val="20"/>
          <w:szCs w:val="20"/>
          <w:u w:val="single"/>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 xml:space="preserve">El Consejo de Representantes tiene los deberes y atribuciones siguientes: </w:t>
      </w:r>
    </w:p>
    <w:p w:rsidR="003C1CBE" w:rsidRPr="003C1CBE" w:rsidRDefault="003C1CBE" w:rsidP="003C1CBE">
      <w:pPr>
        <w:jc w:val="both"/>
        <w:rPr>
          <w:rFonts w:ascii="Arial" w:hAnsi="Arial" w:cs="Arial"/>
          <w:sz w:val="20"/>
          <w:szCs w:val="20"/>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Determinar, en la primera sesión, su forma de trabajo y la frecuencia de las sesiones;</w:t>
      </w:r>
    </w:p>
    <w:p w:rsidR="003C1CBE" w:rsidRPr="003C1CBE" w:rsidRDefault="003C1CBE" w:rsidP="003B60A6">
      <w:pPr>
        <w:tabs>
          <w:tab w:val="right" w:leader="dot" w:pos="8828"/>
        </w:tabs>
        <w:ind w:hanging="436"/>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Aprobar anualmente el plan de trabajo de la Dirección Técnica;</w:t>
      </w:r>
    </w:p>
    <w:p w:rsidR="00B55A70" w:rsidRPr="003C1CBE" w:rsidRDefault="00B55A70"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Conocer el dictamen formulado por la Dirección Técnica y dictar resolución en la que se determinen o modifiquen las áreas geográficas en las que regirán los salarios mínimos. La resolución se publicará en el Diario Oficial de la Federación;</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Practicar y realizar directamente las investigaciones y estudios que juzgue convenientes y solicitar de la Dirección Técnica que efectúe investigaciones y estudios complementarios;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6D7255"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 xml:space="preserve">Designar una o varias comisiones o técnicos para que practiquen investigaciones o realicen estudios </w:t>
      </w:r>
      <w:r w:rsidR="006D7255" w:rsidRPr="003B60A6">
        <w:rPr>
          <w:rFonts w:ascii="Arial" w:hAnsi="Arial" w:cs="Arial"/>
          <w:sz w:val="20"/>
          <w:szCs w:val="20"/>
          <w:lang w:val="es-ES_tradnl"/>
        </w:rPr>
        <w:t xml:space="preserve">        especiales;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Aprobar la creación de comisiones consultivas de la Comisión Nacional y determinar las bases para su integración y funcionamiento.</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Conocer las opiniones que formulen las comisiones consultivas al término de sus trabajos;</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Fijar los salarios mínimos generales y profesionales; y</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0"/>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Los demás que le confieran las leyes.</w:t>
      </w:r>
    </w:p>
    <w:p w:rsidR="003B60A6" w:rsidRDefault="003B60A6" w:rsidP="00137016">
      <w:pPr>
        <w:ind w:hanging="153"/>
        <w:jc w:val="both"/>
        <w:rPr>
          <w:rFonts w:ascii="Arial" w:hAnsi="Arial" w:cs="Arial"/>
          <w:sz w:val="20"/>
          <w:szCs w:val="20"/>
        </w:rPr>
      </w:pPr>
    </w:p>
    <w:p w:rsidR="003C1CBE" w:rsidRPr="003C1CBE" w:rsidRDefault="003C1CBE" w:rsidP="003B60A6">
      <w:pPr>
        <w:ind w:left="-284"/>
        <w:jc w:val="both"/>
        <w:rPr>
          <w:rFonts w:ascii="Arial" w:hAnsi="Arial" w:cs="Arial"/>
          <w:sz w:val="20"/>
          <w:szCs w:val="20"/>
        </w:rPr>
      </w:pPr>
      <w:r w:rsidRPr="003C1CBE">
        <w:rPr>
          <w:rFonts w:ascii="Arial" w:hAnsi="Arial" w:cs="Arial"/>
          <w:sz w:val="20"/>
          <w:szCs w:val="20"/>
        </w:rPr>
        <w:t xml:space="preserve">1C. La Dirección Técnica se integra: </w:t>
      </w:r>
    </w:p>
    <w:p w:rsidR="003C1CBE" w:rsidRPr="003C1CBE" w:rsidRDefault="003C1CBE" w:rsidP="003C1CBE">
      <w:pPr>
        <w:ind w:left="567"/>
        <w:jc w:val="both"/>
        <w:rPr>
          <w:rFonts w:ascii="Arial" w:hAnsi="Arial" w:cs="Arial"/>
          <w:sz w:val="20"/>
          <w:szCs w:val="20"/>
        </w:rPr>
      </w:pPr>
    </w:p>
    <w:p w:rsidR="003C1CBE" w:rsidRPr="003B60A6" w:rsidRDefault="003C1CBE" w:rsidP="00137016">
      <w:pPr>
        <w:pStyle w:val="Prrafodelista"/>
        <w:numPr>
          <w:ilvl w:val="0"/>
          <w:numId w:val="41"/>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un Director, nombrado por la Secretaría del Trabajo y Previsión Social;</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1"/>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el número de Asesores Técnicos que nombre la misma Secretaría; y</w:t>
      </w:r>
    </w:p>
    <w:p w:rsidR="003C1CBE" w:rsidRPr="003C1CBE" w:rsidRDefault="003C1CBE" w:rsidP="00137016">
      <w:pPr>
        <w:tabs>
          <w:tab w:val="right" w:leader="dot" w:pos="8828"/>
        </w:tabs>
        <w:ind w:hanging="153"/>
        <w:jc w:val="both"/>
        <w:rPr>
          <w:rFonts w:ascii="Arial" w:hAnsi="Arial" w:cs="Arial"/>
          <w:sz w:val="20"/>
          <w:szCs w:val="20"/>
          <w:lang w:val="es-ES_tradnl"/>
        </w:rPr>
      </w:pPr>
    </w:p>
    <w:p w:rsidR="003C1CBE" w:rsidRPr="003B60A6" w:rsidRDefault="003C1CBE" w:rsidP="00137016">
      <w:pPr>
        <w:pStyle w:val="Prrafodelista"/>
        <w:numPr>
          <w:ilvl w:val="0"/>
          <w:numId w:val="41"/>
        </w:numPr>
        <w:tabs>
          <w:tab w:val="right" w:leader="dot" w:pos="8828"/>
        </w:tabs>
        <w:ind w:hanging="153"/>
        <w:jc w:val="both"/>
        <w:rPr>
          <w:rFonts w:ascii="Arial" w:hAnsi="Arial" w:cs="Arial"/>
          <w:sz w:val="20"/>
          <w:szCs w:val="20"/>
          <w:lang w:val="es-ES_tradnl"/>
        </w:rPr>
      </w:pPr>
      <w:r w:rsidRPr="003B60A6">
        <w:rPr>
          <w:rFonts w:ascii="Arial" w:hAnsi="Arial" w:cs="Arial"/>
          <w:sz w:val="20"/>
          <w:szCs w:val="20"/>
          <w:lang w:val="es-ES_tradnl"/>
        </w:rPr>
        <w:t>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3C1CBE" w:rsidRPr="003C1CBE" w:rsidRDefault="003C1CBE" w:rsidP="003B60A6">
      <w:pPr>
        <w:ind w:left="567" w:hanging="436"/>
        <w:jc w:val="both"/>
        <w:rPr>
          <w:rFonts w:ascii="Arial" w:hAnsi="Arial" w:cs="Arial"/>
          <w:sz w:val="20"/>
          <w:szCs w:val="20"/>
        </w:rPr>
      </w:pPr>
    </w:p>
    <w:p w:rsidR="003B60A6" w:rsidRDefault="003C1CBE" w:rsidP="003B60A6">
      <w:pPr>
        <w:ind w:left="-284"/>
        <w:jc w:val="both"/>
        <w:rPr>
          <w:rFonts w:ascii="Arial" w:hAnsi="Arial" w:cs="Arial"/>
          <w:sz w:val="20"/>
          <w:szCs w:val="20"/>
        </w:rPr>
      </w:pPr>
      <w:r w:rsidRPr="003C1CBE">
        <w:rPr>
          <w:rFonts w:ascii="Arial" w:hAnsi="Arial" w:cs="Arial"/>
          <w:sz w:val="20"/>
          <w:szCs w:val="20"/>
        </w:rPr>
        <w:t xml:space="preserve">1D. La Dirección Técnica tiene los deberes y atribuciones siguientes: </w:t>
      </w:r>
    </w:p>
    <w:p w:rsidR="003B60A6" w:rsidRDefault="003B60A6" w:rsidP="003B60A6">
      <w:pPr>
        <w:ind w:left="-284"/>
        <w:jc w:val="both"/>
        <w:rPr>
          <w:rFonts w:ascii="Arial" w:hAnsi="Arial" w:cs="Arial"/>
          <w:sz w:val="20"/>
          <w:szCs w:val="20"/>
        </w:rPr>
      </w:pPr>
    </w:p>
    <w:p w:rsidR="003B60A6" w:rsidRPr="003B60A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Realizar los estudios técnicos necesarios y apropiados para determinar la división de la República en áreas geográficas, formular un dictamen y proponerlo al Consejo de Representantes;</w:t>
      </w:r>
    </w:p>
    <w:p w:rsidR="003B60A6" w:rsidRDefault="003B60A6" w:rsidP="00137016">
      <w:pPr>
        <w:ind w:left="709" w:hanging="142"/>
        <w:jc w:val="both"/>
        <w:rPr>
          <w:rFonts w:ascii="Arial" w:hAnsi="Arial" w:cs="Arial"/>
          <w:sz w:val="20"/>
          <w:szCs w:val="20"/>
        </w:rPr>
      </w:pPr>
    </w:p>
    <w:p w:rsidR="003B60A6" w:rsidRPr="003B60A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Proponer al Consejo de Representantes modificaciones a la División de la República en áreas geográficas y a la integración de las mismas; siempre que existan circunstancias que lo justifiquen;</w:t>
      </w:r>
    </w:p>
    <w:p w:rsidR="003B60A6" w:rsidRDefault="003B60A6" w:rsidP="00137016">
      <w:pPr>
        <w:ind w:left="709" w:hanging="142"/>
        <w:jc w:val="both"/>
        <w:rPr>
          <w:rFonts w:ascii="Arial" w:hAnsi="Arial" w:cs="Arial"/>
          <w:sz w:val="20"/>
          <w:szCs w:val="20"/>
        </w:rPr>
      </w:pPr>
    </w:p>
    <w:p w:rsidR="003B60A6" w:rsidRPr="003B60A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 xml:space="preserve">Practicar las investigaciones y realizar los estudios necesarios y apropiados para que el Consejo de </w:t>
      </w:r>
      <w:r w:rsidR="006D7255" w:rsidRPr="003B60A6">
        <w:rPr>
          <w:rFonts w:ascii="Arial" w:hAnsi="Arial" w:cs="Arial"/>
          <w:sz w:val="20"/>
          <w:szCs w:val="20"/>
          <w:lang w:val="es-ES_tradnl"/>
        </w:rPr>
        <w:t>R</w:t>
      </w:r>
      <w:r w:rsidR="003B60A6" w:rsidRPr="003B60A6">
        <w:rPr>
          <w:rFonts w:ascii="Arial" w:hAnsi="Arial" w:cs="Arial"/>
          <w:sz w:val="20"/>
          <w:szCs w:val="20"/>
          <w:lang w:val="es-ES_tradnl"/>
        </w:rPr>
        <w:t>.</w:t>
      </w:r>
      <w:r w:rsidR="006D7255" w:rsidRPr="003B60A6">
        <w:rPr>
          <w:rFonts w:ascii="Arial" w:hAnsi="Arial" w:cs="Arial"/>
          <w:sz w:val="20"/>
          <w:szCs w:val="20"/>
          <w:lang w:val="es-ES_tradnl"/>
        </w:rPr>
        <w:t xml:space="preserve"> Representantes pueda fijar los salarios mínimos;</w:t>
      </w:r>
    </w:p>
    <w:p w:rsidR="003B60A6" w:rsidRDefault="003B60A6" w:rsidP="00137016">
      <w:pPr>
        <w:ind w:left="709" w:hanging="142"/>
        <w:jc w:val="both"/>
        <w:rPr>
          <w:rFonts w:ascii="Arial" w:hAnsi="Arial" w:cs="Arial"/>
          <w:sz w:val="20"/>
          <w:szCs w:val="20"/>
        </w:rPr>
      </w:pPr>
    </w:p>
    <w:p w:rsidR="003B60A6" w:rsidRPr="003B60A6" w:rsidRDefault="003C1CBE" w:rsidP="00137016">
      <w:pPr>
        <w:pStyle w:val="Prrafodelista"/>
        <w:numPr>
          <w:ilvl w:val="0"/>
          <w:numId w:val="42"/>
        </w:numPr>
        <w:ind w:left="709" w:hanging="142"/>
        <w:jc w:val="both"/>
        <w:rPr>
          <w:rFonts w:ascii="Arial" w:hAnsi="Arial" w:cs="Arial"/>
          <w:sz w:val="20"/>
          <w:szCs w:val="20"/>
          <w:lang w:val="es-ES_tradnl"/>
        </w:rPr>
      </w:pPr>
      <w:r w:rsidRPr="003B60A6">
        <w:rPr>
          <w:rFonts w:ascii="Arial" w:hAnsi="Arial" w:cs="Arial"/>
          <w:sz w:val="20"/>
          <w:szCs w:val="20"/>
          <w:lang w:val="es-ES_tradnl"/>
        </w:rPr>
        <w:t>Sugerir la fijación de los salarios mínimos profesionales;</w:t>
      </w:r>
    </w:p>
    <w:p w:rsidR="003B60A6" w:rsidRDefault="003B60A6" w:rsidP="00137016">
      <w:pPr>
        <w:ind w:left="709" w:hanging="142"/>
        <w:jc w:val="both"/>
        <w:rPr>
          <w:rFonts w:ascii="Arial" w:hAnsi="Arial" w:cs="Arial"/>
          <w:sz w:val="20"/>
          <w:szCs w:val="20"/>
          <w:lang w:val="es-ES_tradnl"/>
        </w:rPr>
      </w:pPr>
    </w:p>
    <w:p w:rsidR="003B60A6" w:rsidRPr="003B60A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Publicar regularmente las fluctuaciones ocurridas en los precios y sus repercusiones en el costo de la vida para las principales localidades del país;</w:t>
      </w:r>
    </w:p>
    <w:p w:rsidR="003B60A6" w:rsidRDefault="003B60A6" w:rsidP="00137016">
      <w:pPr>
        <w:ind w:left="709" w:hanging="142"/>
        <w:jc w:val="both"/>
        <w:rPr>
          <w:rFonts w:ascii="Arial" w:hAnsi="Arial" w:cs="Arial"/>
          <w:sz w:val="20"/>
          <w:szCs w:val="20"/>
        </w:rPr>
      </w:pPr>
    </w:p>
    <w:p w:rsidR="003B60A6" w:rsidRPr="003B60A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Resolver, previa orden del Presidente, las consultas que se le formulen en relación con las fluctuaciones de los precios y sus repercusiones en el poder adquisitivo de los salarios;</w:t>
      </w:r>
    </w:p>
    <w:p w:rsidR="003B60A6" w:rsidRDefault="003B60A6" w:rsidP="00137016">
      <w:pPr>
        <w:ind w:left="709" w:hanging="142"/>
        <w:jc w:val="both"/>
        <w:rPr>
          <w:rFonts w:ascii="Arial" w:hAnsi="Arial" w:cs="Arial"/>
          <w:sz w:val="20"/>
          <w:szCs w:val="20"/>
        </w:rPr>
      </w:pPr>
    </w:p>
    <w:p w:rsidR="003B60A6" w:rsidRPr="00451426" w:rsidRDefault="003C1CBE" w:rsidP="00137016">
      <w:pPr>
        <w:pStyle w:val="Prrafodelista"/>
        <w:numPr>
          <w:ilvl w:val="0"/>
          <w:numId w:val="42"/>
        </w:numPr>
        <w:ind w:left="709" w:hanging="142"/>
        <w:jc w:val="both"/>
        <w:rPr>
          <w:rFonts w:ascii="Arial" w:hAnsi="Arial" w:cs="Arial"/>
          <w:sz w:val="20"/>
          <w:szCs w:val="20"/>
        </w:rPr>
      </w:pPr>
      <w:r w:rsidRPr="003B60A6">
        <w:rPr>
          <w:rFonts w:ascii="Arial" w:hAnsi="Arial" w:cs="Arial"/>
          <w:sz w:val="20"/>
          <w:szCs w:val="20"/>
          <w:lang w:val="es-ES_tradnl"/>
        </w:rPr>
        <w:t>Apoyar los trabajos técnicos e investigaciones de las Comisiones Consultivas; y</w:t>
      </w:r>
    </w:p>
    <w:p w:rsidR="00451426" w:rsidRPr="00451426" w:rsidRDefault="00451426" w:rsidP="00451426">
      <w:pPr>
        <w:pStyle w:val="Prrafodelista"/>
        <w:rPr>
          <w:rFonts w:ascii="Arial" w:hAnsi="Arial" w:cs="Arial"/>
          <w:sz w:val="20"/>
          <w:szCs w:val="20"/>
        </w:rPr>
      </w:pPr>
    </w:p>
    <w:p w:rsidR="00451426" w:rsidRPr="00451426" w:rsidRDefault="00451426" w:rsidP="00451426">
      <w:pPr>
        <w:jc w:val="both"/>
        <w:rPr>
          <w:rFonts w:ascii="Arial" w:hAnsi="Arial" w:cs="Arial"/>
          <w:sz w:val="20"/>
          <w:szCs w:val="20"/>
        </w:rPr>
      </w:pPr>
    </w:p>
    <w:p w:rsidR="003B60A6" w:rsidRDefault="003B60A6" w:rsidP="00137016">
      <w:pPr>
        <w:ind w:left="1134" w:hanging="283"/>
        <w:jc w:val="both"/>
        <w:rPr>
          <w:rFonts w:ascii="Arial" w:hAnsi="Arial" w:cs="Arial"/>
          <w:sz w:val="20"/>
          <w:szCs w:val="20"/>
        </w:rPr>
      </w:pPr>
    </w:p>
    <w:p w:rsidR="003C1CBE" w:rsidRPr="00451426" w:rsidRDefault="003C1CBE" w:rsidP="00451426">
      <w:pPr>
        <w:pStyle w:val="Prrafodelista"/>
        <w:numPr>
          <w:ilvl w:val="0"/>
          <w:numId w:val="42"/>
        </w:numPr>
        <w:ind w:left="993" w:hanging="283"/>
        <w:jc w:val="both"/>
        <w:rPr>
          <w:rFonts w:ascii="Arial" w:hAnsi="Arial" w:cs="Arial"/>
          <w:sz w:val="20"/>
          <w:szCs w:val="20"/>
        </w:rPr>
      </w:pPr>
      <w:r w:rsidRPr="003B60A6">
        <w:rPr>
          <w:rFonts w:ascii="Arial" w:hAnsi="Arial" w:cs="Arial"/>
          <w:sz w:val="20"/>
          <w:szCs w:val="20"/>
          <w:lang w:val="es-ES_tradnl"/>
        </w:rPr>
        <w:t>Los demás que le confieran las leyes.</w:t>
      </w:r>
    </w:p>
    <w:p w:rsidR="00451426" w:rsidRPr="00451426" w:rsidRDefault="00451426" w:rsidP="00451426">
      <w:pPr>
        <w:jc w:val="both"/>
        <w:rPr>
          <w:rFonts w:ascii="Arial" w:hAnsi="Arial" w:cs="Arial"/>
          <w:sz w:val="20"/>
          <w:szCs w:val="20"/>
        </w:rPr>
      </w:pPr>
    </w:p>
    <w:p w:rsidR="003C1CBE" w:rsidRPr="003C1CBE" w:rsidRDefault="003C1CBE" w:rsidP="003C1CBE">
      <w:pPr>
        <w:ind w:left="567"/>
        <w:jc w:val="both"/>
        <w:rPr>
          <w:rFonts w:ascii="Arial" w:hAnsi="Arial" w:cs="Arial"/>
          <w:sz w:val="20"/>
          <w:szCs w:val="20"/>
          <w:lang w:val="es-MX"/>
        </w:rPr>
      </w:pPr>
    </w:p>
    <w:p w:rsidR="003C1CBE" w:rsidRPr="00137016" w:rsidRDefault="003C1CBE" w:rsidP="00137016">
      <w:pPr>
        <w:pStyle w:val="Prrafodelista"/>
        <w:numPr>
          <w:ilvl w:val="0"/>
          <w:numId w:val="9"/>
        </w:numPr>
        <w:ind w:hanging="720"/>
        <w:jc w:val="both"/>
        <w:rPr>
          <w:rFonts w:ascii="Arial" w:hAnsi="Arial" w:cs="Arial"/>
          <w:b/>
          <w:sz w:val="20"/>
          <w:szCs w:val="20"/>
          <w:lang w:val="es-MX"/>
        </w:rPr>
      </w:pPr>
      <w:r w:rsidRPr="00137016">
        <w:rPr>
          <w:rFonts w:ascii="Arial" w:hAnsi="Arial" w:cs="Arial"/>
          <w:b/>
          <w:sz w:val="20"/>
          <w:szCs w:val="20"/>
          <w:lang w:val="es-MX"/>
        </w:rPr>
        <w:t>OBJETO SOCIAL</w:t>
      </w:r>
    </w:p>
    <w:p w:rsidR="003C1CBE" w:rsidRPr="003C1CBE" w:rsidRDefault="003C1CBE" w:rsidP="003C1CBE">
      <w:pPr>
        <w:ind w:left="567"/>
        <w:jc w:val="both"/>
        <w:rPr>
          <w:rFonts w:ascii="Arial" w:eastAsia="Arial Unicode MS" w:hAnsi="Arial" w:cs="Arial"/>
          <w:sz w:val="20"/>
          <w:szCs w:val="20"/>
        </w:rPr>
      </w:pPr>
    </w:p>
    <w:p w:rsidR="003C1CBE" w:rsidRPr="003C1CBE" w:rsidRDefault="003C1CBE" w:rsidP="003C1CBE">
      <w:pPr>
        <w:jc w:val="both"/>
        <w:rPr>
          <w:rFonts w:ascii="Arial" w:eastAsia="Arial Unicode MS" w:hAnsi="Arial" w:cs="Arial"/>
          <w:sz w:val="20"/>
          <w:szCs w:val="20"/>
        </w:rPr>
      </w:pPr>
      <w:r w:rsidRPr="003C1CBE">
        <w:rPr>
          <w:rFonts w:ascii="Arial" w:eastAsia="Arial Unicode MS" w:hAnsi="Arial" w:cs="Arial"/>
          <w:sz w:val="20"/>
          <w:szCs w:val="20"/>
        </w:rPr>
        <w:t>Tiene como objetivo fundamental cumplir con lo establecido en el artículo 94 de la LFT, en el que se le encomienda que, en su carácter de órgano tripartito, lleve a cabo la fijación de los salarios mínimos legales, procurando asegurar la congruencia entre lo que establece la Constitución Política de los Estados Unidos Mexicanos con las condiciones económicas y sociales del país, propiciando la equidad y la justicia entre los factores de la producción, en un contexto de respeto a la dignidad del trabajador y su familia.</w:t>
      </w:r>
    </w:p>
    <w:p w:rsidR="003C1CBE" w:rsidRPr="003C1CBE" w:rsidRDefault="003C1CBE" w:rsidP="003C1CBE">
      <w:pPr>
        <w:ind w:left="720"/>
        <w:contextualSpacing/>
        <w:rPr>
          <w:rFonts w:ascii="Arial" w:eastAsia="Arial Unicode MS" w:hAnsi="Arial" w:cs="Arial"/>
          <w:sz w:val="20"/>
          <w:szCs w:val="20"/>
        </w:rPr>
      </w:pPr>
    </w:p>
    <w:p w:rsidR="003C1CBE" w:rsidRPr="003C1CBE" w:rsidRDefault="003C1CBE" w:rsidP="003C1CBE">
      <w:pPr>
        <w:ind w:left="720"/>
        <w:jc w:val="both"/>
        <w:rPr>
          <w:rFonts w:ascii="Arial" w:eastAsia="Arial Unicode MS" w:hAnsi="Arial" w:cs="Arial"/>
          <w:sz w:val="20"/>
          <w:szCs w:val="20"/>
        </w:rPr>
      </w:pPr>
    </w:p>
    <w:p w:rsidR="003C1CBE" w:rsidRPr="003C1CBE" w:rsidRDefault="003C1CBE" w:rsidP="00137016">
      <w:pPr>
        <w:numPr>
          <w:ilvl w:val="0"/>
          <w:numId w:val="9"/>
        </w:numPr>
        <w:ind w:left="709" w:hanging="709"/>
        <w:jc w:val="both"/>
        <w:rPr>
          <w:rFonts w:ascii="Arial" w:hAnsi="Arial" w:cs="Arial"/>
          <w:b/>
          <w:sz w:val="20"/>
          <w:szCs w:val="20"/>
          <w:lang w:val="es-MX"/>
        </w:rPr>
      </w:pPr>
      <w:r w:rsidRPr="003C1CBE">
        <w:rPr>
          <w:rFonts w:ascii="Arial" w:hAnsi="Arial" w:cs="Arial"/>
          <w:b/>
          <w:sz w:val="20"/>
          <w:szCs w:val="20"/>
          <w:lang w:val="es-MX"/>
        </w:rPr>
        <w:t>EJERCICIO FISCAL</w:t>
      </w:r>
    </w:p>
    <w:p w:rsidR="003C1CBE" w:rsidRPr="003C1CBE" w:rsidRDefault="003C1CBE" w:rsidP="003C1CBE">
      <w:pPr>
        <w:ind w:left="567"/>
        <w:jc w:val="both"/>
        <w:rPr>
          <w:rFonts w:ascii="Arial" w:hAnsi="Arial" w:cs="Arial"/>
          <w:sz w:val="20"/>
          <w:szCs w:val="20"/>
        </w:rPr>
      </w:pPr>
    </w:p>
    <w:p w:rsidR="003C1CBE" w:rsidRPr="003C1CBE" w:rsidRDefault="003C1CBE" w:rsidP="003C1CBE">
      <w:pPr>
        <w:jc w:val="both"/>
        <w:rPr>
          <w:rFonts w:ascii="Arial" w:hAnsi="Arial" w:cs="Arial"/>
          <w:sz w:val="20"/>
          <w:szCs w:val="20"/>
        </w:rPr>
      </w:pPr>
      <w:r w:rsidRPr="003C1CBE">
        <w:rPr>
          <w:rFonts w:ascii="Arial" w:hAnsi="Arial" w:cs="Arial"/>
          <w:sz w:val="20"/>
          <w:szCs w:val="20"/>
        </w:rPr>
        <w:t>El ejercicio fiscal comprende del 1º  de enero  al 31 de diciembre de 201</w:t>
      </w:r>
      <w:r w:rsidR="00213676">
        <w:rPr>
          <w:rFonts w:ascii="Arial" w:hAnsi="Arial" w:cs="Arial"/>
          <w:sz w:val="20"/>
          <w:szCs w:val="20"/>
        </w:rPr>
        <w:t>4</w:t>
      </w:r>
      <w:r w:rsidRPr="003C1CBE">
        <w:rPr>
          <w:rFonts w:ascii="Arial" w:hAnsi="Arial" w:cs="Arial"/>
          <w:sz w:val="20"/>
          <w:szCs w:val="20"/>
        </w:rPr>
        <w:t>.</w:t>
      </w: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137016" w:rsidRDefault="0013701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59259A" w:rsidRDefault="0059259A" w:rsidP="003B60A6">
      <w:pPr>
        <w:jc w:val="both"/>
        <w:rPr>
          <w:rFonts w:ascii="Arial" w:hAnsi="Arial" w:cs="Arial"/>
          <w:sz w:val="18"/>
          <w:szCs w:val="18"/>
        </w:rPr>
      </w:pPr>
    </w:p>
    <w:p w:rsidR="0059259A" w:rsidRDefault="0059259A" w:rsidP="003B60A6">
      <w:pPr>
        <w:jc w:val="both"/>
        <w:rPr>
          <w:rFonts w:ascii="Arial" w:hAnsi="Arial" w:cs="Arial"/>
          <w:sz w:val="18"/>
          <w:szCs w:val="18"/>
        </w:rPr>
      </w:pPr>
    </w:p>
    <w:p w:rsidR="0059259A" w:rsidRDefault="0059259A" w:rsidP="003B60A6">
      <w:pPr>
        <w:jc w:val="both"/>
        <w:rPr>
          <w:rFonts w:ascii="Arial" w:hAnsi="Arial" w:cs="Arial"/>
          <w:sz w:val="18"/>
          <w:szCs w:val="18"/>
        </w:rPr>
      </w:pPr>
    </w:p>
    <w:p w:rsidR="0059259A" w:rsidRDefault="0059259A" w:rsidP="003B60A6">
      <w:pPr>
        <w:jc w:val="both"/>
        <w:rPr>
          <w:rFonts w:ascii="Arial" w:hAnsi="Arial" w:cs="Arial"/>
          <w:sz w:val="18"/>
          <w:szCs w:val="18"/>
        </w:rPr>
      </w:pPr>
    </w:p>
    <w:p w:rsidR="0059259A" w:rsidRDefault="0059259A"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E97096" w:rsidRDefault="00E97096" w:rsidP="003B60A6">
      <w:pPr>
        <w:jc w:val="both"/>
        <w:rPr>
          <w:rFonts w:ascii="Arial" w:hAnsi="Arial" w:cs="Arial"/>
          <w:sz w:val="18"/>
          <w:szCs w:val="18"/>
        </w:rPr>
      </w:pPr>
    </w:p>
    <w:p w:rsidR="001534C4" w:rsidRDefault="001534C4" w:rsidP="003B60A6">
      <w:pPr>
        <w:jc w:val="both"/>
        <w:rPr>
          <w:rFonts w:ascii="Arial" w:hAnsi="Arial" w:cs="Arial"/>
          <w:sz w:val="18"/>
          <w:szCs w:val="18"/>
        </w:rPr>
      </w:pPr>
    </w:p>
    <w:p w:rsidR="001534C4" w:rsidRPr="003B60A6" w:rsidRDefault="001534C4" w:rsidP="003B60A6">
      <w:pPr>
        <w:jc w:val="both"/>
        <w:rPr>
          <w:rFonts w:ascii="Arial" w:hAnsi="Arial" w:cs="Arial"/>
          <w:sz w:val="22"/>
          <w:szCs w:val="22"/>
        </w:rPr>
      </w:pPr>
    </w:p>
    <w:p w:rsidR="00FC14BE" w:rsidRPr="003B60A6" w:rsidRDefault="006D7255" w:rsidP="001547E4">
      <w:pPr>
        <w:pStyle w:val="Sangra3detindependiente"/>
        <w:numPr>
          <w:ilvl w:val="0"/>
          <w:numId w:val="9"/>
        </w:numPr>
        <w:tabs>
          <w:tab w:val="left" w:pos="426"/>
        </w:tabs>
        <w:spacing w:after="0"/>
        <w:ind w:left="709" w:hanging="993"/>
        <w:jc w:val="both"/>
        <w:rPr>
          <w:rFonts w:ascii="Arial" w:hAnsi="Arial" w:cs="Arial"/>
          <w:b/>
          <w:sz w:val="22"/>
          <w:szCs w:val="22"/>
        </w:rPr>
      </w:pPr>
      <w:r w:rsidRPr="003B60A6">
        <w:rPr>
          <w:rFonts w:ascii="Arial" w:hAnsi="Arial" w:cs="Arial"/>
          <w:b/>
          <w:noProof/>
          <w:sz w:val="22"/>
          <w:szCs w:val="22"/>
          <w:lang w:val="es-MX" w:eastAsia="es-MX"/>
        </w:rPr>
        <mc:AlternateContent>
          <mc:Choice Requires="wps">
            <w:drawing>
              <wp:anchor distT="4294967295" distB="4294967295" distL="114299" distR="114299" simplePos="0" relativeHeight="251657216" behindDoc="0" locked="0" layoutInCell="1" allowOverlap="1">
                <wp:simplePos x="0" y="0"/>
                <wp:positionH relativeFrom="column">
                  <wp:posOffset>4190999</wp:posOffset>
                </wp:positionH>
                <wp:positionV relativeFrom="paragraph">
                  <wp:posOffset>3047999</wp:posOffset>
                </wp:positionV>
                <wp:extent cx="0" cy="0"/>
                <wp:effectExtent l="0" t="0" r="0" b="0"/>
                <wp:wrapNone/>
                <wp:docPr id="113"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FDE8" id="Conector recto 55"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"/>
            </w:pict>
          </mc:Fallback>
        </mc:AlternateContent>
      </w:r>
      <w:r w:rsidR="003C76C4" w:rsidRPr="003B60A6">
        <w:rPr>
          <w:rFonts w:ascii="Arial" w:hAnsi="Arial" w:cs="Arial"/>
          <w:b/>
          <w:sz w:val="22"/>
          <w:szCs w:val="22"/>
        </w:rPr>
        <w:t>Organigrama General</w:t>
      </w:r>
    </w:p>
    <w:p w:rsidR="00FC14BE" w:rsidRPr="003B60A6" w:rsidRDefault="00FC14BE" w:rsidP="003B60A6">
      <w:pPr>
        <w:pStyle w:val="NormalWeb"/>
        <w:snapToGrid w:val="0"/>
        <w:spacing w:before="0" w:beforeAutospacing="0" w:after="0" w:afterAutospacing="0"/>
        <w:jc w:val="both"/>
        <w:rPr>
          <w:rFonts w:ascii="Arial" w:hAnsi="Arial" w:cs="Arial"/>
          <w:sz w:val="22"/>
          <w:szCs w:val="22"/>
        </w:rPr>
      </w:pPr>
    </w:p>
    <w:p w:rsidR="00FC14BE" w:rsidRPr="003B60A6" w:rsidRDefault="006D7255" w:rsidP="003B60A6">
      <w:pPr>
        <w:pStyle w:val="NormalWeb"/>
        <w:snapToGrid w:val="0"/>
        <w:spacing w:before="0" w:beforeAutospacing="0" w:after="0" w:afterAutospacing="0"/>
        <w:rPr>
          <w:rFonts w:ascii="Arial" w:hAnsi="Arial" w:cs="Arial"/>
          <w:sz w:val="22"/>
          <w:szCs w:val="22"/>
        </w:rPr>
      </w:pPr>
      <w:r w:rsidRPr="003B60A6">
        <w:rPr>
          <w:rFonts w:ascii="Arial" w:hAnsi="Arial" w:cs="Arial"/>
          <w:noProof/>
          <w:sz w:val="22"/>
          <w:szCs w:val="22"/>
          <w:lang w:val="es-MX" w:eastAsia="es-MX"/>
        </w:rPr>
        <w:drawing>
          <wp:inline distT="0" distB="0" distL="0" distR="0">
            <wp:extent cx="6401798" cy="6248400"/>
            <wp:effectExtent l="0" t="0" r="0" b="0"/>
            <wp:docPr id="1" name="Imagen 1" descr="ESTRUCTURA ORGANIC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 ORGANICA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378" cy="6253847"/>
                    </a:xfrm>
                    <a:prstGeom prst="rect">
                      <a:avLst/>
                    </a:prstGeom>
                    <a:noFill/>
                    <a:ln>
                      <a:noFill/>
                    </a:ln>
                  </pic:spPr>
                </pic:pic>
              </a:graphicData>
            </a:graphic>
          </wp:inline>
        </w:drawing>
      </w:r>
    </w:p>
    <w:p w:rsidR="00FC14BE" w:rsidRPr="003B60A6" w:rsidRDefault="00FC14BE" w:rsidP="003B60A6">
      <w:pPr>
        <w:rPr>
          <w:rFonts w:ascii="Arial" w:hAnsi="Arial" w:cs="Arial"/>
          <w:b/>
          <w:sz w:val="22"/>
          <w:szCs w:val="22"/>
        </w:rPr>
      </w:pPr>
    </w:p>
    <w:p w:rsidR="00FC14BE" w:rsidRPr="003B60A6" w:rsidRDefault="00FC14BE" w:rsidP="003B60A6">
      <w:pPr>
        <w:rPr>
          <w:rFonts w:ascii="Arial" w:hAnsi="Arial" w:cs="Arial"/>
          <w:sz w:val="22"/>
          <w:szCs w:val="22"/>
        </w:rPr>
      </w:pPr>
      <w:r w:rsidRPr="003B60A6">
        <w:rPr>
          <w:rFonts w:ascii="Arial" w:hAnsi="Arial" w:cs="Arial"/>
          <w:b/>
          <w:sz w:val="22"/>
          <w:szCs w:val="22"/>
        </w:rPr>
        <w:br w:type="page"/>
      </w:r>
    </w:p>
    <w:p w:rsidR="00FC14BE" w:rsidRPr="003C1CBE" w:rsidRDefault="003C76C4" w:rsidP="00137016">
      <w:pPr>
        <w:pStyle w:val="Sangra3detindependiente"/>
        <w:numPr>
          <w:ilvl w:val="0"/>
          <w:numId w:val="9"/>
        </w:numPr>
        <w:tabs>
          <w:tab w:val="left" w:pos="709"/>
        </w:tabs>
        <w:spacing w:after="0"/>
        <w:ind w:left="709" w:hanging="709"/>
        <w:jc w:val="both"/>
        <w:rPr>
          <w:rFonts w:ascii="Arial" w:hAnsi="Arial" w:cs="Arial"/>
          <w:b/>
          <w:sz w:val="20"/>
          <w:szCs w:val="20"/>
        </w:rPr>
      </w:pPr>
      <w:r w:rsidRPr="003B60A6">
        <w:rPr>
          <w:rFonts w:ascii="Arial" w:hAnsi="Arial" w:cs="Arial"/>
          <w:b/>
          <w:sz w:val="20"/>
          <w:szCs w:val="20"/>
        </w:rPr>
        <w:lastRenderedPageBreak/>
        <w:t>Obligaciones Fiscales Federales y Estatales y/o Locales</w:t>
      </w:r>
    </w:p>
    <w:p w:rsidR="00FC14BE" w:rsidRPr="003B60A6" w:rsidRDefault="00FC14BE" w:rsidP="003B60A6">
      <w:pPr>
        <w:rPr>
          <w:rFonts w:ascii="Arial" w:hAnsi="Arial" w:cs="Arial"/>
          <w:sz w:val="22"/>
          <w:szCs w:val="22"/>
        </w:rPr>
      </w:pPr>
    </w:p>
    <w:tbl>
      <w:tblPr>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75"/>
        <w:gridCol w:w="2492"/>
        <w:gridCol w:w="2880"/>
      </w:tblGrid>
      <w:tr w:rsidR="002B2A65" w:rsidRPr="00661948" w:rsidTr="000C26C8">
        <w:trPr>
          <w:jc w:val="center"/>
        </w:trPr>
        <w:tc>
          <w:tcPr>
            <w:tcW w:w="4375"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Obligaciones</w:t>
            </w:r>
          </w:p>
        </w:tc>
        <w:tc>
          <w:tcPr>
            <w:tcW w:w="2492"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Ley Federal</w:t>
            </w:r>
          </w:p>
        </w:tc>
        <w:tc>
          <w:tcPr>
            <w:tcW w:w="2880" w:type="dxa"/>
            <w:shd w:val="clear" w:color="auto" w:fill="4BACC6"/>
          </w:tcPr>
          <w:p w:rsidR="002B2A65" w:rsidRPr="003B60A6" w:rsidRDefault="002B2A65" w:rsidP="003B60A6">
            <w:pPr>
              <w:pStyle w:val="Texto"/>
              <w:spacing w:after="0" w:line="240" w:lineRule="auto"/>
              <w:ind w:firstLine="0"/>
              <w:jc w:val="center"/>
              <w:rPr>
                <w:b/>
                <w:bCs/>
                <w:color w:val="FFFFFF"/>
                <w:szCs w:val="18"/>
                <w:lang w:val="es-MX"/>
              </w:rPr>
            </w:pPr>
            <w:r w:rsidRPr="003B60A6">
              <w:rPr>
                <w:b/>
                <w:bCs/>
                <w:color w:val="FFFFFF"/>
                <w:szCs w:val="18"/>
                <w:lang w:val="es-MX"/>
              </w:rPr>
              <w:t>Fundamento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retenciones de Impuesto Sobre la Renta (ISR) por sueldos y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BB3869" w:rsidP="003B60A6">
            <w:pPr>
              <w:pStyle w:val="Texto"/>
              <w:spacing w:after="0" w:line="240" w:lineRule="auto"/>
              <w:ind w:firstLine="0"/>
              <w:jc w:val="left"/>
              <w:rPr>
                <w:szCs w:val="18"/>
                <w:lang w:val="es-MX"/>
              </w:rPr>
            </w:pPr>
            <w:r w:rsidRPr="003B60A6">
              <w:rPr>
                <w:szCs w:val="18"/>
                <w:lang w:val="es-MX"/>
              </w:rPr>
              <w:t xml:space="preserve">113 </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de ISR donde informen sobre los pagos y retenciones de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Pr="003B60A6" w:rsidRDefault="002B2A65" w:rsidP="003B60A6">
            <w:pPr>
              <w:pStyle w:val="Texto"/>
              <w:spacing w:after="0" w:line="240" w:lineRule="auto"/>
              <w:ind w:firstLine="0"/>
              <w:jc w:val="left"/>
              <w:rPr>
                <w:szCs w:val="18"/>
                <w:lang w:val="es-MX"/>
              </w:rPr>
            </w:pPr>
            <w:r w:rsidRPr="003B60A6">
              <w:rPr>
                <w:szCs w:val="18"/>
                <w:lang w:val="es-MX"/>
              </w:rPr>
              <w:t>86 Frac</w:t>
            </w:r>
            <w:r w:rsidR="001D54E9" w:rsidRPr="003B60A6">
              <w:rPr>
                <w:szCs w:val="18"/>
                <w:lang w:val="es-MX"/>
              </w:rPr>
              <w:t>.</w:t>
            </w:r>
            <w:r w:rsidRPr="003B60A6">
              <w:rPr>
                <w:szCs w:val="18"/>
                <w:lang w:val="es-MX"/>
              </w:rPr>
              <w:t xml:space="preserve"> IV y 127 último 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anual donde se informe sobre las retenciones de los trabajadores que recibieron sueldos y salarios y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BB3869" w:rsidP="003B60A6">
            <w:pPr>
              <w:pStyle w:val="Texto"/>
              <w:spacing w:after="0" w:line="240" w:lineRule="auto"/>
              <w:ind w:firstLine="0"/>
              <w:jc w:val="left"/>
              <w:rPr>
                <w:szCs w:val="18"/>
                <w:lang w:val="es-MX"/>
              </w:rPr>
            </w:pPr>
            <w:r w:rsidRPr="003B60A6">
              <w:rPr>
                <w:szCs w:val="18"/>
                <w:lang w:val="es-MX"/>
              </w:rPr>
              <w:t>116</w:t>
            </w:r>
            <w:r w:rsidR="002B2A65" w:rsidRPr="003B60A6">
              <w:rPr>
                <w:szCs w:val="18"/>
                <w:lang w:val="es-MX"/>
              </w:rPr>
              <w:t xml:space="preserve"> y 118</w:t>
            </w:r>
            <w:r w:rsidRPr="003B60A6">
              <w:rPr>
                <w:szCs w:val="18"/>
                <w:lang w:val="es-MX"/>
              </w:rPr>
              <w:t xml:space="preserve"> Frac. V</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por servicios profesionales.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auto"/>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auto"/>
          </w:tcPr>
          <w:p w:rsidR="002B2A65" w:rsidRPr="003B60A6" w:rsidRDefault="00BB3869" w:rsidP="003B60A6">
            <w:pPr>
              <w:pStyle w:val="Texto"/>
              <w:spacing w:after="0" w:line="240" w:lineRule="auto"/>
              <w:ind w:firstLine="0"/>
              <w:jc w:val="left"/>
              <w:rPr>
                <w:szCs w:val="18"/>
                <w:lang w:val="es-MX"/>
              </w:rPr>
            </w:pPr>
            <w:r w:rsidRPr="003B60A6">
              <w:rPr>
                <w:szCs w:val="18"/>
                <w:lang w:val="es-MX"/>
              </w:rPr>
              <w:t>120 y 127 primer</w:t>
            </w:r>
            <w:r w:rsidR="00F70348" w:rsidRPr="003B60A6">
              <w:rPr>
                <w:szCs w:val="18"/>
                <w:lang w:val="es-MX"/>
              </w:rPr>
              <w:t xml:space="preserve"> </w:t>
            </w:r>
            <w:r w:rsidR="002B2A65" w:rsidRPr="003B60A6">
              <w:rPr>
                <w:szCs w:val="18"/>
                <w:lang w:val="es-MX"/>
              </w:rPr>
              <w:t>párrafo</w:t>
            </w:r>
          </w:p>
        </w:tc>
      </w:tr>
      <w:tr w:rsidR="002B2A65" w:rsidRPr="00661948" w:rsidTr="002B2A65">
        <w:trPr>
          <w:jc w:val="center"/>
        </w:trPr>
        <w:tc>
          <w:tcPr>
            <w:tcW w:w="4375" w:type="dxa"/>
            <w:shd w:val="clear" w:color="auto" w:fill="D2EAF1"/>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y pago provisional mensual de ISR por las retenciones realizadas a los trabajadores asimilados a salarios.</w:t>
            </w:r>
          </w:p>
          <w:p w:rsidR="002B2A65" w:rsidRPr="003B60A6" w:rsidRDefault="002B2A65" w:rsidP="003B60A6">
            <w:pPr>
              <w:pStyle w:val="Texto"/>
              <w:spacing w:after="0" w:line="240" w:lineRule="auto"/>
              <w:ind w:firstLine="0"/>
              <w:rPr>
                <w:b/>
                <w:bCs/>
                <w:szCs w:val="18"/>
                <w:lang w:val="es-MX"/>
              </w:rPr>
            </w:pPr>
          </w:p>
        </w:tc>
        <w:tc>
          <w:tcPr>
            <w:tcW w:w="2492" w:type="dxa"/>
            <w:shd w:val="clear" w:color="auto" w:fill="D2EAF1"/>
          </w:tcPr>
          <w:p w:rsidR="002B2A65" w:rsidRPr="003B60A6" w:rsidRDefault="002B2A65" w:rsidP="003B60A6">
            <w:pPr>
              <w:pStyle w:val="Texto"/>
              <w:spacing w:after="0" w:line="240" w:lineRule="auto"/>
              <w:ind w:firstLine="0"/>
              <w:rPr>
                <w:szCs w:val="18"/>
                <w:lang w:val="es-MX"/>
              </w:rPr>
            </w:pPr>
            <w:r w:rsidRPr="003B60A6">
              <w:rPr>
                <w:szCs w:val="18"/>
                <w:lang w:val="es-MX"/>
              </w:rPr>
              <w:t>Ley del Impuesto sobre la Renta</w:t>
            </w:r>
          </w:p>
        </w:tc>
        <w:tc>
          <w:tcPr>
            <w:tcW w:w="2880" w:type="dxa"/>
            <w:shd w:val="clear" w:color="auto" w:fill="D2EAF1"/>
          </w:tcPr>
          <w:p w:rsidR="002B2A65" w:rsidRPr="003B60A6" w:rsidRDefault="002B2A65" w:rsidP="003B60A6">
            <w:pPr>
              <w:pStyle w:val="Texto"/>
              <w:spacing w:after="0" w:line="240" w:lineRule="auto"/>
              <w:ind w:firstLine="0"/>
              <w:jc w:val="left"/>
              <w:rPr>
                <w:szCs w:val="18"/>
                <w:lang w:val="es-MX"/>
              </w:rPr>
            </w:pPr>
            <w:r w:rsidRPr="003B60A6">
              <w:rPr>
                <w:szCs w:val="18"/>
                <w:lang w:val="es-MX"/>
              </w:rPr>
              <w:t>113 y 118</w:t>
            </w:r>
            <w:r w:rsidR="00BB3869" w:rsidRPr="003B60A6">
              <w:rPr>
                <w:szCs w:val="18"/>
                <w:lang w:val="es-MX"/>
              </w:rPr>
              <w:t xml:space="preserve"> Frac. I</w:t>
            </w:r>
          </w:p>
        </w:tc>
      </w:tr>
      <w:tr w:rsidR="002B2A65" w:rsidRPr="00661948" w:rsidTr="000C26C8">
        <w:trPr>
          <w:jc w:val="center"/>
        </w:trPr>
        <w:tc>
          <w:tcPr>
            <w:tcW w:w="4375" w:type="dxa"/>
            <w:shd w:val="clear" w:color="auto" w:fill="auto"/>
          </w:tcPr>
          <w:p w:rsidR="002B2A65" w:rsidRPr="003B60A6" w:rsidRDefault="002B2A65" w:rsidP="003B60A6">
            <w:pPr>
              <w:pStyle w:val="Texto"/>
              <w:spacing w:after="0" w:line="240" w:lineRule="auto"/>
              <w:ind w:firstLine="0"/>
              <w:rPr>
                <w:b/>
                <w:bCs/>
                <w:szCs w:val="18"/>
                <w:lang w:val="es-MX"/>
              </w:rPr>
            </w:pPr>
            <w:r w:rsidRPr="003B60A6">
              <w:rPr>
                <w:b/>
                <w:bCs/>
                <w:szCs w:val="18"/>
                <w:lang w:val="es-MX"/>
              </w:rPr>
              <w:t>Presentar la declaración informativa anual de Subsidio para el Empleo.</w:t>
            </w:r>
          </w:p>
        </w:tc>
        <w:tc>
          <w:tcPr>
            <w:tcW w:w="2492" w:type="dxa"/>
            <w:shd w:val="clear" w:color="auto" w:fill="auto"/>
          </w:tcPr>
          <w:p w:rsidR="002B2A65" w:rsidRPr="003B60A6" w:rsidRDefault="002B2A65" w:rsidP="003B60A6">
            <w:pPr>
              <w:pStyle w:val="Texto"/>
              <w:spacing w:after="0" w:line="240" w:lineRule="auto"/>
              <w:ind w:firstLine="0"/>
              <w:rPr>
                <w:szCs w:val="18"/>
                <w:lang w:val="es-MX"/>
              </w:rPr>
            </w:pPr>
          </w:p>
        </w:tc>
        <w:tc>
          <w:tcPr>
            <w:tcW w:w="2880" w:type="dxa"/>
            <w:shd w:val="clear" w:color="auto" w:fill="auto"/>
          </w:tcPr>
          <w:p w:rsidR="002B2A65" w:rsidRPr="003B60A6" w:rsidRDefault="002B2A65" w:rsidP="003B60A6">
            <w:pPr>
              <w:pStyle w:val="Texto"/>
              <w:spacing w:after="0" w:line="240" w:lineRule="auto"/>
              <w:ind w:firstLine="0"/>
              <w:jc w:val="left"/>
              <w:rPr>
                <w:szCs w:val="18"/>
                <w:lang w:val="es-MX"/>
              </w:rPr>
            </w:pPr>
            <w:r w:rsidRPr="003B60A6">
              <w:rPr>
                <w:szCs w:val="18"/>
                <w:lang w:val="es-MX"/>
              </w:rPr>
              <w:t>Artículo transitorio Octavo fracción III, inciso e) del Decreto por el que se reforman diversas disposiciones de la Ley del Impuesto Sobre la Renta, del Código Fiscal de la Federación, de la Ley del Impuesto al Valor Agregado, y se establece el subsidio para el empleo</w:t>
            </w:r>
          </w:p>
        </w:tc>
      </w:tr>
    </w:tbl>
    <w:p w:rsidR="00FC14BE" w:rsidRPr="003B60A6" w:rsidRDefault="00FC14BE" w:rsidP="003B60A6">
      <w:pPr>
        <w:rPr>
          <w:rFonts w:ascii="Arial" w:hAnsi="Arial" w:cs="Arial"/>
          <w:sz w:val="22"/>
          <w:szCs w:val="22"/>
        </w:rPr>
      </w:pPr>
    </w:p>
    <w:tbl>
      <w:tblPr>
        <w:tblpPr w:leftFromText="141" w:rightFromText="141" w:vertAnchor="text" w:horzAnchor="margin" w:tblpXSpec="center" w:tblpY="148"/>
        <w:tblW w:w="974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49"/>
        <w:gridCol w:w="3249"/>
        <w:gridCol w:w="3249"/>
      </w:tblGrid>
      <w:tr w:rsidR="002B2A65" w:rsidRPr="00487B76" w:rsidTr="00137016">
        <w:trPr>
          <w:jc w:val="center"/>
        </w:trPr>
        <w:tc>
          <w:tcPr>
            <w:tcW w:w="3249" w:type="dxa"/>
            <w:tcBorders>
              <w:top w:val="single" w:sz="8" w:space="0" w:color="78C0D4"/>
              <w:left w:val="single" w:sz="8" w:space="0" w:color="78C0D4"/>
              <w:bottom w:val="single" w:sz="8" w:space="0" w:color="78C0D4"/>
            </w:tcBorders>
            <w:shd w:val="clear" w:color="auto" w:fill="4BACC6"/>
          </w:tcPr>
          <w:p w:rsidR="002B2A65" w:rsidRPr="003C1CBE" w:rsidRDefault="002B2A65" w:rsidP="00137016">
            <w:pPr>
              <w:pStyle w:val="Texto"/>
              <w:spacing w:after="0" w:line="240" w:lineRule="auto"/>
              <w:ind w:firstLine="0"/>
              <w:jc w:val="center"/>
              <w:rPr>
                <w:b/>
                <w:bCs/>
                <w:color w:val="FFFFFF"/>
                <w:sz w:val="20"/>
                <w:lang w:val="es-MX"/>
              </w:rPr>
            </w:pPr>
            <w:r w:rsidRPr="003C1CBE">
              <w:rPr>
                <w:b/>
                <w:bCs/>
                <w:color w:val="FFFFFF"/>
                <w:sz w:val="20"/>
                <w:lang w:val="es-MX"/>
              </w:rPr>
              <w:t>Obligaciones</w:t>
            </w:r>
          </w:p>
        </w:tc>
        <w:tc>
          <w:tcPr>
            <w:tcW w:w="3249" w:type="dxa"/>
            <w:tcBorders>
              <w:top w:val="single" w:sz="8" w:space="0" w:color="78C0D4"/>
              <w:bottom w:val="single" w:sz="8" w:space="0" w:color="78C0D4"/>
            </w:tcBorders>
            <w:shd w:val="clear" w:color="auto" w:fill="4BACC6"/>
          </w:tcPr>
          <w:p w:rsidR="002B2A65" w:rsidRPr="00896FFF" w:rsidRDefault="002B2A65" w:rsidP="00137016">
            <w:pPr>
              <w:pStyle w:val="Texto"/>
              <w:spacing w:after="0" w:line="240" w:lineRule="auto"/>
              <w:ind w:firstLine="0"/>
              <w:jc w:val="center"/>
              <w:rPr>
                <w:b/>
                <w:bCs/>
                <w:color w:val="FFFFFF"/>
                <w:sz w:val="20"/>
                <w:lang w:val="es-MX"/>
              </w:rPr>
            </w:pPr>
            <w:r w:rsidRPr="00896FFF">
              <w:rPr>
                <w:b/>
                <w:bCs/>
                <w:color w:val="FFFFFF"/>
                <w:sz w:val="20"/>
                <w:lang w:val="es-MX"/>
              </w:rPr>
              <w:t>Ley Local</w:t>
            </w:r>
          </w:p>
        </w:tc>
        <w:tc>
          <w:tcPr>
            <w:tcW w:w="3249" w:type="dxa"/>
            <w:tcBorders>
              <w:top w:val="single" w:sz="8" w:space="0" w:color="78C0D4"/>
              <w:bottom w:val="single" w:sz="8" w:space="0" w:color="78C0D4"/>
            </w:tcBorders>
            <w:shd w:val="clear" w:color="auto" w:fill="4BACC6"/>
          </w:tcPr>
          <w:p w:rsidR="002B2A65" w:rsidRPr="0055419C" w:rsidRDefault="002B2A65" w:rsidP="00137016">
            <w:pPr>
              <w:pStyle w:val="Texto"/>
              <w:spacing w:after="0" w:line="240" w:lineRule="auto"/>
              <w:ind w:firstLine="0"/>
              <w:jc w:val="center"/>
              <w:rPr>
                <w:b/>
                <w:bCs/>
                <w:color w:val="FFFFFF"/>
                <w:sz w:val="20"/>
                <w:lang w:val="es-MX"/>
              </w:rPr>
            </w:pPr>
            <w:r w:rsidRPr="0055419C">
              <w:rPr>
                <w:b/>
                <w:bCs/>
                <w:color w:val="FFFFFF"/>
                <w:sz w:val="20"/>
                <w:lang w:val="es-MX"/>
              </w:rPr>
              <w:t>Fundamento</w:t>
            </w:r>
          </w:p>
        </w:tc>
      </w:tr>
      <w:tr w:rsidR="002B2A65" w:rsidRPr="00487B76" w:rsidTr="00137016">
        <w:trPr>
          <w:jc w:val="center"/>
        </w:trPr>
        <w:tc>
          <w:tcPr>
            <w:tcW w:w="3249" w:type="dxa"/>
            <w:shd w:val="clear" w:color="auto" w:fill="D2EAF1"/>
          </w:tcPr>
          <w:p w:rsidR="002B2A65" w:rsidRPr="003B60A6" w:rsidRDefault="002B2A65" w:rsidP="00137016">
            <w:pPr>
              <w:pStyle w:val="Texto"/>
              <w:spacing w:after="0" w:line="240" w:lineRule="auto"/>
              <w:ind w:firstLine="0"/>
              <w:rPr>
                <w:b/>
                <w:bCs/>
                <w:szCs w:val="18"/>
                <w:lang w:val="es-MX"/>
              </w:rPr>
            </w:pPr>
            <w:r w:rsidRPr="003B60A6">
              <w:rPr>
                <w:b/>
                <w:bCs/>
                <w:szCs w:val="18"/>
                <w:lang w:val="es-MX"/>
              </w:rPr>
              <w:t xml:space="preserve">Presentar la declaración y pago provisional mensual de </w:t>
            </w:r>
            <w:r w:rsidR="0088737B" w:rsidRPr="003B60A6">
              <w:rPr>
                <w:b/>
                <w:bCs/>
                <w:szCs w:val="18"/>
                <w:lang w:val="es-MX"/>
              </w:rPr>
              <w:t>2.5% sobre nó</w:t>
            </w:r>
            <w:r w:rsidRPr="003B60A6">
              <w:rPr>
                <w:b/>
                <w:bCs/>
                <w:szCs w:val="18"/>
                <w:lang w:val="es-MX"/>
              </w:rPr>
              <w:t>minas</w:t>
            </w:r>
            <w:r w:rsidR="0088737B" w:rsidRPr="003B60A6">
              <w:rPr>
                <w:b/>
                <w:bCs/>
                <w:szCs w:val="18"/>
                <w:lang w:val="es-MX"/>
              </w:rPr>
              <w:t>.</w:t>
            </w:r>
          </w:p>
          <w:p w:rsidR="002B2A65" w:rsidRPr="003B60A6" w:rsidRDefault="002B2A65" w:rsidP="00137016">
            <w:pPr>
              <w:pStyle w:val="Texto"/>
              <w:spacing w:after="0" w:line="240" w:lineRule="auto"/>
              <w:ind w:firstLine="0"/>
              <w:rPr>
                <w:b/>
                <w:bCs/>
                <w:szCs w:val="18"/>
                <w:lang w:val="es-MX"/>
              </w:rPr>
            </w:pPr>
          </w:p>
        </w:tc>
        <w:tc>
          <w:tcPr>
            <w:tcW w:w="3249" w:type="dxa"/>
            <w:shd w:val="clear" w:color="auto" w:fill="D2EAF1"/>
          </w:tcPr>
          <w:p w:rsidR="002B2A65" w:rsidRPr="003B60A6" w:rsidRDefault="002B2A65" w:rsidP="00137016">
            <w:pPr>
              <w:pStyle w:val="Texto"/>
              <w:spacing w:after="0" w:line="240" w:lineRule="auto"/>
              <w:ind w:firstLine="0"/>
              <w:rPr>
                <w:szCs w:val="18"/>
                <w:lang w:val="es-MX"/>
              </w:rPr>
            </w:pPr>
            <w:r w:rsidRPr="003B60A6">
              <w:rPr>
                <w:szCs w:val="18"/>
                <w:lang w:val="es-MX"/>
              </w:rPr>
              <w:t>Código Fiscal del D.F.</w:t>
            </w:r>
          </w:p>
        </w:tc>
        <w:tc>
          <w:tcPr>
            <w:tcW w:w="3249" w:type="dxa"/>
            <w:shd w:val="clear" w:color="auto" w:fill="D2EAF1"/>
          </w:tcPr>
          <w:p w:rsidR="002B2A65" w:rsidRPr="003B60A6" w:rsidRDefault="00BB3869" w:rsidP="00137016">
            <w:pPr>
              <w:jc w:val="center"/>
              <w:rPr>
                <w:rFonts w:ascii="Arial" w:hAnsi="Arial" w:cs="Arial"/>
                <w:sz w:val="18"/>
                <w:szCs w:val="18"/>
              </w:rPr>
            </w:pPr>
            <w:r w:rsidRPr="003B60A6">
              <w:rPr>
                <w:rFonts w:ascii="Arial" w:hAnsi="Arial" w:cs="Arial"/>
                <w:sz w:val="18"/>
                <w:szCs w:val="18"/>
              </w:rPr>
              <w:t>156</w:t>
            </w:r>
            <w:r w:rsidR="00F70348" w:rsidRPr="003B60A6">
              <w:rPr>
                <w:rFonts w:ascii="Arial" w:hAnsi="Arial" w:cs="Arial"/>
                <w:sz w:val="18"/>
                <w:szCs w:val="18"/>
              </w:rPr>
              <w:t xml:space="preserve"> </w:t>
            </w:r>
            <w:r w:rsidR="009C4A85" w:rsidRPr="003B60A6">
              <w:rPr>
                <w:rFonts w:ascii="Arial" w:hAnsi="Arial" w:cs="Arial"/>
                <w:sz w:val="18"/>
                <w:szCs w:val="18"/>
              </w:rPr>
              <w:t>a</w:t>
            </w:r>
            <w:r w:rsidR="00366B51" w:rsidRPr="003B60A6">
              <w:rPr>
                <w:rFonts w:ascii="Arial" w:hAnsi="Arial" w:cs="Arial"/>
                <w:sz w:val="18"/>
                <w:szCs w:val="18"/>
              </w:rPr>
              <w:t>l</w:t>
            </w:r>
            <w:r w:rsidRPr="003B60A6">
              <w:rPr>
                <w:rFonts w:ascii="Arial" w:hAnsi="Arial" w:cs="Arial"/>
                <w:sz w:val="18"/>
                <w:szCs w:val="18"/>
              </w:rPr>
              <w:t xml:space="preserve"> </w:t>
            </w:r>
            <w:r w:rsidR="002B2A65" w:rsidRPr="003B60A6">
              <w:rPr>
                <w:rFonts w:ascii="Arial" w:hAnsi="Arial" w:cs="Arial"/>
                <w:sz w:val="18"/>
                <w:szCs w:val="18"/>
              </w:rPr>
              <w:t>159</w:t>
            </w:r>
          </w:p>
        </w:tc>
      </w:tr>
    </w:tbl>
    <w:p w:rsidR="00FC14BE" w:rsidRDefault="00FC14BE" w:rsidP="003B60A6">
      <w:pPr>
        <w:rPr>
          <w:rFonts w:ascii="Arial" w:hAnsi="Arial" w:cs="Arial"/>
          <w:b/>
          <w:sz w:val="22"/>
          <w:szCs w:val="22"/>
        </w:rPr>
      </w:pPr>
      <w:r w:rsidRPr="003B60A6">
        <w:rPr>
          <w:rFonts w:ascii="Arial" w:hAnsi="Arial" w:cs="Arial"/>
          <w:b/>
          <w:sz w:val="22"/>
          <w:szCs w:val="22"/>
        </w:rPr>
        <w:br w:type="page"/>
      </w:r>
    </w:p>
    <w:p w:rsidR="00E97096" w:rsidRDefault="00E97096" w:rsidP="003B60A6">
      <w:pPr>
        <w:rPr>
          <w:rFonts w:ascii="Arial" w:hAnsi="Arial" w:cs="Arial"/>
          <w:b/>
          <w:sz w:val="22"/>
          <w:szCs w:val="22"/>
        </w:rPr>
      </w:pPr>
    </w:p>
    <w:p w:rsidR="00E97096" w:rsidRPr="003B60A6" w:rsidRDefault="00E97096" w:rsidP="003B60A6">
      <w:pPr>
        <w:rPr>
          <w:rFonts w:ascii="Arial" w:hAnsi="Arial" w:cs="Arial"/>
          <w:sz w:val="22"/>
          <w:szCs w:val="22"/>
        </w:rPr>
      </w:pPr>
    </w:p>
    <w:p w:rsidR="00FC14BE" w:rsidRPr="003C1CBE" w:rsidRDefault="003C76C4" w:rsidP="001547E4">
      <w:pPr>
        <w:pStyle w:val="Sangra3detindependiente"/>
        <w:numPr>
          <w:ilvl w:val="0"/>
          <w:numId w:val="9"/>
        </w:numPr>
        <w:tabs>
          <w:tab w:val="left" w:pos="426"/>
        </w:tabs>
        <w:spacing w:after="0"/>
        <w:ind w:left="709" w:hanging="993"/>
        <w:jc w:val="both"/>
        <w:rPr>
          <w:rFonts w:ascii="Arial" w:hAnsi="Arial" w:cs="Arial"/>
          <w:b/>
          <w:sz w:val="20"/>
          <w:szCs w:val="20"/>
        </w:rPr>
      </w:pPr>
      <w:r w:rsidRPr="003B60A6">
        <w:rPr>
          <w:rFonts w:ascii="Arial" w:hAnsi="Arial" w:cs="Arial"/>
          <w:b/>
          <w:sz w:val="20"/>
          <w:szCs w:val="20"/>
        </w:rPr>
        <w:t>Normatividad Contable Presupuestal</w:t>
      </w:r>
    </w:p>
    <w:p w:rsidR="00FC14BE" w:rsidRPr="003B60A6" w:rsidRDefault="00FC14BE" w:rsidP="003B60A6">
      <w:pPr>
        <w:jc w:val="both"/>
        <w:rPr>
          <w:rFonts w:ascii="Arial" w:hAnsi="Arial" w:cs="Arial"/>
          <w:sz w:val="22"/>
          <w:szCs w:val="22"/>
        </w:rPr>
      </w:pPr>
    </w:p>
    <w:tbl>
      <w:tblPr>
        <w:tblW w:w="0" w:type="auto"/>
        <w:tblInd w:w="-294"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84"/>
        <w:gridCol w:w="9214"/>
        <w:gridCol w:w="284"/>
      </w:tblGrid>
      <w:tr w:rsidR="00AC3523" w:rsidRPr="00661948" w:rsidTr="00137016">
        <w:tc>
          <w:tcPr>
            <w:tcW w:w="284" w:type="dxa"/>
            <w:vMerge w:val="restart"/>
            <w:tcBorders>
              <w:top w:val="single" w:sz="8" w:space="0" w:color="78C0D4"/>
              <w:left w:val="single" w:sz="8" w:space="0" w:color="78C0D4"/>
              <w:bottom w:val="single" w:sz="8" w:space="0" w:color="78C0D4"/>
            </w:tcBorders>
            <w:shd w:val="clear" w:color="auto" w:fill="4BACC6"/>
          </w:tcPr>
          <w:p w:rsidR="00AC3523" w:rsidRPr="003B60A6" w:rsidRDefault="00AC3523" w:rsidP="003B60A6">
            <w:pPr>
              <w:pStyle w:val="Texto"/>
              <w:spacing w:after="0" w:line="240" w:lineRule="auto"/>
              <w:ind w:firstLine="0"/>
              <w:jc w:val="left"/>
              <w:rPr>
                <w:b/>
                <w:bCs/>
                <w:color w:val="FFFFFF"/>
                <w:szCs w:val="18"/>
                <w:lang w:val="es-MX"/>
              </w:rPr>
            </w:pPr>
          </w:p>
        </w:tc>
        <w:tc>
          <w:tcPr>
            <w:tcW w:w="9214" w:type="dxa"/>
            <w:tcBorders>
              <w:top w:val="single" w:sz="8" w:space="0" w:color="78C0D4"/>
              <w:bottom w:val="single" w:sz="8" w:space="0" w:color="78C0D4"/>
            </w:tcBorders>
            <w:shd w:val="clear" w:color="auto" w:fill="4BACC6"/>
          </w:tcPr>
          <w:p w:rsidR="00AC3523" w:rsidRPr="003B60A6" w:rsidRDefault="00AC3523" w:rsidP="003B60A6">
            <w:pPr>
              <w:pStyle w:val="Texto"/>
              <w:spacing w:after="0" w:line="240" w:lineRule="auto"/>
              <w:ind w:firstLine="0"/>
              <w:jc w:val="left"/>
              <w:rPr>
                <w:b/>
                <w:bCs/>
                <w:color w:val="FFFFFF"/>
                <w:szCs w:val="18"/>
                <w:lang w:val="es-MX"/>
              </w:rPr>
            </w:pPr>
            <w:r w:rsidRPr="003B60A6">
              <w:rPr>
                <w:b/>
                <w:bCs/>
                <w:color w:val="FFFFFF"/>
                <w:szCs w:val="18"/>
                <w:lang w:val="es-MX"/>
              </w:rPr>
              <w:t>Normatividad Legal y Técnica</w:t>
            </w:r>
          </w:p>
        </w:tc>
        <w:tc>
          <w:tcPr>
            <w:tcW w:w="284" w:type="dxa"/>
            <w:vMerge w:val="restart"/>
            <w:tcBorders>
              <w:top w:val="single" w:sz="8" w:space="0" w:color="78C0D4"/>
              <w:bottom w:val="single" w:sz="8" w:space="0" w:color="78C0D4"/>
            </w:tcBorders>
            <w:shd w:val="clear" w:color="auto" w:fill="4BACC6"/>
          </w:tcPr>
          <w:p w:rsidR="00AC3523" w:rsidRPr="003B60A6" w:rsidRDefault="00AC3523" w:rsidP="003B60A6">
            <w:pPr>
              <w:pStyle w:val="Texto"/>
              <w:spacing w:after="0" w:line="240" w:lineRule="auto"/>
              <w:ind w:firstLine="0"/>
              <w:jc w:val="left"/>
              <w:rPr>
                <w:b/>
                <w:bCs/>
                <w:color w:val="FFFFFF"/>
                <w:szCs w:val="18"/>
                <w:lang w:val="es-MX"/>
              </w:rPr>
            </w:pPr>
          </w:p>
        </w:tc>
      </w:tr>
      <w:tr w:rsidR="00AC3523" w:rsidRPr="00661948" w:rsidTr="00137016">
        <w:trPr>
          <w:trHeight w:val="768"/>
        </w:trPr>
        <w:tc>
          <w:tcPr>
            <w:tcW w:w="284" w:type="dxa"/>
            <w:vMerge/>
            <w:shd w:val="clear" w:color="auto" w:fill="D2EAF1"/>
          </w:tcPr>
          <w:p w:rsidR="00AC3523" w:rsidRPr="003B60A6" w:rsidRDefault="00AC3523" w:rsidP="003B60A6">
            <w:pPr>
              <w:pStyle w:val="Texto"/>
              <w:spacing w:after="0" w:line="240" w:lineRule="auto"/>
              <w:ind w:firstLine="0"/>
              <w:rPr>
                <w:b/>
                <w:bCs/>
                <w:szCs w:val="18"/>
                <w:lang w:val="es-MX"/>
              </w:rPr>
            </w:pPr>
          </w:p>
        </w:tc>
        <w:tc>
          <w:tcPr>
            <w:tcW w:w="9214" w:type="dxa"/>
            <w:vMerge w:val="restart"/>
            <w:shd w:val="clear" w:color="auto" w:fill="D2EAF1"/>
          </w:tcPr>
          <w:p w:rsidR="00AC3523" w:rsidRPr="003B60A6" w:rsidRDefault="00AC3523" w:rsidP="003B60A6">
            <w:pPr>
              <w:pStyle w:val="Texto"/>
              <w:spacing w:after="0" w:line="240" w:lineRule="auto"/>
              <w:ind w:firstLine="0"/>
              <w:jc w:val="left"/>
              <w:rPr>
                <w:szCs w:val="18"/>
                <w:lang w:val="es-MX"/>
              </w:rPr>
            </w:pPr>
            <w:r w:rsidRPr="003B60A6">
              <w:rPr>
                <w:szCs w:val="18"/>
                <w:lang w:val="es-MX"/>
              </w:rPr>
              <w:t>Ley Federal de Presupuesto y Responsabilidad Hacendaria</w:t>
            </w:r>
          </w:p>
        </w:tc>
        <w:tc>
          <w:tcPr>
            <w:tcW w:w="284" w:type="dxa"/>
            <w:vMerge/>
            <w:shd w:val="clear" w:color="auto" w:fill="D2EAF1"/>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207"/>
        </w:trPr>
        <w:tc>
          <w:tcPr>
            <w:tcW w:w="284" w:type="dxa"/>
            <w:vMerge/>
            <w:tcBorders>
              <w:right w:val="nil"/>
            </w:tcBorders>
            <w:shd w:val="clear" w:color="auto" w:fill="auto"/>
          </w:tcPr>
          <w:p w:rsidR="00AC3523" w:rsidRPr="003B60A6" w:rsidRDefault="00AC3523" w:rsidP="003B60A6">
            <w:pPr>
              <w:pStyle w:val="Texto"/>
              <w:spacing w:after="0" w:line="240" w:lineRule="auto"/>
              <w:ind w:firstLine="0"/>
              <w:rPr>
                <w:b/>
                <w:bCs/>
                <w:szCs w:val="18"/>
                <w:lang w:val="es-MX"/>
              </w:rPr>
            </w:pPr>
          </w:p>
        </w:tc>
        <w:tc>
          <w:tcPr>
            <w:tcW w:w="921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c>
          <w:tcPr>
            <w:tcW w:w="28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674"/>
        </w:trPr>
        <w:tc>
          <w:tcPr>
            <w:tcW w:w="284" w:type="dxa"/>
            <w:vMerge/>
            <w:shd w:val="clear" w:color="auto" w:fill="D2EAF1"/>
          </w:tcPr>
          <w:p w:rsidR="00AC3523" w:rsidRPr="003B60A6" w:rsidRDefault="00AC3523" w:rsidP="003B60A6">
            <w:pPr>
              <w:pStyle w:val="Texto"/>
              <w:spacing w:after="0" w:line="240" w:lineRule="auto"/>
              <w:ind w:firstLine="0"/>
              <w:rPr>
                <w:b/>
                <w:bCs/>
                <w:szCs w:val="18"/>
                <w:lang w:val="es-MX"/>
              </w:rPr>
            </w:pPr>
          </w:p>
        </w:tc>
        <w:tc>
          <w:tcPr>
            <w:tcW w:w="9214" w:type="dxa"/>
            <w:shd w:val="clear" w:color="auto" w:fill="D2EAF1"/>
          </w:tcPr>
          <w:p w:rsidR="00AC3523" w:rsidRPr="003B60A6" w:rsidRDefault="00AC3523" w:rsidP="003B60A6">
            <w:pPr>
              <w:pStyle w:val="Texto"/>
              <w:spacing w:after="0" w:line="240" w:lineRule="auto"/>
              <w:ind w:firstLine="0"/>
              <w:jc w:val="left"/>
              <w:rPr>
                <w:szCs w:val="18"/>
                <w:lang w:val="es-MX"/>
              </w:rPr>
            </w:pPr>
            <w:r w:rsidRPr="003B60A6">
              <w:rPr>
                <w:szCs w:val="18"/>
                <w:lang w:val="es-MX"/>
              </w:rPr>
              <w:t>Ley General de Contabilidad Gubernamental</w:t>
            </w:r>
          </w:p>
        </w:tc>
        <w:tc>
          <w:tcPr>
            <w:tcW w:w="284" w:type="dxa"/>
            <w:vMerge/>
            <w:shd w:val="clear" w:color="auto" w:fill="D2EAF1"/>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922"/>
        </w:trPr>
        <w:tc>
          <w:tcPr>
            <w:tcW w:w="284" w:type="dxa"/>
            <w:vMerge/>
            <w:tcBorders>
              <w:right w:val="nil"/>
            </w:tcBorders>
            <w:shd w:val="clear" w:color="auto" w:fill="auto"/>
          </w:tcPr>
          <w:p w:rsidR="00AC3523" w:rsidRPr="003B60A6" w:rsidRDefault="00AC3523" w:rsidP="003B60A6">
            <w:pPr>
              <w:pStyle w:val="Texto"/>
              <w:spacing w:after="0" w:line="240" w:lineRule="auto"/>
              <w:ind w:firstLine="0"/>
              <w:rPr>
                <w:b/>
                <w:bCs/>
                <w:szCs w:val="18"/>
                <w:lang w:val="es-MX"/>
              </w:rPr>
            </w:pPr>
          </w:p>
        </w:tc>
        <w:tc>
          <w:tcPr>
            <w:tcW w:w="9214" w:type="dxa"/>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r w:rsidRPr="003B60A6">
              <w:rPr>
                <w:szCs w:val="18"/>
                <w:lang w:val="es-MX"/>
              </w:rPr>
              <w:t>Manual de</w:t>
            </w:r>
            <w:r w:rsidR="00F70348" w:rsidRPr="003B60A6">
              <w:rPr>
                <w:szCs w:val="18"/>
                <w:lang w:val="es-MX"/>
              </w:rPr>
              <w:t xml:space="preserve"> </w:t>
            </w:r>
            <w:r w:rsidR="00A914B8" w:rsidRPr="003B60A6">
              <w:rPr>
                <w:szCs w:val="18"/>
                <w:lang w:val="es-MX"/>
              </w:rPr>
              <w:t>C</w:t>
            </w:r>
            <w:r w:rsidRPr="003B60A6">
              <w:rPr>
                <w:szCs w:val="18"/>
                <w:lang w:val="es-MX"/>
              </w:rPr>
              <w:t xml:space="preserve">ontabilidad </w:t>
            </w:r>
            <w:r w:rsidR="00A914B8" w:rsidRPr="003B60A6">
              <w:rPr>
                <w:szCs w:val="18"/>
                <w:lang w:val="es-MX"/>
              </w:rPr>
              <w:t>G</w:t>
            </w:r>
            <w:r w:rsidRPr="003B60A6">
              <w:rPr>
                <w:szCs w:val="18"/>
                <w:lang w:val="es-MX"/>
              </w:rPr>
              <w:t>ubernamental para el</w:t>
            </w:r>
            <w:r w:rsidR="00F70348" w:rsidRPr="003B60A6">
              <w:rPr>
                <w:szCs w:val="18"/>
                <w:lang w:val="es-MX"/>
              </w:rPr>
              <w:t xml:space="preserve"> </w:t>
            </w:r>
            <w:r w:rsidR="00A914B8" w:rsidRPr="003B60A6">
              <w:rPr>
                <w:szCs w:val="18"/>
                <w:lang w:val="es-MX"/>
              </w:rPr>
              <w:t>S</w:t>
            </w:r>
            <w:r w:rsidRPr="003B60A6">
              <w:rPr>
                <w:szCs w:val="18"/>
                <w:lang w:val="es-MX"/>
              </w:rPr>
              <w:t xml:space="preserve">ector </w:t>
            </w:r>
            <w:r w:rsidR="00A914B8" w:rsidRPr="003B60A6">
              <w:rPr>
                <w:szCs w:val="18"/>
                <w:lang w:val="es-MX"/>
              </w:rPr>
              <w:t>P</w:t>
            </w:r>
            <w:r w:rsidRPr="003B60A6">
              <w:rPr>
                <w:szCs w:val="18"/>
                <w:lang w:val="es-MX"/>
              </w:rPr>
              <w:t xml:space="preserve">araestatal </w:t>
            </w:r>
            <w:r w:rsidR="00A914B8" w:rsidRPr="003B60A6">
              <w:rPr>
                <w:szCs w:val="18"/>
                <w:lang w:val="es-MX"/>
              </w:rPr>
              <w:t>F</w:t>
            </w:r>
            <w:r w:rsidRPr="003B60A6">
              <w:rPr>
                <w:szCs w:val="18"/>
                <w:lang w:val="es-MX"/>
              </w:rPr>
              <w:t>ederal</w:t>
            </w:r>
          </w:p>
          <w:p w:rsidR="00AC3523" w:rsidRPr="003B60A6" w:rsidRDefault="00AC3523" w:rsidP="003B60A6">
            <w:pPr>
              <w:pStyle w:val="Texto"/>
              <w:spacing w:after="0" w:line="240" w:lineRule="auto"/>
              <w:ind w:firstLine="0"/>
              <w:jc w:val="left"/>
              <w:rPr>
                <w:szCs w:val="18"/>
                <w:lang w:val="es-MX"/>
              </w:rPr>
            </w:pPr>
          </w:p>
          <w:p w:rsidR="00AC3523" w:rsidRPr="003B60A6" w:rsidRDefault="00AC3523" w:rsidP="003B60A6">
            <w:pPr>
              <w:pStyle w:val="Texto"/>
              <w:spacing w:after="0" w:line="240" w:lineRule="auto"/>
              <w:ind w:firstLine="0"/>
              <w:jc w:val="left"/>
              <w:rPr>
                <w:szCs w:val="18"/>
              </w:rPr>
            </w:pPr>
          </w:p>
        </w:tc>
        <w:tc>
          <w:tcPr>
            <w:tcW w:w="28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674"/>
        </w:trPr>
        <w:tc>
          <w:tcPr>
            <w:tcW w:w="284" w:type="dxa"/>
            <w:vMerge/>
            <w:tcBorders>
              <w:right w:val="nil"/>
            </w:tcBorders>
            <w:shd w:val="clear" w:color="auto" w:fill="auto"/>
          </w:tcPr>
          <w:p w:rsidR="00AC3523" w:rsidRPr="003B60A6" w:rsidRDefault="00AC3523" w:rsidP="003B60A6">
            <w:pPr>
              <w:pStyle w:val="Texto"/>
              <w:spacing w:after="0" w:line="240" w:lineRule="auto"/>
              <w:ind w:firstLine="0"/>
              <w:rPr>
                <w:b/>
                <w:bCs/>
                <w:szCs w:val="18"/>
                <w:lang w:val="es-MX"/>
              </w:rPr>
            </w:pPr>
          </w:p>
        </w:tc>
        <w:tc>
          <w:tcPr>
            <w:tcW w:w="9214" w:type="dxa"/>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r w:rsidRPr="003B60A6">
              <w:rPr>
                <w:szCs w:val="18"/>
                <w:lang w:val="es-MX"/>
              </w:rPr>
              <w:t>Reglamento de la Ley Federal de Presupuesto y Responsabilidad Hacendaria</w:t>
            </w:r>
          </w:p>
        </w:tc>
        <w:tc>
          <w:tcPr>
            <w:tcW w:w="28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649"/>
        </w:trPr>
        <w:tc>
          <w:tcPr>
            <w:tcW w:w="284" w:type="dxa"/>
            <w:vMerge/>
            <w:shd w:val="clear" w:color="auto" w:fill="D2EAF1"/>
          </w:tcPr>
          <w:p w:rsidR="00AC3523" w:rsidRPr="003B60A6" w:rsidRDefault="00AC3523" w:rsidP="003B60A6">
            <w:pPr>
              <w:pStyle w:val="Texto"/>
              <w:spacing w:after="0" w:line="240" w:lineRule="auto"/>
              <w:ind w:firstLine="0"/>
              <w:rPr>
                <w:b/>
                <w:bCs/>
                <w:szCs w:val="18"/>
                <w:lang w:val="es-MX"/>
              </w:rPr>
            </w:pPr>
          </w:p>
        </w:tc>
        <w:tc>
          <w:tcPr>
            <w:tcW w:w="9214" w:type="dxa"/>
            <w:shd w:val="clear" w:color="auto" w:fill="D2EAF1"/>
          </w:tcPr>
          <w:p w:rsidR="00AC3523" w:rsidRPr="003B60A6" w:rsidRDefault="00AC3523" w:rsidP="003B60A6">
            <w:pPr>
              <w:pStyle w:val="Texto"/>
              <w:spacing w:after="0" w:line="240" w:lineRule="auto"/>
              <w:ind w:firstLine="0"/>
              <w:jc w:val="left"/>
              <w:rPr>
                <w:szCs w:val="18"/>
                <w:lang w:val="es-MX"/>
              </w:rPr>
            </w:pPr>
            <w:r w:rsidRPr="003B60A6">
              <w:rPr>
                <w:szCs w:val="18"/>
                <w:lang w:val="es-MX"/>
              </w:rPr>
              <w:t>Decreto de Presupuesto de Egresos de la Federación</w:t>
            </w:r>
          </w:p>
        </w:tc>
        <w:tc>
          <w:tcPr>
            <w:tcW w:w="284" w:type="dxa"/>
            <w:vMerge/>
            <w:shd w:val="clear" w:color="auto" w:fill="D2EAF1"/>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768"/>
        </w:trPr>
        <w:tc>
          <w:tcPr>
            <w:tcW w:w="284" w:type="dxa"/>
            <w:vMerge/>
            <w:shd w:val="clear" w:color="auto" w:fill="D2EAF1"/>
          </w:tcPr>
          <w:p w:rsidR="00AC3523" w:rsidRPr="003B60A6" w:rsidRDefault="00AC3523" w:rsidP="003B60A6">
            <w:pPr>
              <w:pStyle w:val="Texto"/>
              <w:spacing w:after="0" w:line="240" w:lineRule="auto"/>
              <w:ind w:firstLine="0"/>
              <w:rPr>
                <w:b/>
                <w:bCs/>
                <w:szCs w:val="18"/>
                <w:lang w:val="es-MX"/>
              </w:rPr>
            </w:pPr>
          </w:p>
        </w:tc>
        <w:tc>
          <w:tcPr>
            <w:tcW w:w="9214" w:type="dxa"/>
            <w:vMerge w:val="restart"/>
            <w:shd w:val="clear" w:color="auto" w:fill="D2EAF1"/>
          </w:tcPr>
          <w:p w:rsidR="00AC3523" w:rsidRPr="003B60A6" w:rsidRDefault="00AC3523" w:rsidP="003B60A6">
            <w:pPr>
              <w:pStyle w:val="Texto"/>
              <w:spacing w:after="0" w:line="240" w:lineRule="auto"/>
              <w:ind w:firstLine="0"/>
              <w:jc w:val="left"/>
              <w:rPr>
                <w:szCs w:val="18"/>
                <w:lang w:val="es-MX"/>
              </w:rPr>
            </w:pPr>
            <w:r w:rsidRPr="003B60A6">
              <w:rPr>
                <w:szCs w:val="18"/>
                <w:lang w:val="es-MX"/>
              </w:rPr>
              <w:t>Clasificador por Objeto del Gasto</w:t>
            </w:r>
          </w:p>
        </w:tc>
        <w:tc>
          <w:tcPr>
            <w:tcW w:w="284" w:type="dxa"/>
            <w:vMerge/>
            <w:shd w:val="clear" w:color="auto" w:fill="D2EAF1"/>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207"/>
        </w:trPr>
        <w:tc>
          <w:tcPr>
            <w:tcW w:w="284" w:type="dxa"/>
            <w:vMerge/>
            <w:tcBorders>
              <w:right w:val="nil"/>
            </w:tcBorders>
            <w:shd w:val="clear" w:color="auto" w:fill="auto"/>
          </w:tcPr>
          <w:p w:rsidR="00AC3523" w:rsidRPr="003B60A6" w:rsidRDefault="00AC3523" w:rsidP="003B60A6">
            <w:pPr>
              <w:pStyle w:val="Texto"/>
              <w:spacing w:after="0" w:line="240" w:lineRule="auto"/>
              <w:ind w:firstLine="0"/>
              <w:rPr>
                <w:b/>
                <w:bCs/>
                <w:szCs w:val="18"/>
                <w:lang w:val="es-MX"/>
              </w:rPr>
            </w:pPr>
          </w:p>
        </w:tc>
        <w:tc>
          <w:tcPr>
            <w:tcW w:w="921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c>
          <w:tcPr>
            <w:tcW w:w="28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361"/>
        </w:trPr>
        <w:tc>
          <w:tcPr>
            <w:tcW w:w="284" w:type="dxa"/>
            <w:vMerge/>
            <w:shd w:val="clear" w:color="auto" w:fill="D2EAF1"/>
          </w:tcPr>
          <w:p w:rsidR="00AC3523" w:rsidRPr="003B60A6" w:rsidRDefault="00AC3523" w:rsidP="003B60A6">
            <w:pPr>
              <w:pStyle w:val="Texto"/>
              <w:spacing w:after="0" w:line="240" w:lineRule="auto"/>
              <w:ind w:firstLine="0"/>
              <w:rPr>
                <w:b/>
                <w:bCs/>
                <w:szCs w:val="18"/>
                <w:lang w:val="es-MX"/>
              </w:rPr>
            </w:pPr>
          </w:p>
        </w:tc>
        <w:tc>
          <w:tcPr>
            <w:tcW w:w="9214" w:type="dxa"/>
            <w:shd w:val="clear" w:color="auto" w:fill="D2EAF1"/>
          </w:tcPr>
          <w:p w:rsidR="00AC3523" w:rsidRPr="003B60A6" w:rsidRDefault="00AC3523" w:rsidP="003B60A6">
            <w:pPr>
              <w:pStyle w:val="Texto"/>
              <w:spacing w:after="0" w:line="240" w:lineRule="auto"/>
              <w:ind w:firstLine="0"/>
              <w:jc w:val="left"/>
              <w:rPr>
                <w:szCs w:val="18"/>
                <w:lang w:val="es-MX"/>
              </w:rPr>
            </w:pPr>
            <w:r w:rsidRPr="003B60A6">
              <w:rPr>
                <w:szCs w:val="18"/>
                <w:lang w:val="es-MX"/>
              </w:rPr>
              <w:t>Normas específicas de Información Gubernamental para el Sector Paraestatal</w:t>
            </w:r>
          </w:p>
        </w:tc>
        <w:tc>
          <w:tcPr>
            <w:tcW w:w="284" w:type="dxa"/>
            <w:vMerge/>
            <w:shd w:val="clear" w:color="auto" w:fill="D2EAF1"/>
          </w:tcPr>
          <w:p w:rsidR="00AC3523" w:rsidRPr="003B60A6" w:rsidRDefault="00AC3523" w:rsidP="003B60A6">
            <w:pPr>
              <w:pStyle w:val="Texto"/>
              <w:spacing w:after="0" w:line="240" w:lineRule="auto"/>
              <w:ind w:firstLine="0"/>
              <w:jc w:val="left"/>
              <w:rPr>
                <w:szCs w:val="18"/>
                <w:lang w:val="es-MX"/>
              </w:rPr>
            </w:pPr>
          </w:p>
        </w:tc>
      </w:tr>
      <w:tr w:rsidR="00AC3523" w:rsidRPr="00661948" w:rsidTr="00137016">
        <w:trPr>
          <w:trHeight w:val="304"/>
        </w:trPr>
        <w:tc>
          <w:tcPr>
            <w:tcW w:w="284" w:type="dxa"/>
            <w:vMerge/>
            <w:tcBorders>
              <w:right w:val="nil"/>
            </w:tcBorders>
            <w:shd w:val="clear" w:color="auto" w:fill="auto"/>
          </w:tcPr>
          <w:p w:rsidR="00AC3523" w:rsidRPr="003B60A6" w:rsidRDefault="00AC3523" w:rsidP="003B60A6">
            <w:pPr>
              <w:pStyle w:val="Texto"/>
              <w:spacing w:after="0" w:line="240" w:lineRule="auto"/>
              <w:ind w:firstLine="0"/>
              <w:rPr>
                <w:b/>
                <w:bCs/>
                <w:szCs w:val="18"/>
                <w:lang w:val="es-MX"/>
              </w:rPr>
            </w:pPr>
          </w:p>
        </w:tc>
        <w:tc>
          <w:tcPr>
            <w:tcW w:w="9214" w:type="dxa"/>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r w:rsidRPr="003B60A6">
              <w:rPr>
                <w:szCs w:val="18"/>
                <w:lang w:val="es-MX"/>
              </w:rPr>
              <w:t>Norma General de Información Financiera Gubernamental</w:t>
            </w:r>
          </w:p>
        </w:tc>
        <w:tc>
          <w:tcPr>
            <w:tcW w:w="284" w:type="dxa"/>
            <w:vMerge/>
            <w:tcBorders>
              <w:left w:val="nil"/>
              <w:right w:val="nil"/>
            </w:tcBorders>
            <w:shd w:val="clear" w:color="auto" w:fill="auto"/>
          </w:tcPr>
          <w:p w:rsidR="00AC3523" w:rsidRPr="003B60A6" w:rsidRDefault="00AC3523" w:rsidP="003B60A6">
            <w:pPr>
              <w:pStyle w:val="Texto"/>
              <w:spacing w:after="0" w:line="240" w:lineRule="auto"/>
              <w:ind w:firstLine="0"/>
              <w:jc w:val="left"/>
              <w:rPr>
                <w:szCs w:val="18"/>
                <w:lang w:val="es-MX"/>
              </w:rPr>
            </w:pPr>
          </w:p>
        </w:tc>
      </w:tr>
    </w:tbl>
    <w:p w:rsidR="00FC14BE" w:rsidRPr="003B60A6" w:rsidRDefault="00FC14BE" w:rsidP="003B60A6">
      <w:pPr>
        <w:pStyle w:val="Sangra3detindependiente"/>
        <w:spacing w:after="0"/>
        <w:ind w:left="0"/>
        <w:jc w:val="both"/>
        <w:rPr>
          <w:rFonts w:ascii="Arial" w:hAnsi="Arial" w:cs="Arial"/>
          <w:sz w:val="22"/>
          <w:szCs w:val="22"/>
        </w:rPr>
      </w:pPr>
    </w:p>
    <w:p w:rsidR="00FC14BE" w:rsidRPr="003C1CBE" w:rsidRDefault="003C76C4" w:rsidP="001547E4">
      <w:pPr>
        <w:pStyle w:val="Sangra3detindependiente"/>
        <w:numPr>
          <w:ilvl w:val="0"/>
          <w:numId w:val="9"/>
        </w:numPr>
        <w:tabs>
          <w:tab w:val="left" w:pos="426"/>
        </w:tabs>
        <w:spacing w:after="0"/>
        <w:ind w:left="709" w:hanging="993"/>
        <w:jc w:val="both"/>
        <w:rPr>
          <w:rFonts w:ascii="Arial" w:hAnsi="Arial" w:cs="Arial"/>
          <w:b/>
          <w:sz w:val="20"/>
          <w:szCs w:val="20"/>
        </w:rPr>
      </w:pPr>
      <w:r w:rsidRPr="003B60A6">
        <w:rPr>
          <w:rFonts w:ascii="Arial" w:hAnsi="Arial" w:cs="Arial"/>
          <w:b/>
          <w:sz w:val="20"/>
          <w:szCs w:val="20"/>
        </w:rPr>
        <w:t>Bases de Preparación de los Estados Financieros</w:t>
      </w:r>
    </w:p>
    <w:p w:rsidR="00FC14BE" w:rsidRPr="003B60A6" w:rsidRDefault="00FC14BE" w:rsidP="003B60A6">
      <w:pPr>
        <w:pStyle w:val="Texto"/>
        <w:spacing w:after="0" w:line="240" w:lineRule="auto"/>
        <w:ind w:firstLine="0"/>
        <w:rPr>
          <w:sz w:val="22"/>
          <w:szCs w:val="22"/>
        </w:rPr>
      </w:pPr>
    </w:p>
    <w:p w:rsidR="001C0F57" w:rsidRPr="00213676" w:rsidRDefault="001C0F57" w:rsidP="003B60A6">
      <w:pPr>
        <w:widowControl w:val="0"/>
        <w:autoSpaceDE w:val="0"/>
        <w:autoSpaceDN w:val="0"/>
        <w:adjustRightInd w:val="0"/>
        <w:jc w:val="both"/>
        <w:rPr>
          <w:rFonts w:ascii="Arial" w:hAnsi="Arial" w:cs="Arial"/>
          <w:sz w:val="20"/>
          <w:szCs w:val="20"/>
          <w:lang w:val="es-MX" w:eastAsia="en-US"/>
        </w:rPr>
      </w:pPr>
      <w:r w:rsidRPr="0055419C">
        <w:rPr>
          <w:rFonts w:ascii="Arial" w:hAnsi="Arial" w:cs="Arial"/>
          <w:bCs/>
          <w:sz w:val="20"/>
          <w:szCs w:val="20"/>
          <w:lang w:val="es-MX" w:eastAsia="en-US"/>
        </w:rPr>
        <w:t xml:space="preserve">Los estados financieros adjuntos de la </w:t>
      </w:r>
      <w:r w:rsidR="00886B6B" w:rsidRPr="003B60A6">
        <w:rPr>
          <w:rFonts w:ascii="Arial" w:hAnsi="Arial" w:cs="Arial"/>
          <w:bCs/>
          <w:sz w:val="20"/>
          <w:szCs w:val="20"/>
          <w:lang w:val="es-MX" w:eastAsia="en-US"/>
        </w:rPr>
        <w:t>CONASAMI</w:t>
      </w:r>
      <w:r w:rsidRPr="0055419C">
        <w:rPr>
          <w:rFonts w:ascii="Arial" w:hAnsi="Arial" w:cs="Arial"/>
          <w:bCs/>
          <w:sz w:val="20"/>
          <w:szCs w:val="20"/>
          <w:lang w:val="es-MX" w:eastAsia="en-US"/>
        </w:rPr>
        <w:t xml:space="preserve"> se prepararon de conformidad con </w:t>
      </w:r>
      <w:r w:rsidRPr="0090036B">
        <w:rPr>
          <w:rFonts w:ascii="Arial" w:hAnsi="Arial" w:cs="Arial"/>
          <w:bCs/>
          <w:sz w:val="20"/>
          <w:szCs w:val="20"/>
          <w:lang w:val="es-MX" w:eastAsia="en-US"/>
        </w:rPr>
        <w:t>las siguientes disposiciones normativas que le son aplicables en su carácter de Entidad Paraestatal del Gobierno Federal:</w:t>
      </w:r>
    </w:p>
    <w:p w:rsidR="001C0F57" w:rsidRPr="00213676" w:rsidRDefault="001C0F57" w:rsidP="003B60A6">
      <w:pPr>
        <w:widowControl w:val="0"/>
        <w:autoSpaceDE w:val="0"/>
        <w:autoSpaceDN w:val="0"/>
        <w:adjustRightInd w:val="0"/>
        <w:jc w:val="both"/>
        <w:rPr>
          <w:rFonts w:ascii="Arial" w:hAnsi="Arial" w:cs="Arial"/>
          <w:sz w:val="20"/>
          <w:szCs w:val="20"/>
          <w:lang w:val="es-MX" w:eastAsia="en-US"/>
        </w:rPr>
      </w:pPr>
    </w:p>
    <w:p w:rsidR="001C0F57" w:rsidRDefault="001C0F57" w:rsidP="003B60A6">
      <w:pPr>
        <w:widowControl w:val="0"/>
        <w:tabs>
          <w:tab w:val="left" w:pos="1220"/>
        </w:tabs>
        <w:autoSpaceDE w:val="0"/>
        <w:autoSpaceDN w:val="0"/>
        <w:adjustRightInd w:val="0"/>
        <w:jc w:val="both"/>
        <w:rPr>
          <w:rFonts w:ascii="Arial" w:hAnsi="Arial" w:cs="Arial"/>
          <w:bCs/>
          <w:sz w:val="20"/>
          <w:szCs w:val="20"/>
          <w:lang w:val="es-MX" w:eastAsia="en-US"/>
        </w:rPr>
      </w:pPr>
      <w:r w:rsidRPr="00A61D77">
        <w:rPr>
          <w:rFonts w:ascii="Arial" w:hAnsi="Arial" w:cs="Arial"/>
          <w:bCs/>
          <w:sz w:val="20"/>
          <w:szCs w:val="20"/>
          <w:lang w:val="es-MX" w:eastAsia="en-US"/>
        </w:rPr>
        <w:t>Las disposiciones vigentes de la Ley General de Contabilidad Gubernamental (LGCG).</w:t>
      </w:r>
    </w:p>
    <w:p w:rsidR="00B74188" w:rsidRPr="005B25D0" w:rsidRDefault="00B74188" w:rsidP="003B60A6">
      <w:pPr>
        <w:widowControl w:val="0"/>
        <w:tabs>
          <w:tab w:val="left" w:pos="1220"/>
        </w:tabs>
        <w:autoSpaceDE w:val="0"/>
        <w:autoSpaceDN w:val="0"/>
        <w:adjustRightInd w:val="0"/>
        <w:jc w:val="both"/>
        <w:rPr>
          <w:rFonts w:ascii="Arial" w:hAnsi="Arial" w:cs="Arial"/>
          <w:sz w:val="20"/>
          <w:szCs w:val="20"/>
          <w:lang w:val="es-MX" w:eastAsia="en-US"/>
        </w:rPr>
      </w:pPr>
    </w:p>
    <w:p w:rsidR="001C0F57" w:rsidRPr="003B60A6" w:rsidRDefault="001C0F57" w:rsidP="003B60A6">
      <w:pPr>
        <w:widowControl w:val="0"/>
        <w:numPr>
          <w:ilvl w:val="0"/>
          <w:numId w:val="28"/>
        </w:numPr>
        <w:tabs>
          <w:tab w:val="left" w:pos="567"/>
        </w:tabs>
        <w:autoSpaceDE w:val="0"/>
        <w:autoSpaceDN w:val="0"/>
        <w:adjustRightInd w:val="0"/>
        <w:ind w:left="567" w:hanging="207"/>
        <w:jc w:val="both"/>
        <w:rPr>
          <w:rFonts w:ascii="Arial" w:hAnsi="Arial" w:cs="Arial"/>
          <w:sz w:val="20"/>
          <w:szCs w:val="20"/>
          <w:lang w:val="es-MX" w:eastAsia="en-US"/>
        </w:rPr>
      </w:pPr>
      <w:r w:rsidRPr="005B25D0">
        <w:rPr>
          <w:rFonts w:ascii="Arial" w:hAnsi="Arial" w:cs="Arial"/>
          <w:bCs/>
          <w:sz w:val="20"/>
          <w:szCs w:val="20"/>
          <w:lang w:val="es-MX" w:eastAsia="en-US"/>
        </w:rPr>
        <w:t>Las Normas de Información Financiera Gubernamenta</w:t>
      </w:r>
      <w:r w:rsidRPr="000A57C7">
        <w:rPr>
          <w:rFonts w:ascii="Arial" w:hAnsi="Arial" w:cs="Arial"/>
          <w:bCs/>
          <w:sz w:val="20"/>
          <w:szCs w:val="20"/>
          <w:lang w:val="es-MX" w:eastAsia="en-US"/>
        </w:rPr>
        <w:t>l Generales para el Sector Paraestatal (NIFGG) y las Normas de Información Financiera Gubernamental Especificas para el Sector Paraestatal (NIFGE)</w:t>
      </w:r>
      <w:r w:rsidRPr="006F7E12">
        <w:rPr>
          <w:rFonts w:ascii="Arial" w:hAnsi="Arial" w:cs="Arial"/>
          <w:bCs/>
          <w:sz w:val="20"/>
          <w:szCs w:val="20"/>
          <w:lang w:val="es-MX" w:eastAsia="en-US"/>
        </w:rPr>
        <w:t xml:space="preserve"> emitidas por la Unidad de Contabilidad Gubernamental e Informes sobre la Gestión Pública (UCG) de la Se</w:t>
      </w:r>
      <w:r w:rsidRPr="00AC7361">
        <w:rPr>
          <w:rFonts w:ascii="Arial" w:hAnsi="Arial" w:cs="Arial"/>
          <w:bCs/>
          <w:sz w:val="20"/>
          <w:szCs w:val="20"/>
          <w:lang w:val="es-MX" w:eastAsia="en-US"/>
        </w:rPr>
        <w:t>cretaría de Hacienda y Crédito Público (SHCP).</w:t>
      </w:r>
    </w:p>
    <w:p w:rsidR="00B74188" w:rsidRPr="001B19AD" w:rsidRDefault="00B74188" w:rsidP="003B60A6">
      <w:pPr>
        <w:widowControl w:val="0"/>
        <w:tabs>
          <w:tab w:val="left" w:pos="567"/>
        </w:tabs>
        <w:autoSpaceDE w:val="0"/>
        <w:autoSpaceDN w:val="0"/>
        <w:adjustRightInd w:val="0"/>
        <w:ind w:left="567"/>
        <w:jc w:val="both"/>
        <w:rPr>
          <w:rFonts w:ascii="Arial" w:hAnsi="Arial" w:cs="Arial"/>
          <w:sz w:val="20"/>
          <w:szCs w:val="20"/>
          <w:lang w:val="es-MX" w:eastAsia="en-US"/>
        </w:rPr>
      </w:pPr>
    </w:p>
    <w:p w:rsidR="001C0F57" w:rsidRPr="003B60A6" w:rsidRDefault="001C0F57" w:rsidP="003B60A6">
      <w:pPr>
        <w:widowControl w:val="0"/>
        <w:numPr>
          <w:ilvl w:val="0"/>
          <w:numId w:val="28"/>
        </w:numPr>
        <w:tabs>
          <w:tab w:val="left" w:pos="567"/>
        </w:tabs>
        <w:autoSpaceDE w:val="0"/>
        <w:autoSpaceDN w:val="0"/>
        <w:adjustRightInd w:val="0"/>
        <w:ind w:left="567" w:hanging="207"/>
        <w:jc w:val="both"/>
        <w:rPr>
          <w:rFonts w:ascii="Arial" w:hAnsi="Arial" w:cs="Arial"/>
          <w:sz w:val="20"/>
          <w:szCs w:val="20"/>
          <w:lang w:val="es-MX" w:eastAsia="en-US"/>
        </w:rPr>
      </w:pPr>
      <w:r w:rsidRPr="00A32E68">
        <w:rPr>
          <w:rFonts w:ascii="Arial" w:hAnsi="Arial" w:cs="Arial"/>
          <w:bCs/>
          <w:sz w:val="20"/>
          <w:szCs w:val="20"/>
          <w:lang w:val="es-MX" w:eastAsia="en-US"/>
        </w:rPr>
        <w:t>Las Normas de Información Financiera emitidas por el Consejo</w:t>
      </w:r>
      <w:r w:rsidR="003B095E" w:rsidRPr="00A32E68">
        <w:rPr>
          <w:rFonts w:ascii="Arial" w:hAnsi="Arial" w:cs="Arial"/>
          <w:bCs/>
          <w:sz w:val="20"/>
          <w:szCs w:val="20"/>
          <w:lang w:val="es-MX" w:eastAsia="en-US"/>
        </w:rPr>
        <w:t xml:space="preserve"> </w:t>
      </w:r>
      <w:r w:rsidRPr="007C245C">
        <w:rPr>
          <w:rFonts w:ascii="Arial" w:hAnsi="Arial" w:cs="Arial"/>
          <w:bCs/>
          <w:sz w:val="20"/>
          <w:szCs w:val="20"/>
          <w:lang w:val="es-MX" w:eastAsia="en-US"/>
        </w:rPr>
        <w:t>Mexicano de Normas de Información Financiera, A. C. que son aplicadas de manera supletoria y que han sido autorizadas por la UCG de la SHCP.</w:t>
      </w:r>
    </w:p>
    <w:p w:rsidR="00B74188" w:rsidRDefault="00B74188" w:rsidP="003B60A6">
      <w:pPr>
        <w:pStyle w:val="Prrafodelista"/>
        <w:rPr>
          <w:rFonts w:ascii="Arial" w:hAnsi="Arial" w:cs="Arial"/>
          <w:sz w:val="20"/>
          <w:szCs w:val="20"/>
          <w:lang w:val="es-MX" w:eastAsia="en-US"/>
        </w:rPr>
      </w:pPr>
    </w:p>
    <w:p w:rsidR="00B74188" w:rsidRPr="00E62F69" w:rsidRDefault="00B74188" w:rsidP="003B60A6">
      <w:pPr>
        <w:widowControl w:val="0"/>
        <w:tabs>
          <w:tab w:val="left" w:pos="567"/>
        </w:tabs>
        <w:autoSpaceDE w:val="0"/>
        <w:autoSpaceDN w:val="0"/>
        <w:adjustRightInd w:val="0"/>
        <w:ind w:left="567"/>
        <w:jc w:val="both"/>
        <w:rPr>
          <w:rFonts w:ascii="Arial" w:hAnsi="Arial" w:cs="Arial"/>
          <w:sz w:val="20"/>
          <w:szCs w:val="20"/>
          <w:lang w:val="es-MX" w:eastAsia="en-US"/>
        </w:rPr>
      </w:pPr>
    </w:p>
    <w:p w:rsidR="001C0F57" w:rsidRPr="00896FFF" w:rsidRDefault="001C0F57" w:rsidP="003B60A6">
      <w:pPr>
        <w:widowControl w:val="0"/>
        <w:numPr>
          <w:ilvl w:val="0"/>
          <w:numId w:val="28"/>
        </w:numPr>
        <w:tabs>
          <w:tab w:val="left" w:pos="567"/>
        </w:tabs>
        <w:autoSpaceDE w:val="0"/>
        <w:autoSpaceDN w:val="0"/>
        <w:adjustRightInd w:val="0"/>
        <w:jc w:val="both"/>
        <w:rPr>
          <w:rFonts w:ascii="Arial" w:hAnsi="Arial" w:cs="Arial"/>
          <w:sz w:val="20"/>
          <w:szCs w:val="20"/>
          <w:lang w:val="es-MX" w:eastAsia="en-US"/>
        </w:rPr>
      </w:pPr>
      <w:r w:rsidRPr="001F2907">
        <w:rPr>
          <w:rFonts w:ascii="Arial" w:hAnsi="Arial" w:cs="Arial"/>
          <w:bCs/>
          <w:sz w:val="20"/>
          <w:szCs w:val="20"/>
          <w:lang w:val="es-MX" w:eastAsia="en-US"/>
        </w:rPr>
        <w:t>Normas Internacionales de Contabilidad para el Sector Público</w:t>
      </w:r>
      <w:r w:rsidR="003B095E" w:rsidRPr="00896FFF">
        <w:rPr>
          <w:rFonts w:ascii="Arial" w:hAnsi="Arial" w:cs="Arial"/>
          <w:bCs/>
          <w:sz w:val="20"/>
          <w:szCs w:val="20"/>
          <w:lang w:val="es-MX" w:eastAsia="en-US"/>
        </w:rPr>
        <w:t xml:space="preserve"> </w:t>
      </w:r>
      <w:r w:rsidRPr="00896FFF">
        <w:rPr>
          <w:rFonts w:ascii="Arial" w:hAnsi="Arial" w:cs="Arial"/>
          <w:bCs/>
          <w:sz w:val="20"/>
          <w:szCs w:val="20"/>
          <w:lang w:val="es-MX" w:eastAsia="en-US"/>
        </w:rPr>
        <w:t>(NICSP).</w:t>
      </w:r>
    </w:p>
    <w:p w:rsidR="00EA30D0" w:rsidRPr="00896FFF" w:rsidRDefault="00EA30D0" w:rsidP="003B60A6">
      <w:pPr>
        <w:widowControl w:val="0"/>
        <w:tabs>
          <w:tab w:val="left" w:pos="520"/>
        </w:tabs>
        <w:autoSpaceDE w:val="0"/>
        <w:autoSpaceDN w:val="0"/>
        <w:adjustRightInd w:val="0"/>
        <w:ind w:right="2761"/>
        <w:jc w:val="both"/>
        <w:rPr>
          <w:rFonts w:ascii="Arial" w:hAnsi="Arial" w:cs="Arial"/>
          <w:sz w:val="20"/>
          <w:szCs w:val="20"/>
          <w:lang w:val="es-MX" w:eastAsia="en-US"/>
        </w:rPr>
      </w:pPr>
    </w:p>
    <w:p w:rsidR="001C0F57" w:rsidRPr="0090036B" w:rsidRDefault="001C0F57" w:rsidP="003B60A6">
      <w:pPr>
        <w:widowControl w:val="0"/>
        <w:tabs>
          <w:tab w:val="left" w:pos="520"/>
        </w:tabs>
        <w:autoSpaceDE w:val="0"/>
        <w:autoSpaceDN w:val="0"/>
        <w:adjustRightInd w:val="0"/>
        <w:ind w:right="18" w:firstLine="1560"/>
        <w:jc w:val="both"/>
        <w:rPr>
          <w:rFonts w:ascii="Arial" w:hAnsi="Arial" w:cs="Arial"/>
          <w:sz w:val="20"/>
          <w:szCs w:val="20"/>
          <w:lang w:val="es-MX" w:eastAsia="en-US"/>
        </w:rPr>
      </w:pPr>
      <w:r w:rsidRPr="00896FFF">
        <w:rPr>
          <w:rFonts w:ascii="Arial" w:hAnsi="Arial" w:cs="Arial"/>
          <w:bCs/>
          <w:sz w:val="20"/>
          <w:szCs w:val="20"/>
          <w:lang w:val="es-MX" w:eastAsia="en-US"/>
        </w:rPr>
        <w:t>Ley General de Contabilidad Gubernamenta</w:t>
      </w:r>
      <w:r w:rsidR="003C76C4" w:rsidRPr="003B60A6">
        <w:rPr>
          <w:rFonts w:ascii="Arial" w:hAnsi="Arial" w:cs="Arial"/>
          <w:bCs/>
          <w:sz w:val="20"/>
          <w:szCs w:val="20"/>
          <w:lang w:val="es-MX" w:eastAsia="en-US"/>
        </w:rPr>
        <w:t xml:space="preserve">l </w:t>
      </w:r>
      <w:r w:rsidRPr="0055419C">
        <w:rPr>
          <w:rFonts w:ascii="Arial" w:hAnsi="Arial" w:cs="Arial"/>
          <w:bCs/>
          <w:sz w:val="20"/>
          <w:szCs w:val="20"/>
          <w:lang w:val="es-MX" w:eastAsia="en-US"/>
        </w:rPr>
        <w:t>(LGCG)</w:t>
      </w:r>
    </w:p>
    <w:p w:rsidR="001C0F57" w:rsidRPr="00213676" w:rsidRDefault="001C0F57" w:rsidP="003B60A6">
      <w:pPr>
        <w:widowControl w:val="0"/>
        <w:autoSpaceDE w:val="0"/>
        <w:autoSpaceDN w:val="0"/>
        <w:adjustRightInd w:val="0"/>
        <w:jc w:val="both"/>
        <w:rPr>
          <w:rFonts w:ascii="Arial" w:hAnsi="Arial" w:cs="Arial"/>
          <w:sz w:val="20"/>
          <w:szCs w:val="20"/>
          <w:lang w:val="es-MX" w:eastAsia="en-US"/>
        </w:rPr>
      </w:pPr>
    </w:p>
    <w:p w:rsidR="001C0F57" w:rsidRPr="0090036B" w:rsidRDefault="001C0F57" w:rsidP="003B60A6">
      <w:pPr>
        <w:widowControl w:val="0"/>
        <w:autoSpaceDE w:val="0"/>
        <w:autoSpaceDN w:val="0"/>
        <w:adjustRightInd w:val="0"/>
        <w:jc w:val="both"/>
        <w:rPr>
          <w:rFonts w:ascii="Arial" w:hAnsi="Arial" w:cs="Arial"/>
          <w:sz w:val="20"/>
          <w:szCs w:val="20"/>
          <w:lang w:val="es-MX" w:eastAsia="en-US"/>
        </w:rPr>
      </w:pPr>
      <w:r w:rsidRPr="00213676">
        <w:rPr>
          <w:rFonts w:ascii="Arial" w:hAnsi="Arial" w:cs="Arial"/>
          <w:bCs/>
          <w:sz w:val="20"/>
          <w:szCs w:val="20"/>
          <w:lang w:val="es-MX" w:eastAsia="en-US"/>
        </w:rPr>
        <w:t xml:space="preserve">El 31 de diciembre de 2008 se publicó en el </w:t>
      </w:r>
      <w:r w:rsidRPr="003B60A6">
        <w:rPr>
          <w:rFonts w:ascii="Arial" w:hAnsi="Arial" w:cs="Arial"/>
          <w:bCs/>
          <w:i/>
          <w:sz w:val="20"/>
          <w:szCs w:val="20"/>
          <w:lang w:val="es-MX" w:eastAsia="en-US"/>
        </w:rPr>
        <w:t>Diario Oficial de la Federación</w:t>
      </w:r>
      <w:r w:rsidRPr="0055419C">
        <w:rPr>
          <w:rFonts w:ascii="Arial" w:hAnsi="Arial" w:cs="Arial"/>
          <w:bCs/>
          <w:sz w:val="20"/>
          <w:szCs w:val="20"/>
          <w:lang w:val="es-MX" w:eastAsia="en-US"/>
        </w:rPr>
        <w:t xml:space="preserve"> la L</w:t>
      </w:r>
      <w:r w:rsidR="00AC3523" w:rsidRPr="0055419C">
        <w:rPr>
          <w:rFonts w:ascii="Arial" w:hAnsi="Arial" w:cs="Arial"/>
          <w:bCs/>
          <w:sz w:val="20"/>
          <w:szCs w:val="20"/>
          <w:lang w:val="es-MX" w:eastAsia="en-US"/>
        </w:rPr>
        <w:t xml:space="preserve">ey </w:t>
      </w:r>
      <w:r w:rsidRPr="0090036B">
        <w:rPr>
          <w:rFonts w:ascii="Arial" w:hAnsi="Arial" w:cs="Arial"/>
          <w:bCs/>
          <w:sz w:val="20"/>
          <w:szCs w:val="20"/>
          <w:lang w:val="es-MX" w:eastAsia="en-US"/>
        </w:rPr>
        <w:t>G</w:t>
      </w:r>
      <w:r w:rsidR="00AC3523" w:rsidRPr="00213676">
        <w:rPr>
          <w:rFonts w:ascii="Arial" w:hAnsi="Arial" w:cs="Arial"/>
          <w:bCs/>
          <w:sz w:val="20"/>
          <w:szCs w:val="20"/>
          <w:lang w:val="es-MX" w:eastAsia="en-US"/>
        </w:rPr>
        <w:t xml:space="preserve">eneral de </w:t>
      </w:r>
      <w:r w:rsidRPr="00213676">
        <w:rPr>
          <w:rFonts w:ascii="Arial" w:hAnsi="Arial" w:cs="Arial"/>
          <w:bCs/>
          <w:sz w:val="20"/>
          <w:szCs w:val="20"/>
          <w:lang w:val="es-MX" w:eastAsia="en-US"/>
        </w:rPr>
        <w:t>C</w:t>
      </w:r>
      <w:r w:rsidR="00AC3523" w:rsidRPr="00A61D77">
        <w:rPr>
          <w:rFonts w:ascii="Arial" w:hAnsi="Arial" w:cs="Arial"/>
          <w:bCs/>
          <w:sz w:val="20"/>
          <w:szCs w:val="20"/>
          <w:lang w:val="es-MX" w:eastAsia="en-US"/>
        </w:rPr>
        <w:t xml:space="preserve">ontabilidad </w:t>
      </w:r>
      <w:r w:rsidRPr="005B25D0">
        <w:rPr>
          <w:rFonts w:ascii="Arial" w:hAnsi="Arial" w:cs="Arial"/>
          <w:bCs/>
          <w:sz w:val="20"/>
          <w:szCs w:val="20"/>
          <w:lang w:val="es-MX" w:eastAsia="en-US"/>
        </w:rPr>
        <w:t>G</w:t>
      </w:r>
      <w:r w:rsidR="00AC3523" w:rsidRPr="005B25D0">
        <w:rPr>
          <w:rFonts w:ascii="Arial" w:hAnsi="Arial" w:cs="Arial"/>
          <w:bCs/>
          <w:sz w:val="20"/>
          <w:szCs w:val="20"/>
          <w:lang w:val="es-MX" w:eastAsia="en-US"/>
        </w:rPr>
        <w:t>ubernamental</w:t>
      </w:r>
      <w:r w:rsidRPr="000A57C7">
        <w:rPr>
          <w:rFonts w:ascii="Arial" w:hAnsi="Arial" w:cs="Arial"/>
          <w:bCs/>
          <w:sz w:val="20"/>
          <w:szCs w:val="20"/>
          <w:lang w:val="es-MX" w:eastAsia="en-US"/>
        </w:rPr>
        <w:t>, que entró en vigo</w:t>
      </w:r>
      <w:r w:rsidRPr="0040050D">
        <w:rPr>
          <w:rFonts w:ascii="Arial" w:hAnsi="Arial" w:cs="Arial"/>
          <w:bCs/>
          <w:sz w:val="20"/>
          <w:szCs w:val="20"/>
          <w:lang w:val="es-MX" w:eastAsia="en-US"/>
        </w:rPr>
        <w:t>r el 1 de enero de 2009, y es de observancia obligatoria para los poderes Ejecutivo, Legislativo y Judicial de la Federación, los Estados y el Distrito Federal; los Ayuntamientos de los Municipios; los Órganos Político- Administrativos de las Demarcaciones</w:t>
      </w:r>
      <w:r w:rsidRPr="006F7E12">
        <w:rPr>
          <w:rFonts w:ascii="Arial" w:hAnsi="Arial" w:cs="Arial"/>
          <w:bCs/>
          <w:sz w:val="20"/>
          <w:szCs w:val="20"/>
          <w:lang w:val="es-MX" w:eastAsia="en-US"/>
        </w:rPr>
        <w:t xml:space="preserve"> Territoriales del Distrito Federal; las Entidades de la Administración Pública Paraestatal, ya sean federales, estatales o municipales</w:t>
      </w:r>
      <w:r w:rsidR="00896FFF">
        <w:rPr>
          <w:rFonts w:ascii="Arial" w:hAnsi="Arial" w:cs="Arial"/>
          <w:bCs/>
          <w:sz w:val="20"/>
          <w:szCs w:val="20"/>
          <w:lang w:val="es-MX" w:eastAsia="en-US"/>
        </w:rPr>
        <w:t>,</w:t>
      </w:r>
      <w:r w:rsidRPr="0055419C">
        <w:rPr>
          <w:rFonts w:ascii="Arial" w:hAnsi="Arial" w:cs="Arial"/>
          <w:bCs/>
          <w:sz w:val="20"/>
          <w:szCs w:val="20"/>
          <w:lang w:val="es-MX" w:eastAsia="en-US"/>
        </w:rPr>
        <w:t xml:space="preserve"> y los Órganos </w:t>
      </w:r>
      <w:r w:rsidRPr="0055419C">
        <w:rPr>
          <w:rFonts w:ascii="Arial" w:hAnsi="Arial" w:cs="Arial"/>
          <w:bCs/>
          <w:sz w:val="20"/>
          <w:szCs w:val="20"/>
          <w:lang w:val="es-MX" w:eastAsia="en-US"/>
        </w:rPr>
        <w:lastRenderedPageBreak/>
        <w:t>Autónomos Federales y Estatales.</w:t>
      </w:r>
    </w:p>
    <w:p w:rsidR="001C0F57" w:rsidRPr="0090036B" w:rsidRDefault="001C0F57" w:rsidP="003B60A6">
      <w:pPr>
        <w:widowControl w:val="0"/>
        <w:autoSpaceDE w:val="0"/>
        <w:autoSpaceDN w:val="0"/>
        <w:adjustRightInd w:val="0"/>
        <w:jc w:val="both"/>
        <w:rPr>
          <w:rFonts w:ascii="Arial" w:hAnsi="Arial" w:cs="Arial"/>
          <w:sz w:val="20"/>
          <w:szCs w:val="20"/>
          <w:lang w:val="es-MX" w:eastAsia="en-US"/>
        </w:rPr>
      </w:pPr>
    </w:p>
    <w:p w:rsidR="001C0F57" w:rsidRPr="00E62F69" w:rsidRDefault="001C0F57" w:rsidP="003B60A6">
      <w:pPr>
        <w:widowControl w:val="0"/>
        <w:autoSpaceDE w:val="0"/>
        <w:autoSpaceDN w:val="0"/>
        <w:adjustRightInd w:val="0"/>
        <w:ind w:right="133"/>
        <w:jc w:val="both"/>
        <w:rPr>
          <w:rFonts w:ascii="Arial" w:hAnsi="Arial" w:cs="Arial"/>
          <w:sz w:val="20"/>
          <w:szCs w:val="20"/>
          <w:lang w:val="es-MX" w:eastAsia="en-US"/>
        </w:rPr>
      </w:pPr>
      <w:r w:rsidRPr="00213676">
        <w:rPr>
          <w:rFonts w:ascii="Arial" w:hAnsi="Arial" w:cs="Arial"/>
          <w:bCs/>
          <w:sz w:val="20"/>
          <w:szCs w:val="20"/>
          <w:lang w:val="es-MX" w:eastAsia="en-US"/>
        </w:rPr>
        <w:t xml:space="preserve">La Ley tiene como objeto establecer los criterios generales que regirán la contabilidad gubernamental y la emisión de la información financiera de los entes públicos, con la finalidad de lograr la armonización </w:t>
      </w:r>
      <w:r w:rsidRPr="00A61D77">
        <w:rPr>
          <w:rFonts w:ascii="Arial" w:hAnsi="Arial" w:cs="Arial"/>
          <w:bCs/>
          <w:sz w:val="20"/>
          <w:szCs w:val="20"/>
          <w:lang w:val="es-MX" w:eastAsia="en-US"/>
        </w:rPr>
        <w:t>contable a nivel nacional, para lo cual fue creado el Consejo Nacional de Armo</w:t>
      </w:r>
      <w:r w:rsidR="0088737B" w:rsidRPr="00A61D77">
        <w:rPr>
          <w:rFonts w:ascii="Arial" w:hAnsi="Arial" w:cs="Arial"/>
          <w:bCs/>
          <w:sz w:val="20"/>
          <w:szCs w:val="20"/>
          <w:lang w:val="es-MX" w:eastAsia="en-US"/>
        </w:rPr>
        <w:t>nización Contable (CONAC) como Órgano de Coo</w:t>
      </w:r>
      <w:r w:rsidR="0088737B" w:rsidRPr="005B25D0">
        <w:rPr>
          <w:rFonts w:ascii="Arial" w:hAnsi="Arial" w:cs="Arial"/>
          <w:bCs/>
          <w:sz w:val="20"/>
          <w:szCs w:val="20"/>
          <w:lang w:val="es-MX" w:eastAsia="en-US"/>
        </w:rPr>
        <w:t>rdinación para la Armonización de la Contabilidad G</w:t>
      </w:r>
      <w:r w:rsidRPr="005B25D0">
        <w:rPr>
          <w:rFonts w:ascii="Arial" w:hAnsi="Arial" w:cs="Arial"/>
          <w:bCs/>
          <w:sz w:val="20"/>
          <w:szCs w:val="20"/>
          <w:lang w:val="es-MX" w:eastAsia="en-US"/>
        </w:rPr>
        <w:t>ubernamental</w:t>
      </w:r>
      <w:r w:rsidR="00AE4F64" w:rsidRPr="000A57C7">
        <w:rPr>
          <w:rFonts w:ascii="Arial" w:hAnsi="Arial" w:cs="Arial"/>
          <w:bCs/>
          <w:sz w:val="20"/>
          <w:szCs w:val="20"/>
          <w:lang w:val="es-MX" w:eastAsia="en-US"/>
        </w:rPr>
        <w:t>,</w:t>
      </w:r>
      <w:r w:rsidR="00896FFF" w:rsidRPr="0040050D">
        <w:rPr>
          <w:rFonts w:ascii="Arial" w:hAnsi="Arial" w:cs="Arial"/>
          <w:bCs/>
          <w:sz w:val="20"/>
          <w:szCs w:val="20"/>
          <w:lang w:val="es-MX" w:eastAsia="en-US"/>
        </w:rPr>
        <w:t xml:space="preserve"> cuyo</w:t>
      </w:r>
      <w:r w:rsidRPr="00AC7361">
        <w:rPr>
          <w:rFonts w:ascii="Arial" w:hAnsi="Arial" w:cs="Arial"/>
          <w:bCs/>
          <w:sz w:val="20"/>
          <w:szCs w:val="20"/>
          <w:lang w:val="es-MX" w:eastAsia="en-US"/>
        </w:rPr>
        <w:t xml:space="preserve"> </w:t>
      </w:r>
      <w:r w:rsidRPr="00A32E68">
        <w:rPr>
          <w:rFonts w:ascii="Arial" w:hAnsi="Arial" w:cs="Arial"/>
          <w:bCs/>
          <w:sz w:val="20"/>
          <w:szCs w:val="20"/>
          <w:lang w:val="es-MX" w:eastAsia="en-US"/>
        </w:rPr>
        <w:t xml:space="preserve"> objeto </w:t>
      </w:r>
      <w:r w:rsidR="00AE4F64" w:rsidRPr="00A32E68">
        <w:rPr>
          <w:rFonts w:ascii="Arial" w:hAnsi="Arial" w:cs="Arial"/>
          <w:bCs/>
          <w:sz w:val="20"/>
          <w:szCs w:val="20"/>
          <w:lang w:val="es-MX" w:eastAsia="en-US"/>
        </w:rPr>
        <w:t xml:space="preserve">es </w:t>
      </w:r>
      <w:r w:rsidRPr="007C245C">
        <w:rPr>
          <w:rFonts w:ascii="Arial" w:hAnsi="Arial" w:cs="Arial"/>
          <w:bCs/>
          <w:sz w:val="20"/>
          <w:szCs w:val="20"/>
          <w:lang w:val="es-MX" w:eastAsia="en-US"/>
        </w:rPr>
        <w:t>la emisión de las normas contables y las disposiciones presupuestales que se aplicarán para la generación de información financiera y presupuestal</w:t>
      </w:r>
      <w:r w:rsidRPr="00E62F69">
        <w:rPr>
          <w:rFonts w:ascii="Arial" w:hAnsi="Arial" w:cs="Arial"/>
          <w:bCs/>
          <w:sz w:val="20"/>
          <w:szCs w:val="20"/>
          <w:lang w:val="es-MX" w:eastAsia="en-US"/>
        </w:rPr>
        <w:t xml:space="preserve"> que emitirán los entes públicos.</w:t>
      </w:r>
    </w:p>
    <w:p w:rsidR="001C0F57" w:rsidRPr="001F2907" w:rsidRDefault="001C0F57" w:rsidP="003B60A6">
      <w:pPr>
        <w:widowControl w:val="0"/>
        <w:autoSpaceDE w:val="0"/>
        <w:autoSpaceDN w:val="0"/>
        <w:adjustRightInd w:val="0"/>
        <w:jc w:val="both"/>
        <w:rPr>
          <w:rFonts w:ascii="Arial" w:hAnsi="Arial" w:cs="Arial"/>
          <w:sz w:val="20"/>
          <w:szCs w:val="20"/>
          <w:lang w:val="es-MX" w:eastAsia="en-US"/>
        </w:rPr>
      </w:pPr>
    </w:p>
    <w:p w:rsidR="001C0F57" w:rsidRPr="009A5096" w:rsidRDefault="001C0F57" w:rsidP="003B60A6">
      <w:pPr>
        <w:widowControl w:val="0"/>
        <w:autoSpaceDE w:val="0"/>
        <w:autoSpaceDN w:val="0"/>
        <w:adjustRightInd w:val="0"/>
        <w:ind w:right="131"/>
        <w:jc w:val="both"/>
        <w:rPr>
          <w:rFonts w:ascii="Arial" w:hAnsi="Arial" w:cs="Arial"/>
          <w:sz w:val="20"/>
          <w:szCs w:val="20"/>
          <w:lang w:val="es-MX" w:eastAsia="en-US"/>
        </w:rPr>
      </w:pPr>
      <w:r w:rsidRPr="001F2907">
        <w:rPr>
          <w:rFonts w:ascii="Arial" w:hAnsi="Arial" w:cs="Arial"/>
          <w:bCs/>
          <w:sz w:val="20"/>
          <w:szCs w:val="20"/>
          <w:lang w:val="es-MX" w:eastAsia="en-US"/>
        </w:rPr>
        <w:t>En 2009, 2010 y 2011, el CONAC emitió diversas disposiciones regulatorias en materia de</w:t>
      </w:r>
      <w:r w:rsidR="00F70348"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contabilidad gubernamental y presupuestal, en las cuales se establecieron diversas fechas para el inicio de su aplicación efectiva.</w:t>
      </w:r>
    </w:p>
    <w:p w:rsidR="001C0F57" w:rsidRPr="009A5096" w:rsidRDefault="001C0F57" w:rsidP="003B60A6">
      <w:pPr>
        <w:widowControl w:val="0"/>
        <w:autoSpaceDE w:val="0"/>
        <w:autoSpaceDN w:val="0"/>
        <w:adjustRightInd w:val="0"/>
        <w:jc w:val="both"/>
        <w:rPr>
          <w:rFonts w:ascii="Arial" w:hAnsi="Arial" w:cs="Arial"/>
          <w:sz w:val="20"/>
          <w:szCs w:val="20"/>
          <w:lang w:val="es-MX" w:eastAsia="en-US"/>
        </w:rPr>
      </w:pPr>
    </w:p>
    <w:p w:rsidR="001C0F57" w:rsidRPr="009A5096" w:rsidRDefault="001C0F57" w:rsidP="003B60A6">
      <w:pPr>
        <w:widowControl w:val="0"/>
        <w:autoSpaceDE w:val="0"/>
        <w:autoSpaceDN w:val="0"/>
        <w:adjustRightInd w:val="0"/>
        <w:ind w:right="69"/>
        <w:jc w:val="both"/>
        <w:rPr>
          <w:rFonts w:ascii="Arial" w:hAnsi="Arial" w:cs="Arial"/>
          <w:sz w:val="20"/>
          <w:szCs w:val="20"/>
          <w:lang w:val="es-MX" w:eastAsia="en-US"/>
        </w:rPr>
      </w:pPr>
      <w:r w:rsidRPr="009A5096">
        <w:rPr>
          <w:rFonts w:ascii="Arial" w:hAnsi="Arial" w:cs="Arial"/>
          <w:bCs/>
          <w:sz w:val="20"/>
          <w:szCs w:val="20"/>
          <w:lang w:val="es-MX" w:eastAsia="en-US"/>
        </w:rPr>
        <w:t>Con la finalidad de dar cumplimiento al objetivo de la armonización contable y establecer los ejercicios sociales en que tendrá aplicación efectiva el conjunto de normas aplicables, el 15 de diciembre de 2010 el CONAC emitió el Acuerdo de</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Interpretación</w:t>
      </w:r>
      <w:r w:rsidR="00F70348"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sobre</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las</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obligaciones</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establecidas</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en</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los</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 xml:space="preserve">artículos transitorios de la </w:t>
      </w:r>
      <w:r w:rsidR="00AC3523" w:rsidRPr="009A5096">
        <w:rPr>
          <w:rFonts w:ascii="Arial" w:hAnsi="Arial" w:cs="Arial"/>
          <w:bCs/>
          <w:sz w:val="20"/>
          <w:szCs w:val="20"/>
          <w:lang w:val="es-MX" w:eastAsia="en-US"/>
        </w:rPr>
        <w:t>Ley General de Contabilidad Gubernamental</w:t>
      </w:r>
      <w:r w:rsidRPr="009A5096">
        <w:rPr>
          <w:rFonts w:ascii="Arial" w:hAnsi="Arial" w:cs="Arial"/>
          <w:bCs/>
          <w:sz w:val="20"/>
          <w:szCs w:val="20"/>
          <w:lang w:val="es-MX" w:eastAsia="en-US"/>
        </w:rPr>
        <w:t>, en el cual interpretó que las entidades paraestatales del Gobierno Federal tienen la obligación, a partir del 1</w:t>
      </w:r>
      <w:r w:rsidR="00131CCD" w:rsidRPr="009A5096">
        <w:rPr>
          <w:rFonts w:ascii="Arial" w:hAnsi="Arial" w:cs="Arial"/>
          <w:bCs/>
          <w:sz w:val="20"/>
          <w:szCs w:val="20"/>
          <w:lang w:val="es-MX" w:eastAsia="en-US"/>
        </w:rPr>
        <w:t>º</w:t>
      </w:r>
      <w:r w:rsidR="00F70348"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de enero de 2012, de realizar registros contables con base acumulativa,</w:t>
      </w:r>
      <w:r w:rsidR="00F70348"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las características señaladas en los artículos 40 y 41 de la LGCG. Consecuentemente, a partir de la fecha</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señalada</w:t>
      </w:r>
      <w:r w:rsidR="009A5096">
        <w:rPr>
          <w:rFonts w:ascii="Arial" w:hAnsi="Arial" w:cs="Arial"/>
          <w:bCs/>
          <w:sz w:val="20"/>
          <w:szCs w:val="20"/>
          <w:lang w:val="es-MX" w:eastAsia="en-US"/>
        </w:rPr>
        <w:t>, dichas entidades</w:t>
      </w:r>
      <w:r w:rsidR="00EA30D0" w:rsidRPr="0055419C">
        <w:rPr>
          <w:rFonts w:ascii="Arial" w:hAnsi="Arial" w:cs="Arial"/>
          <w:bCs/>
          <w:sz w:val="20"/>
          <w:szCs w:val="20"/>
          <w:lang w:val="es-MX" w:eastAsia="en-US"/>
        </w:rPr>
        <w:t xml:space="preserve"> </w:t>
      </w:r>
      <w:r w:rsidRPr="0055419C">
        <w:rPr>
          <w:rFonts w:ascii="Arial" w:hAnsi="Arial" w:cs="Arial"/>
          <w:bCs/>
          <w:sz w:val="20"/>
          <w:szCs w:val="20"/>
          <w:lang w:val="es-MX" w:eastAsia="en-US"/>
        </w:rPr>
        <w:t>tienen</w:t>
      </w:r>
      <w:r w:rsidR="00EA30D0" w:rsidRPr="0090036B">
        <w:rPr>
          <w:rFonts w:ascii="Arial" w:hAnsi="Arial" w:cs="Arial"/>
          <w:bCs/>
          <w:sz w:val="20"/>
          <w:szCs w:val="20"/>
          <w:lang w:val="es-MX" w:eastAsia="en-US"/>
        </w:rPr>
        <w:t xml:space="preserve"> </w:t>
      </w:r>
      <w:r w:rsidRPr="00213676">
        <w:rPr>
          <w:rFonts w:ascii="Arial" w:hAnsi="Arial" w:cs="Arial"/>
          <w:bCs/>
          <w:sz w:val="20"/>
          <w:szCs w:val="20"/>
          <w:lang w:val="es-MX" w:eastAsia="en-US"/>
        </w:rPr>
        <w:t>la</w:t>
      </w:r>
      <w:r w:rsidR="00EA30D0" w:rsidRPr="00213676">
        <w:rPr>
          <w:rFonts w:ascii="Arial" w:hAnsi="Arial" w:cs="Arial"/>
          <w:bCs/>
          <w:sz w:val="20"/>
          <w:szCs w:val="20"/>
          <w:lang w:val="es-MX" w:eastAsia="en-US"/>
        </w:rPr>
        <w:t xml:space="preserve"> </w:t>
      </w:r>
      <w:r w:rsidRPr="00A61D77">
        <w:rPr>
          <w:rFonts w:ascii="Arial" w:hAnsi="Arial" w:cs="Arial"/>
          <w:bCs/>
          <w:sz w:val="20"/>
          <w:szCs w:val="20"/>
          <w:lang w:val="es-MX" w:eastAsia="en-US"/>
        </w:rPr>
        <w:t>obligación</w:t>
      </w:r>
      <w:r w:rsidRPr="00A61D77">
        <w:rPr>
          <w:rFonts w:ascii="Arial" w:hAnsi="Arial" w:cs="Arial"/>
          <w:bCs/>
          <w:w w:val="94"/>
          <w:sz w:val="20"/>
          <w:szCs w:val="20"/>
          <w:lang w:val="es-MX" w:eastAsia="en-US"/>
        </w:rPr>
        <w:t xml:space="preserve"> </w:t>
      </w:r>
      <w:r w:rsidRPr="005B25D0">
        <w:rPr>
          <w:rFonts w:ascii="Arial" w:hAnsi="Arial" w:cs="Arial"/>
          <w:bCs/>
          <w:sz w:val="20"/>
          <w:szCs w:val="20"/>
          <w:lang w:val="es-MX" w:eastAsia="en-US"/>
        </w:rPr>
        <w:t>de</w:t>
      </w:r>
      <w:r w:rsidR="00EA30D0" w:rsidRPr="005B25D0">
        <w:rPr>
          <w:rFonts w:ascii="Arial" w:hAnsi="Arial" w:cs="Arial"/>
          <w:bCs/>
          <w:sz w:val="20"/>
          <w:szCs w:val="20"/>
          <w:lang w:val="es-MX" w:eastAsia="en-US"/>
        </w:rPr>
        <w:t xml:space="preserve"> </w:t>
      </w:r>
      <w:r w:rsidRPr="000A57C7">
        <w:rPr>
          <w:rFonts w:ascii="Arial" w:hAnsi="Arial" w:cs="Arial"/>
          <w:bCs/>
          <w:sz w:val="20"/>
          <w:szCs w:val="20"/>
          <w:lang w:val="es-MX" w:eastAsia="en-US"/>
        </w:rPr>
        <w:t>emitir</w:t>
      </w:r>
      <w:r w:rsidR="00EA30D0" w:rsidRPr="0040050D">
        <w:rPr>
          <w:rFonts w:ascii="Arial" w:hAnsi="Arial" w:cs="Arial"/>
          <w:bCs/>
          <w:sz w:val="20"/>
          <w:szCs w:val="20"/>
          <w:lang w:val="es-MX" w:eastAsia="en-US"/>
        </w:rPr>
        <w:t xml:space="preserve"> </w:t>
      </w:r>
      <w:r w:rsidRPr="006F7E12">
        <w:rPr>
          <w:rFonts w:ascii="Arial" w:hAnsi="Arial" w:cs="Arial"/>
          <w:bCs/>
          <w:sz w:val="20"/>
          <w:szCs w:val="20"/>
          <w:lang w:val="es-MX" w:eastAsia="en-US"/>
        </w:rPr>
        <w:t>informaci</w:t>
      </w:r>
      <w:r w:rsidRPr="00AC7361">
        <w:rPr>
          <w:rFonts w:ascii="Arial" w:hAnsi="Arial" w:cs="Arial"/>
          <w:bCs/>
          <w:sz w:val="20"/>
          <w:szCs w:val="20"/>
          <w:lang w:val="es-MX" w:eastAsia="en-US"/>
        </w:rPr>
        <w:t>ón</w:t>
      </w:r>
      <w:r w:rsidR="00EA30D0" w:rsidRPr="001B19AD">
        <w:rPr>
          <w:rFonts w:ascii="Arial" w:hAnsi="Arial" w:cs="Arial"/>
          <w:bCs/>
          <w:sz w:val="20"/>
          <w:szCs w:val="20"/>
          <w:lang w:val="es-MX" w:eastAsia="en-US"/>
        </w:rPr>
        <w:t xml:space="preserve"> </w:t>
      </w:r>
      <w:r w:rsidRPr="00A32E68">
        <w:rPr>
          <w:rFonts w:ascii="Arial" w:hAnsi="Arial" w:cs="Arial"/>
          <w:bCs/>
          <w:sz w:val="20"/>
          <w:szCs w:val="20"/>
          <w:lang w:val="es-MX" w:eastAsia="en-US"/>
        </w:rPr>
        <w:t>contable, presupuestaria</w:t>
      </w:r>
      <w:r w:rsidR="00EA30D0" w:rsidRPr="00A32E68">
        <w:rPr>
          <w:rFonts w:ascii="Arial" w:hAnsi="Arial" w:cs="Arial"/>
          <w:bCs/>
          <w:sz w:val="20"/>
          <w:szCs w:val="20"/>
          <w:lang w:val="es-MX" w:eastAsia="en-US"/>
        </w:rPr>
        <w:t xml:space="preserve"> </w:t>
      </w:r>
      <w:r w:rsidRPr="007C245C">
        <w:rPr>
          <w:rFonts w:ascii="Arial" w:hAnsi="Arial" w:cs="Arial"/>
          <w:bCs/>
          <w:sz w:val="20"/>
          <w:szCs w:val="20"/>
          <w:lang w:val="es-MX" w:eastAsia="en-US"/>
        </w:rPr>
        <w:t>y</w:t>
      </w:r>
      <w:r w:rsidR="00EA30D0" w:rsidRPr="007C245C">
        <w:rPr>
          <w:rFonts w:ascii="Arial" w:hAnsi="Arial" w:cs="Arial"/>
          <w:bCs/>
          <w:sz w:val="20"/>
          <w:szCs w:val="20"/>
          <w:lang w:val="es-MX" w:eastAsia="en-US"/>
        </w:rPr>
        <w:t xml:space="preserve"> </w:t>
      </w:r>
      <w:r w:rsidRPr="00E62F69">
        <w:rPr>
          <w:rFonts w:ascii="Arial" w:hAnsi="Arial" w:cs="Arial"/>
          <w:bCs/>
          <w:sz w:val="20"/>
          <w:szCs w:val="20"/>
          <w:lang w:val="es-MX" w:eastAsia="en-US"/>
        </w:rPr>
        <w:t>programática</w:t>
      </w:r>
      <w:r w:rsidR="00EA30D0" w:rsidRPr="00E62F69">
        <w:rPr>
          <w:rFonts w:ascii="Arial" w:hAnsi="Arial" w:cs="Arial"/>
          <w:bCs/>
          <w:sz w:val="20"/>
          <w:szCs w:val="20"/>
          <w:lang w:val="es-MX" w:eastAsia="en-US"/>
        </w:rPr>
        <w:t xml:space="preserve"> </w:t>
      </w:r>
      <w:r w:rsidRPr="001F2907">
        <w:rPr>
          <w:rFonts w:ascii="Arial" w:hAnsi="Arial" w:cs="Arial"/>
          <w:bCs/>
          <w:sz w:val="20"/>
          <w:szCs w:val="20"/>
          <w:lang w:val="es-MX" w:eastAsia="en-US"/>
        </w:rPr>
        <w:t>sobre</w:t>
      </w:r>
      <w:r w:rsidR="00EA30D0" w:rsidRPr="001F2907">
        <w:rPr>
          <w:rFonts w:ascii="Arial" w:hAnsi="Arial" w:cs="Arial"/>
          <w:bCs/>
          <w:sz w:val="20"/>
          <w:szCs w:val="20"/>
          <w:lang w:val="es-MX" w:eastAsia="en-US"/>
        </w:rPr>
        <w:t xml:space="preserve"> </w:t>
      </w:r>
      <w:r w:rsidRPr="009A5096">
        <w:rPr>
          <w:rFonts w:ascii="Arial" w:hAnsi="Arial" w:cs="Arial"/>
          <w:bCs/>
          <w:sz w:val="20"/>
          <w:szCs w:val="20"/>
          <w:lang w:val="es-MX" w:eastAsia="en-US"/>
        </w:rPr>
        <w:t>la</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base</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técnica</w:t>
      </w:r>
      <w:r w:rsidR="00F70348"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prevista</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en</w:t>
      </w:r>
      <w:r w:rsidR="00EA30D0" w:rsidRPr="009A5096">
        <w:rPr>
          <w:rFonts w:ascii="Arial" w:hAnsi="Arial" w:cs="Arial"/>
          <w:bCs/>
          <w:sz w:val="20"/>
          <w:szCs w:val="20"/>
          <w:lang w:val="es-MX" w:eastAsia="en-US"/>
        </w:rPr>
        <w:t xml:space="preserve"> </w:t>
      </w:r>
      <w:r w:rsidRPr="009A5096">
        <w:rPr>
          <w:rFonts w:ascii="Arial" w:hAnsi="Arial" w:cs="Arial"/>
          <w:bCs/>
          <w:sz w:val="20"/>
          <w:szCs w:val="20"/>
          <w:lang w:val="es-MX" w:eastAsia="en-US"/>
        </w:rPr>
        <w:t>los documentos técnico-contables siguientes:</w:t>
      </w:r>
    </w:p>
    <w:p w:rsidR="001C0F57" w:rsidRPr="009A5096" w:rsidRDefault="001C0F57" w:rsidP="003B60A6">
      <w:pPr>
        <w:widowControl w:val="0"/>
        <w:autoSpaceDE w:val="0"/>
        <w:autoSpaceDN w:val="0"/>
        <w:adjustRightInd w:val="0"/>
        <w:jc w:val="both"/>
        <w:rPr>
          <w:rFonts w:ascii="Arial" w:hAnsi="Arial" w:cs="Arial"/>
          <w:sz w:val="20"/>
          <w:szCs w:val="20"/>
          <w:lang w:val="es-MX" w:eastAsia="en-US"/>
        </w:rPr>
      </w:pPr>
    </w:p>
    <w:p w:rsidR="001C0F57" w:rsidRPr="009A5096" w:rsidRDefault="001C0F57" w:rsidP="003B60A6">
      <w:pPr>
        <w:widowControl w:val="0"/>
        <w:numPr>
          <w:ilvl w:val="0"/>
          <w:numId w:val="29"/>
        </w:numPr>
        <w:autoSpaceDE w:val="0"/>
        <w:autoSpaceDN w:val="0"/>
        <w:adjustRightInd w:val="0"/>
        <w:jc w:val="both"/>
        <w:rPr>
          <w:rFonts w:ascii="Arial" w:hAnsi="Arial" w:cs="Arial"/>
          <w:sz w:val="20"/>
          <w:szCs w:val="20"/>
          <w:lang w:val="es-MX" w:eastAsia="en-US"/>
        </w:rPr>
      </w:pPr>
      <w:r w:rsidRPr="009A5096">
        <w:rPr>
          <w:rFonts w:ascii="Arial" w:hAnsi="Arial" w:cs="Arial"/>
          <w:bCs/>
          <w:sz w:val="20"/>
          <w:szCs w:val="20"/>
          <w:lang w:val="es-MX" w:eastAsia="en-US"/>
        </w:rPr>
        <w:t>Marco Conceptual</w:t>
      </w:r>
    </w:p>
    <w:p w:rsidR="001C0F57" w:rsidRPr="009A5096" w:rsidRDefault="001C0F57" w:rsidP="003B60A6">
      <w:pPr>
        <w:widowControl w:val="0"/>
        <w:numPr>
          <w:ilvl w:val="0"/>
          <w:numId w:val="29"/>
        </w:numPr>
        <w:autoSpaceDE w:val="0"/>
        <w:autoSpaceDN w:val="0"/>
        <w:adjustRightInd w:val="0"/>
        <w:jc w:val="both"/>
        <w:rPr>
          <w:rFonts w:ascii="Arial" w:hAnsi="Arial" w:cs="Arial"/>
          <w:sz w:val="20"/>
          <w:szCs w:val="20"/>
          <w:lang w:val="es-MX" w:eastAsia="en-US"/>
        </w:rPr>
      </w:pPr>
      <w:r w:rsidRPr="009A5096">
        <w:rPr>
          <w:rFonts w:ascii="Arial" w:hAnsi="Arial" w:cs="Arial"/>
          <w:bCs/>
          <w:sz w:val="20"/>
          <w:szCs w:val="20"/>
          <w:lang w:val="es-MX" w:eastAsia="en-US"/>
        </w:rPr>
        <w:t>Postulados Básicos de Contabilidad Gubernamental</w:t>
      </w:r>
    </w:p>
    <w:p w:rsidR="001C0F57" w:rsidRPr="009A5096" w:rsidRDefault="001C0F57" w:rsidP="003B60A6">
      <w:pPr>
        <w:widowControl w:val="0"/>
        <w:numPr>
          <w:ilvl w:val="0"/>
          <w:numId w:val="29"/>
        </w:numPr>
        <w:autoSpaceDE w:val="0"/>
        <w:autoSpaceDN w:val="0"/>
        <w:adjustRightInd w:val="0"/>
        <w:jc w:val="both"/>
        <w:rPr>
          <w:rFonts w:ascii="Arial" w:hAnsi="Arial" w:cs="Arial"/>
          <w:sz w:val="20"/>
          <w:szCs w:val="20"/>
          <w:lang w:val="es-MX" w:eastAsia="en-US"/>
        </w:rPr>
      </w:pPr>
      <w:r w:rsidRPr="009A5096">
        <w:rPr>
          <w:rFonts w:ascii="Arial" w:hAnsi="Arial" w:cs="Arial"/>
          <w:bCs/>
          <w:sz w:val="20"/>
          <w:szCs w:val="20"/>
          <w:lang w:val="es-MX" w:eastAsia="en-US"/>
        </w:rPr>
        <w:t>Clasificador por Objeto del Gasto</w:t>
      </w:r>
    </w:p>
    <w:p w:rsidR="001C0F57" w:rsidRPr="009A5096" w:rsidRDefault="001C0F57" w:rsidP="003B60A6">
      <w:pPr>
        <w:widowControl w:val="0"/>
        <w:numPr>
          <w:ilvl w:val="0"/>
          <w:numId w:val="29"/>
        </w:numPr>
        <w:autoSpaceDE w:val="0"/>
        <w:autoSpaceDN w:val="0"/>
        <w:adjustRightInd w:val="0"/>
        <w:jc w:val="both"/>
        <w:rPr>
          <w:rFonts w:ascii="Arial" w:hAnsi="Arial" w:cs="Arial"/>
          <w:sz w:val="20"/>
          <w:szCs w:val="20"/>
          <w:lang w:val="es-MX" w:eastAsia="en-US"/>
        </w:rPr>
      </w:pPr>
      <w:r w:rsidRPr="009A5096">
        <w:rPr>
          <w:rFonts w:ascii="Arial" w:hAnsi="Arial" w:cs="Arial"/>
          <w:bCs/>
          <w:sz w:val="20"/>
          <w:szCs w:val="20"/>
          <w:lang w:val="es-MX" w:eastAsia="en-US"/>
        </w:rPr>
        <w:t>Clasificador por Tipo de Gasto</w:t>
      </w:r>
    </w:p>
    <w:p w:rsidR="00EA30D0" w:rsidRPr="009A5096" w:rsidRDefault="001C0F57" w:rsidP="003B60A6">
      <w:pPr>
        <w:widowControl w:val="0"/>
        <w:numPr>
          <w:ilvl w:val="0"/>
          <w:numId w:val="29"/>
        </w:numPr>
        <w:autoSpaceDE w:val="0"/>
        <w:autoSpaceDN w:val="0"/>
        <w:adjustRightInd w:val="0"/>
        <w:ind w:right="69"/>
        <w:jc w:val="both"/>
        <w:rPr>
          <w:rFonts w:ascii="Arial" w:hAnsi="Arial" w:cs="Arial"/>
          <w:bCs/>
          <w:sz w:val="20"/>
          <w:szCs w:val="20"/>
          <w:lang w:val="es-MX" w:eastAsia="en-US"/>
        </w:rPr>
      </w:pPr>
      <w:r w:rsidRPr="009A5096">
        <w:rPr>
          <w:rFonts w:ascii="Arial" w:hAnsi="Arial" w:cs="Arial"/>
          <w:bCs/>
          <w:sz w:val="20"/>
          <w:szCs w:val="20"/>
          <w:lang w:val="es-MX" w:eastAsia="en-US"/>
        </w:rPr>
        <w:t>Clasificador por Rubro de Ingresos</w:t>
      </w:r>
    </w:p>
    <w:p w:rsidR="00EA30D0" w:rsidRPr="009A5096" w:rsidRDefault="001C0F57" w:rsidP="003B60A6">
      <w:pPr>
        <w:widowControl w:val="0"/>
        <w:numPr>
          <w:ilvl w:val="0"/>
          <w:numId w:val="29"/>
        </w:numPr>
        <w:autoSpaceDE w:val="0"/>
        <w:autoSpaceDN w:val="0"/>
        <w:adjustRightInd w:val="0"/>
        <w:ind w:right="69"/>
        <w:jc w:val="both"/>
        <w:rPr>
          <w:rFonts w:ascii="Arial" w:hAnsi="Arial" w:cs="Arial"/>
          <w:bCs/>
          <w:sz w:val="20"/>
          <w:szCs w:val="20"/>
          <w:lang w:val="es-MX" w:eastAsia="en-US"/>
        </w:rPr>
      </w:pPr>
      <w:r w:rsidRPr="009A5096">
        <w:rPr>
          <w:rFonts w:ascii="Arial" w:hAnsi="Arial" w:cs="Arial"/>
          <w:bCs/>
          <w:sz w:val="20"/>
          <w:szCs w:val="20"/>
          <w:lang w:val="es-MX" w:eastAsia="en-US"/>
        </w:rPr>
        <w:t>Catálogo de Cuentas de Contabilidad</w:t>
      </w:r>
    </w:p>
    <w:p w:rsidR="00EA30D0" w:rsidRPr="009A5096" w:rsidRDefault="001C0F57" w:rsidP="003B60A6">
      <w:pPr>
        <w:widowControl w:val="0"/>
        <w:numPr>
          <w:ilvl w:val="0"/>
          <w:numId w:val="29"/>
        </w:numPr>
        <w:autoSpaceDE w:val="0"/>
        <w:autoSpaceDN w:val="0"/>
        <w:adjustRightInd w:val="0"/>
        <w:ind w:right="69"/>
        <w:jc w:val="both"/>
        <w:rPr>
          <w:rFonts w:ascii="Arial" w:hAnsi="Arial" w:cs="Arial"/>
          <w:bCs/>
          <w:sz w:val="20"/>
          <w:szCs w:val="20"/>
          <w:lang w:val="es-MX" w:eastAsia="en-US"/>
        </w:rPr>
      </w:pPr>
      <w:r w:rsidRPr="009A5096">
        <w:rPr>
          <w:rFonts w:ascii="Arial" w:hAnsi="Arial" w:cs="Arial"/>
          <w:bCs/>
          <w:sz w:val="20"/>
          <w:szCs w:val="20"/>
          <w:lang w:val="es-MX" w:eastAsia="en-US"/>
        </w:rPr>
        <w:t>Momentos Contables de los Egresos</w:t>
      </w:r>
    </w:p>
    <w:p w:rsidR="00EA30D0" w:rsidRPr="009A5096" w:rsidRDefault="001C0F57" w:rsidP="003B60A6">
      <w:pPr>
        <w:widowControl w:val="0"/>
        <w:numPr>
          <w:ilvl w:val="0"/>
          <w:numId w:val="29"/>
        </w:numPr>
        <w:autoSpaceDE w:val="0"/>
        <w:autoSpaceDN w:val="0"/>
        <w:adjustRightInd w:val="0"/>
        <w:ind w:right="69"/>
        <w:jc w:val="both"/>
        <w:rPr>
          <w:rFonts w:ascii="Arial" w:hAnsi="Arial" w:cs="Arial"/>
          <w:bCs/>
          <w:sz w:val="20"/>
          <w:szCs w:val="20"/>
          <w:lang w:val="es-MX" w:eastAsia="en-US"/>
        </w:rPr>
      </w:pPr>
      <w:r w:rsidRPr="009A5096">
        <w:rPr>
          <w:rFonts w:ascii="Arial" w:hAnsi="Arial" w:cs="Arial"/>
          <w:bCs/>
          <w:sz w:val="20"/>
          <w:szCs w:val="20"/>
          <w:lang w:val="es-MX" w:eastAsia="en-US"/>
        </w:rPr>
        <w:t>Momentos Contables de los Ingresos</w:t>
      </w:r>
    </w:p>
    <w:p w:rsidR="001C0F57" w:rsidRPr="009A5096" w:rsidRDefault="001C0F57" w:rsidP="003B60A6">
      <w:pPr>
        <w:widowControl w:val="0"/>
        <w:numPr>
          <w:ilvl w:val="0"/>
          <w:numId w:val="29"/>
        </w:numPr>
        <w:autoSpaceDE w:val="0"/>
        <w:autoSpaceDN w:val="0"/>
        <w:adjustRightInd w:val="0"/>
        <w:ind w:right="69"/>
        <w:jc w:val="both"/>
        <w:rPr>
          <w:rFonts w:ascii="Arial" w:hAnsi="Arial" w:cs="Arial"/>
          <w:sz w:val="20"/>
          <w:szCs w:val="20"/>
          <w:lang w:val="es-MX" w:eastAsia="en-US"/>
        </w:rPr>
      </w:pPr>
      <w:r w:rsidRPr="009A5096">
        <w:rPr>
          <w:rFonts w:ascii="Arial" w:hAnsi="Arial" w:cs="Arial"/>
          <w:bCs/>
          <w:sz w:val="20"/>
          <w:szCs w:val="20"/>
          <w:lang w:val="es-MX" w:eastAsia="en-US"/>
        </w:rPr>
        <w:t>Manual de Contabilidad Gubernamental</w:t>
      </w:r>
    </w:p>
    <w:p w:rsidR="001C0F57" w:rsidRPr="009A5096" w:rsidRDefault="001C0F57" w:rsidP="003B60A6">
      <w:pPr>
        <w:widowControl w:val="0"/>
        <w:autoSpaceDE w:val="0"/>
        <w:autoSpaceDN w:val="0"/>
        <w:adjustRightInd w:val="0"/>
        <w:jc w:val="both"/>
        <w:rPr>
          <w:rFonts w:ascii="Arial" w:hAnsi="Arial" w:cs="Arial"/>
          <w:sz w:val="20"/>
          <w:szCs w:val="20"/>
          <w:lang w:val="es-MX" w:eastAsia="en-US"/>
        </w:rPr>
      </w:pPr>
    </w:p>
    <w:p w:rsidR="001C0F57" w:rsidRPr="009A5096" w:rsidRDefault="001C0F57" w:rsidP="003B60A6">
      <w:pPr>
        <w:widowControl w:val="0"/>
        <w:autoSpaceDE w:val="0"/>
        <w:autoSpaceDN w:val="0"/>
        <w:adjustRightInd w:val="0"/>
        <w:ind w:left="993" w:right="71"/>
        <w:jc w:val="both"/>
        <w:rPr>
          <w:rFonts w:ascii="Arial" w:hAnsi="Arial" w:cs="Arial"/>
          <w:sz w:val="20"/>
          <w:szCs w:val="20"/>
          <w:lang w:val="es-MX" w:eastAsia="en-US"/>
        </w:rPr>
      </w:pPr>
      <w:r w:rsidRPr="009A5096">
        <w:rPr>
          <w:rFonts w:ascii="Arial" w:hAnsi="Arial" w:cs="Arial"/>
          <w:bCs/>
          <w:sz w:val="20"/>
          <w:szCs w:val="20"/>
          <w:lang w:val="es-MX" w:eastAsia="en-US"/>
        </w:rPr>
        <w:t>Normas de Información Financiera Gubernamental emitidas por la UCG de la SHCP</w:t>
      </w:r>
    </w:p>
    <w:p w:rsidR="001C0F57" w:rsidRPr="009A5096" w:rsidRDefault="001C0F57" w:rsidP="003B60A6">
      <w:pPr>
        <w:widowControl w:val="0"/>
        <w:autoSpaceDE w:val="0"/>
        <w:autoSpaceDN w:val="0"/>
        <w:adjustRightInd w:val="0"/>
        <w:jc w:val="both"/>
        <w:rPr>
          <w:rFonts w:ascii="Arial" w:hAnsi="Arial" w:cs="Arial"/>
          <w:sz w:val="20"/>
          <w:szCs w:val="20"/>
          <w:lang w:val="es-MX" w:eastAsia="en-US"/>
        </w:rPr>
      </w:pPr>
    </w:p>
    <w:p w:rsidR="001C0F57" w:rsidRPr="003B60A6" w:rsidRDefault="001C0F57" w:rsidP="003B60A6">
      <w:pPr>
        <w:widowControl w:val="0"/>
        <w:autoSpaceDE w:val="0"/>
        <w:autoSpaceDN w:val="0"/>
        <w:adjustRightInd w:val="0"/>
        <w:ind w:right="72"/>
        <w:jc w:val="both"/>
        <w:rPr>
          <w:rFonts w:ascii="Arial" w:hAnsi="Arial" w:cs="Arial"/>
          <w:bCs/>
          <w:sz w:val="20"/>
          <w:szCs w:val="20"/>
          <w:lang w:val="es-MX" w:eastAsia="en-US"/>
        </w:rPr>
      </w:pPr>
      <w:r w:rsidRPr="009A5096">
        <w:rPr>
          <w:rFonts w:ascii="Arial" w:hAnsi="Arial" w:cs="Arial"/>
          <w:bCs/>
          <w:sz w:val="20"/>
          <w:szCs w:val="20"/>
          <w:lang w:val="es-MX" w:eastAsia="en-US"/>
        </w:rPr>
        <w:t xml:space="preserve">Mediante Oficio Circular </w:t>
      </w:r>
      <w:r w:rsidR="00291C88" w:rsidRPr="003B60A6">
        <w:rPr>
          <w:rFonts w:ascii="Arial" w:hAnsi="Arial" w:cs="Arial"/>
          <w:bCs/>
          <w:sz w:val="20"/>
          <w:szCs w:val="20"/>
          <w:lang w:val="es-MX" w:eastAsia="en-US"/>
        </w:rPr>
        <w:t>309-A-003/2014 de fecha 17 de febrero de 2014</w:t>
      </w:r>
      <w:r w:rsidRPr="0090036B">
        <w:rPr>
          <w:rFonts w:ascii="Arial" w:hAnsi="Arial" w:cs="Arial"/>
          <w:bCs/>
          <w:sz w:val="20"/>
          <w:szCs w:val="20"/>
          <w:lang w:val="es-MX" w:eastAsia="en-US"/>
        </w:rPr>
        <w:t>, la UCG de la SHCP informó a las Dependencias de la Administración Pública Federal y a las Entidades del Sector Paraestatal sobre diversas mod</w:t>
      </w:r>
      <w:r w:rsidRPr="00213676">
        <w:rPr>
          <w:rFonts w:ascii="Arial" w:hAnsi="Arial" w:cs="Arial"/>
          <w:bCs/>
          <w:sz w:val="20"/>
          <w:szCs w:val="20"/>
          <w:lang w:val="es-MX" w:eastAsia="en-US"/>
        </w:rPr>
        <w:t xml:space="preserve">ificaciones y precisiones que </w:t>
      </w:r>
      <w:r w:rsidR="009A5096">
        <w:rPr>
          <w:rFonts w:ascii="Arial" w:hAnsi="Arial" w:cs="Arial"/>
          <w:bCs/>
          <w:sz w:val="20"/>
          <w:szCs w:val="20"/>
          <w:lang w:val="es-MX" w:eastAsia="en-US"/>
        </w:rPr>
        <w:t>realizó</w:t>
      </w:r>
      <w:r w:rsidRPr="0055419C">
        <w:rPr>
          <w:rFonts w:ascii="Arial" w:hAnsi="Arial" w:cs="Arial"/>
          <w:bCs/>
          <w:sz w:val="20"/>
          <w:szCs w:val="20"/>
          <w:lang w:val="es-MX" w:eastAsia="en-US"/>
        </w:rPr>
        <w:t xml:space="preserve"> en el marco contable gubernamental federal, como sigue:</w:t>
      </w:r>
    </w:p>
    <w:p w:rsidR="00291C88" w:rsidRPr="003B60A6" w:rsidRDefault="00291C88" w:rsidP="003B60A6">
      <w:pPr>
        <w:widowControl w:val="0"/>
        <w:autoSpaceDE w:val="0"/>
        <w:autoSpaceDN w:val="0"/>
        <w:adjustRightInd w:val="0"/>
        <w:ind w:right="72" w:firstLine="284"/>
        <w:jc w:val="both"/>
        <w:rPr>
          <w:rFonts w:ascii="Arial" w:hAnsi="Arial" w:cs="Arial"/>
          <w:bCs/>
          <w:sz w:val="20"/>
          <w:szCs w:val="20"/>
          <w:lang w:val="es-MX" w:eastAsia="en-US"/>
        </w:rPr>
      </w:pPr>
    </w:p>
    <w:p w:rsidR="00291C88" w:rsidRPr="003B60A6" w:rsidRDefault="00291C88" w:rsidP="00291C88">
      <w:pPr>
        <w:pStyle w:val="Ttulo3"/>
        <w:rPr>
          <w:rFonts w:ascii="Arial" w:hAnsi="Arial" w:cs="Arial"/>
          <w:sz w:val="20"/>
          <w:szCs w:val="20"/>
          <w:lang w:val="es-MX" w:eastAsia="en-US"/>
        </w:rPr>
      </w:pPr>
      <w:r w:rsidRPr="003B60A6">
        <w:rPr>
          <w:rFonts w:ascii="Arial" w:hAnsi="Arial" w:cs="Arial"/>
          <w:sz w:val="20"/>
          <w:szCs w:val="20"/>
          <w:lang w:val="es-MX" w:eastAsia="en-US"/>
        </w:rPr>
        <w:t xml:space="preserve">A. Normas de Información Financiera Gubernamental General para el Sector Paraestatal (NIFGG SP) </w:t>
      </w:r>
    </w:p>
    <w:p w:rsidR="00291C88" w:rsidRPr="003B60A6" w:rsidRDefault="0059259A" w:rsidP="00291C88">
      <w:pPr>
        <w:pStyle w:val="NormalWeb"/>
        <w:rPr>
          <w:rFonts w:ascii="Arial" w:hAnsi="Arial" w:cs="Arial"/>
          <w:bCs/>
          <w:sz w:val="20"/>
          <w:szCs w:val="20"/>
          <w:lang w:val="es-MX" w:eastAsia="en-US"/>
        </w:rPr>
      </w:pPr>
      <w:hyperlink r:id="rId9" w:tgtFrame="_blank" w:history="1">
        <w:r w:rsidR="00291C88" w:rsidRPr="003B60A6">
          <w:rPr>
            <w:rFonts w:ascii="Arial" w:hAnsi="Arial" w:cs="Arial"/>
            <w:bCs/>
            <w:sz w:val="20"/>
            <w:szCs w:val="20"/>
            <w:lang w:val="es-MX" w:eastAsia="en-US"/>
          </w:rPr>
          <w:t>NIFGG SP 01.- Control Presupuestario de los Ingresos y de los Gastos</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0" w:tgtFrame="_blank" w:history="1">
        <w:r w:rsidR="00291C88" w:rsidRPr="003B60A6">
          <w:rPr>
            <w:rFonts w:ascii="Arial" w:hAnsi="Arial" w:cs="Arial"/>
            <w:bCs/>
            <w:sz w:val="20"/>
            <w:szCs w:val="20"/>
            <w:lang w:val="es-MX" w:eastAsia="en-US"/>
          </w:rPr>
          <w:t xml:space="preserve">NIFGG SP 02.- Subsidios y Transferencias Corrientes y de Capital en sus Diferentes </w:t>
        </w:r>
      </w:hyperlink>
      <w:hyperlink r:id="rId11" w:tgtFrame="_blank" w:history="1">
        <w:r w:rsidR="00291C88" w:rsidRPr="003B60A6">
          <w:rPr>
            <w:rFonts w:ascii="Arial" w:hAnsi="Arial" w:cs="Arial"/>
            <w:bCs/>
            <w:sz w:val="20"/>
            <w:szCs w:val="20"/>
            <w:lang w:val="es-MX" w:eastAsia="en-US"/>
          </w:rPr>
          <w:t>Modalidades</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2" w:tgtFrame="_blank" w:history="1">
        <w:r w:rsidR="00291C88" w:rsidRPr="003B60A6">
          <w:rPr>
            <w:rFonts w:ascii="Arial" w:hAnsi="Arial" w:cs="Arial"/>
            <w:bCs/>
            <w:sz w:val="20"/>
            <w:szCs w:val="20"/>
            <w:lang w:val="es-MX" w:eastAsia="en-US"/>
          </w:rPr>
          <w:t>NIFGG SP 03.- Estimación de Cuentas Incobrables</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3" w:tgtFrame="_blank" w:history="1">
        <w:r w:rsidR="00291C88" w:rsidRPr="003B60A6">
          <w:rPr>
            <w:rFonts w:ascii="Arial" w:hAnsi="Arial" w:cs="Arial"/>
            <w:bCs/>
            <w:sz w:val="20"/>
            <w:szCs w:val="20"/>
            <w:lang w:val="es-MX" w:eastAsia="en-US"/>
          </w:rPr>
          <w:t>NIFGG SP 04.- Reexpresión</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4" w:tgtFrame="_blank" w:history="1">
        <w:r w:rsidR="00291C88" w:rsidRPr="003B60A6">
          <w:rPr>
            <w:rFonts w:ascii="Arial" w:hAnsi="Arial" w:cs="Arial"/>
            <w:bCs/>
            <w:sz w:val="20"/>
            <w:szCs w:val="20"/>
            <w:lang w:val="es-MX" w:eastAsia="en-US"/>
          </w:rPr>
          <w:t>NIFGG SP 05.- Obligaciones Laborales</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5" w:tgtFrame="_blank" w:history="1">
        <w:r w:rsidR="00291C88" w:rsidRPr="003B60A6">
          <w:rPr>
            <w:rFonts w:ascii="Arial" w:hAnsi="Arial" w:cs="Arial"/>
            <w:bCs/>
            <w:sz w:val="20"/>
            <w:szCs w:val="20"/>
            <w:lang w:val="es-MX" w:eastAsia="en-US"/>
          </w:rPr>
          <w:t>NIFGG SP 06.- Arrendamiento Financiero</w:t>
        </w:r>
      </w:hyperlink>
      <w:r w:rsidR="00291C88" w:rsidRPr="003B60A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br/>
      </w:r>
      <w:hyperlink r:id="rId16" w:tgtFrame="_blank" w:history="1">
        <w:r w:rsidR="00291C88" w:rsidRPr="003B60A6">
          <w:rPr>
            <w:rFonts w:ascii="Arial" w:hAnsi="Arial" w:cs="Arial"/>
            <w:bCs/>
            <w:sz w:val="20"/>
            <w:szCs w:val="20"/>
            <w:lang w:val="es-MX" w:eastAsia="en-US"/>
          </w:rPr>
          <w:t xml:space="preserve">NIFGG SP 07.- Norma para la Autorización a las Entidades del Sector Paraestatal Federal de la Lista de </w:t>
        </w:r>
        <w:r w:rsidR="0045142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t xml:space="preserve">Cuentas Armonizada </w:t>
        </w:r>
      </w:hyperlink>
    </w:p>
    <w:p w:rsidR="00291C88" w:rsidRPr="003B60A6" w:rsidRDefault="00291C88" w:rsidP="001547E4">
      <w:pPr>
        <w:pStyle w:val="Ttulo3"/>
        <w:ind w:left="-284"/>
        <w:rPr>
          <w:rFonts w:ascii="Arial" w:hAnsi="Arial" w:cs="Arial"/>
          <w:b w:val="0"/>
          <w:sz w:val="20"/>
          <w:szCs w:val="20"/>
          <w:lang w:val="es-MX" w:eastAsia="en-US"/>
        </w:rPr>
      </w:pPr>
      <w:r w:rsidRPr="003B60A6">
        <w:rPr>
          <w:rFonts w:ascii="Arial" w:hAnsi="Arial" w:cs="Arial"/>
          <w:sz w:val="20"/>
          <w:szCs w:val="20"/>
          <w:lang w:val="es-MX" w:eastAsia="en-US"/>
        </w:rPr>
        <w:t>B.- Norma de Información Financiera Gubernamental Específica para el Sector Paraestatal (NIFGGE SP)</w:t>
      </w:r>
    </w:p>
    <w:p w:rsidR="00291C88" w:rsidRPr="003B60A6" w:rsidRDefault="00291C88" w:rsidP="001547E4">
      <w:pPr>
        <w:ind w:left="-284"/>
        <w:rPr>
          <w:rFonts w:ascii="Arial" w:hAnsi="Arial" w:cs="Arial"/>
          <w:sz w:val="20"/>
          <w:szCs w:val="20"/>
          <w:lang w:val="es-MX" w:eastAsia="en-US"/>
        </w:rPr>
      </w:pPr>
      <w:r w:rsidRPr="003B60A6">
        <w:rPr>
          <w:rFonts w:ascii="Arial" w:hAnsi="Arial" w:cs="Arial"/>
          <w:b/>
          <w:bCs/>
          <w:sz w:val="20"/>
          <w:szCs w:val="20"/>
          <w:lang w:val="es-MX" w:eastAsia="en-US"/>
        </w:rPr>
        <w:fldChar w:fldCharType="begin"/>
      </w:r>
      <w:r w:rsidRPr="003B60A6">
        <w:rPr>
          <w:rFonts w:ascii="Arial" w:hAnsi="Arial" w:cs="Arial"/>
          <w:b/>
          <w:bCs/>
          <w:sz w:val="20"/>
          <w:szCs w:val="20"/>
          <w:lang w:val="es-MX" w:eastAsia="en-US"/>
        </w:rPr>
        <w:instrText xml:space="preserve"> HYPERLINK "http://www.shcp.gob.mx/LASHCP/MarcoJuridico/ContabilidadGubernamental/SCG2014/paraestatal/manual_paraestatal/doc/capituloiv/mp4b01_2014.pdf" \t "_blank" </w:instrText>
      </w:r>
      <w:r w:rsidRPr="003B60A6">
        <w:rPr>
          <w:rFonts w:ascii="Arial" w:hAnsi="Arial" w:cs="Arial"/>
          <w:b/>
          <w:bCs/>
          <w:sz w:val="20"/>
          <w:szCs w:val="20"/>
          <w:lang w:val="es-MX" w:eastAsia="en-US"/>
        </w:rPr>
        <w:fldChar w:fldCharType="separate"/>
      </w:r>
      <w:r w:rsidRPr="003B60A6">
        <w:rPr>
          <w:rFonts w:ascii="Arial" w:hAnsi="Arial" w:cs="Arial"/>
          <w:b/>
          <w:bCs/>
          <w:sz w:val="20"/>
          <w:szCs w:val="20"/>
          <w:lang w:val="es-MX" w:eastAsia="en-US"/>
        </w:rPr>
        <w:t xml:space="preserve">NIFGE SP 01.- PIDIREGAS </w:t>
      </w:r>
      <w:r w:rsidRPr="003B60A6">
        <w:rPr>
          <w:rFonts w:ascii="Arial" w:hAnsi="Arial" w:cs="Arial"/>
          <w:b/>
          <w:bCs/>
          <w:sz w:val="20"/>
          <w:szCs w:val="20"/>
          <w:lang w:val="es-MX" w:eastAsia="en-US"/>
        </w:rPr>
        <w:br/>
      </w:r>
    </w:p>
    <w:p w:rsidR="00291C88" w:rsidRPr="003B60A6" w:rsidRDefault="00291C88" w:rsidP="001547E4">
      <w:pPr>
        <w:pStyle w:val="Ttulo3"/>
        <w:ind w:left="-284"/>
        <w:rPr>
          <w:rFonts w:ascii="Arial" w:hAnsi="Arial" w:cs="Arial"/>
          <w:sz w:val="20"/>
          <w:szCs w:val="20"/>
          <w:lang w:val="es-MX" w:eastAsia="en-US"/>
        </w:rPr>
      </w:pPr>
      <w:r w:rsidRPr="001547E4">
        <w:rPr>
          <w:rFonts w:ascii="Arial" w:hAnsi="Arial" w:cs="Arial"/>
          <w:sz w:val="20"/>
          <w:szCs w:val="20"/>
          <w:lang w:val="es-MX" w:eastAsia="en-US"/>
        </w:rPr>
        <w:lastRenderedPageBreak/>
        <w:t>C. N</w:t>
      </w:r>
      <w:r w:rsidRPr="003B60A6">
        <w:rPr>
          <w:rFonts w:ascii="Arial" w:hAnsi="Arial" w:cs="Arial"/>
          <w:sz w:val="20"/>
          <w:szCs w:val="20"/>
          <w:lang w:val="es-MX" w:eastAsia="en-US"/>
        </w:rPr>
        <w:t xml:space="preserve">orma de Archivo Contable Gubernamental (NACG) </w:t>
      </w:r>
    </w:p>
    <w:p w:rsidR="00291C88" w:rsidRPr="003B60A6" w:rsidRDefault="00291C88" w:rsidP="001547E4">
      <w:pPr>
        <w:ind w:left="-284"/>
        <w:rPr>
          <w:rFonts w:ascii="Arial" w:hAnsi="Arial" w:cs="Arial"/>
          <w:bCs/>
          <w:sz w:val="20"/>
          <w:szCs w:val="20"/>
          <w:lang w:val="es-MX" w:eastAsia="en-US"/>
        </w:rPr>
      </w:pPr>
      <w:r w:rsidRPr="003B60A6">
        <w:rPr>
          <w:rFonts w:ascii="Arial" w:hAnsi="Arial" w:cs="Arial"/>
          <w:b/>
          <w:bCs/>
          <w:sz w:val="20"/>
          <w:szCs w:val="20"/>
          <w:lang w:val="es-MX" w:eastAsia="en-US"/>
        </w:rPr>
        <w:fldChar w:fldCharType="end"/>
      </w:r>
      <w:hyperlink r:id="rId17" w:tgtFrame="_blank" w:history="1">
        <w:r w:rsidRPr="003B60A6">
          <w:rPr>
            <w:rFonts w:ascii="Arial" w:hAnsi="Arial" w:cs="Arial"/>
            <w:bCs/>
            <w:sz w:val="20"/>
            <w:szCs w:val="20"/>
            <w:lang w:val="es-MX" w:eastAsia="en-US"/>
          </w:rPr>
          <w:t xml:space="preserve">NACG 01.- Disposiciones Aplicables al Archivo Contable Gubernamental </w:t>
        </w:r>
      </w:hyperlink>
    </w:p>
    <w:p w:rsidR="00291C88" w:rsidRPr="003B60A6" w:rsidRDefault="00291C88" w:rsidP="001547E4">
      <w:pPr>
        <w:pStyle w:val="Ttulo3"/>
        <w:ind w:left="-284"/>
        <w:rPr>
          <w:rFonts w:ascii="Arial" w:hAnsi="Arial" w:cs="Arial"/>
          <w:sz w:val="20"/>
          <w:szCs w:val="20"/>
          <w:lang w:val="es-MX" w:eastAsia="en-US"/>
        </w:rPr>
      </w:pPr>
      <w:r w:rsidRPr="001547E4">
        <w:rPr>
          <w:rFonts w:ascii="Arial" w:hAnsi="Arial" w:cs="Arial"/>
          <w:sz w:val="20"/>
          <w:szCs w:val="20"/>
          <w:lang w:val="es-MX" w:eastAsia="en-US"/>
        </w:rPr>
        <w:t>D. Norma</w:t>
      </w:r>
      <w:r w:rsidRPr="003B60A6">
        <w:rPr>
          <w:rFonts w:ascii="Arial" w:hAnsi="Arial" w:cs="Arial"/>
          <w:sz w:val="20"/>
          <w:szCs w:val="20"/>
          <w:lang w:val="es-MX" w:eastAsia="en-US"/>
        </w:rPr>
        <w:t xml:space="preserve"> de Información Financiera Gubernamental General (NIFGG)</w:t>
      </w:r>
    </w:p>
    <w:p w:rsidR="00291C88" w:rsidRPr="003B60A6" w:rsidRDefault="0059259A" w:rsidP="00451426">
      <w:pPr>
        <w:widowControl w:val="0"/>
        <w:autoSpaceDE w:val="0"/>
        <w:autoSpaceDN w:val="0"/>
        <w:adjustRightInd w:val="0"/>
        <w:ind w:left="-284" w:right="72"/>
        <w:rPr>
          <w:rFonts w:ascii="Arial" w:hAnsi="Arial" w:cs="Arial"/>
          <w:bCs/>
          <w:sz w:val="20"/>
          <w:szCs w:val="20"/>
          <w:lang w:val="es-MX" w:eastAsia="en-US"/>
        </w:rPr>
      </w:pPr>
      <w:hyperlink r:id="rId18" w:tgtFrame="_blank" w:history="1">
        <w:r w:rsidR="00291C88" w:rsidRPr="003B60A6">
          <w:rPr>
            <w:rFonts w:ascii="Arial" w:hAnsi="Arial" w:cs="Arial"/>
            <w:bCs/>
            <w:sz w:val="20"/>
            <w:szCs w:val="20"/>
            <w:lang w:val="es-MX" w:eastAsia="en-US"/>
          </w:rPr>
          <w:t>NIFGG 01.- Norma para Ajustar al Cierre del Ejercicio, los Saldos en Moneda</w:t>
        </w:r>
        <w:r w:rsidR="00451426">
          <w:rPr>
            <w:rFonts w:ascii="Arial" w:hAnsi="Arial" w:cs="Arial"/>
            <w:bCs/>
            <w:sz w:val="20"/>
            <w:szCs w:val="20"/>
            <w:lang w:val="es-MX" w:eastAsia="en-US"/>
          </w:rPr>
          <w:t xml:space="preserve"> </w:t>
        </w:r>
        <w:r w:rsidR="00291C88" w:rsidRPr="003B60A6">
          <w:rPr>
            <w:rFonts w:ascii="Arial" w:hAnsi="Arial" w:cs="Arial"/>
            <w:bCs/>
            <w:sz w:val="20"/>
            <w:szCs w:val="20"/>
            <w:lang w:val="es-MX" w:eastAsia="en-US"/>
          </w:rPr>
          <w:t>Nacional Originados por Derechos u Obligaciones en Moneda Extranjera para Efectos de Integraci</w:t>
        </w:r>
        <w:r w:rsidR="00291C88" w:rsidRPr="003B60A6">
          <w:rPr>
            <w:rFonts w:ascii="Arial" w:hAnsi="Arial" w:cs="Arial" w:hint="eastAsia"/>
            <w:bCs/>
            <w:sz w:val="20"/>
            <w:szCs w:val="20"/>
            <w:lang w:val="es-MX" w:eastAsia="en-US"/>
          </w:rPr>
          <w:t>ó</w:t>
        </w:r>
        <w:r w:rsidR="00291C88" w:rsidRPr="003B60A6">
          <w:rPr>
            <w:rFonts w:ascii="Arial" w:hAnsi="Arial" w:cs="Arial"/>
            <w:bCs/>
            <w:sz w:val="20"/>
            <w:szCs w:val="20"/>
            <w:lang w:val="es-MX" w:eastAsia="en-US"/>
          </w:rPr>
          <w:t>n</w:t>
        </w:r>
      </w:hyperlink>
    </w:p>
    <w:p w:rsidR="00291C88" w:rsidRPr="003B60A6" w:rsidRDefault="00291C88" w:rsidP="001547E4">
      <w:pPr>
        <w:widowControl w:val="0"/>
        <w:autoSpaceDE w:val="0"/>
        <w:autoSpaceDN w:val="0"/>
        <w:adjustRightInd w:val="0"/>
        <w:ind w:left="-284" w:right="72" w:firstLine="284"/>
        <w:jc w:val="both"/>
        <w:rPr>
          <w:rFonts w:ascii="Arial" w:hAnsi="Arial" w:cs="Arial"/>
          <w:bCs/>
          <w:sz w:val="20"/>
          <w:szCs w:val="20"/>
          <w:lang w:val="es-MX" w:eastAsia="en-US"/>
        </w:rPr>
      </w:pPr>
    </w:p>
    <w:p w:rsidR="00AD52D6" w:rsidRPr="009A5096" w:rsidRDefault="00AD52D6" w:rsidP="001547E4">
      <w:pPr>
        <w:widowControl w:val="0"/>
        <w:autoSpaceDE w:val="0"/>
        <w:autoSpaceDN w:val="0"/>
        <w:adjustRightInd w:val="0"/>
        <w:ind w:left="-284" w:right="194" w:firstLine="2127"/>
        <w:jc w:val="both"/>
        <w:rPr>
          <w:rFonts w:ascii="Arial" w:hAnsi="Arial" w:cs="Arial"/>
          <w:bCs/>
          <w:sz w:val="20"/>
          <w:szCs w:val="20"/>
          <w:lang w:val="es-MX" w:eastAsia="en-US"/>
        </w:rPr>
      </w:pPr>
      <w:r w:rsidRPr="009A5096">
        <w:rPr>
          <w:rFonts w:ascii="Arial" w:hAnsi="Arial" w:cs="Arial"/>
          <w:bCs/>
          <w:sz w:val="20"/>
          <w:szCs w:val="20"/>
          <w:lang w:val="es-MX" w:eastAsia="en-US"/>
        </w:rPr>
        <w:t>Nuevos pronunciamientos contables</w:t>
      </w:r>
    </w:p>
    <w:p w:rsidR="00AD52D6" w:rsidRPr="009A5096" w:rsidRDefault="00AD52D6" w:rsidP="001547E4">
      <w:pPr>
        <w:widowControl w:val="0"/>
        <w:autoSpaceDE w:val="0"/>
        <w:autoSpaceDN w:val="0"/>
        <w:adjustRightInd w:val="0"/>
        <w:ind w:left="-284" w:right="194"/>
        <w:jc w:val="both"/>
        <w:rPr>
          <w:rFonts w:ascii="Arial" w:hAnsi="Arial" w:cs="Arial"/>
          <w:bCs/>
          <w:sz w:val="20"/>
          <w:szCs w:val="20"/>
          <w:lang w:val="es-MX" w:eastAsia="en-US"/>
        </w:rPr>
      </w:pPr>
    </w:p>
    <w:p w:rsidR="00AD52D6" w:rsidRPr="0055419C" w:rsidRDefault="00AD52D6" w:rsidP="001547E4">
      <w:pPr>
        <w:widowControl w:val="0"/>
        <w:autoSpaceDE w:val="0"/>
        <w:autoSpaceDN w:val="0"/>
        <w:adjustRightInd w:val="0"/>
        <w:ind w:left="-284"/>
        <w:jc w:val="both"/>
        <w:rPr>
          <w:rFonts w:ascii="Arial" w:hAnsi="Arial" w:cs="Arial"/>
          <w:bCs/>
          <w:sz w:val="20"/>
          <w:szCs w:val="20"/>
          <w:lang w:val="es-MX" w:eastAsia="en-US"/>
        </w:rPr>
      </w:pPr>
      <w:r w:rsidRPr="009A5096">
        <w:rPr>
          <w:rFonts w:ascii="Arial" w:hAnsi="Arial" w:cs="Arial"/>
          <w:bCs/>
          <w:sz w:val="20"/>
          <w:szCs w:val="20"/>
          <w:lang w:val="es-MX" w:eastAsia="en-US"/>
        </w:rPr>
        <w:t>Durante 201</w:t>
      </w:r>
      <w:r w:rsidR="004F7D5A" w:rsidRPr="003B60A6">
        <w:rPr>
          <w:rFonts w:ascii="Arial" w:hAnsi="Arial" w:cs="Arial"/>
          <w:bCs/>
          <w:sz w:val="20"/>
          <w:szCs w:val="20"/>
          <w:lang w:val="es-MX" w:eastAsia="en-US"/>
        </w:rPr>
        <w:t>2</w:t>
      </w:r>
      <w:r w:rsidRPr="0055419C">
        <w:rPr>
          <w:rFonts w:ascii="Arial" w:hAnsi="Arial" w:cs="Arial"/>
          <w:bCs/>
          <w:sz w:val="20"/>
          <w:szCs w:val="20"/>
          <w:lang w:val="es-MX" w:eastAsia="en-US"/>
        </w:rPr>
        <w:t xml:space="preserve"> el Consejo Mexicano para </w:t>
      </w:r>
      <w:smartTag w:uri="urn:schemas-microsoft-com:office:smarttags" w:element="PersonName">
        <w:smartTagPr>
          <w:attr w:name="ProductID" w:val="la Investigaci￳n"/>
        </w:smartTagPr>
        <w:r w:rsidRPr="0055419C">
          <w:rPr>
            <w:rFonts w:ascii="Arial" w:hAnsi="Arial" w:cs="Arial"/>
            <w:bCs/>
            <w:sz w:val="20"/>
            <w:szCs w:val="20"/>
            <w:lang w:val="es-MX" w:eastAsia="en-US"/>
          </w:rPr>
          <w:t>la Investigación</w:t>
        </w:r>
      </w:smartTag>
      <w:r w:rsidRPr="0055419C">
        <w:rPr>
          <w:rFonts w:ascii="Arial" w:hAnsi="Arial" w:cs="Arial"/>
          <w:bCs/>
          <w:sz w:val="20"/>
          <w:szCs w:val="20"/>
          <w:lang w:val="es-MX" w:eastAsia="en-US"/>
        </w:rPr>
        <w:t xml:space="preserve"> y Desarrollo de Normas de Información Financiera promulgó las siguientes NIF, que entran en vigor a partir del 1 de enero de 201</w:t>
      </w:r>
      <w:r w:rsidR="004F7D5A" w:rsidRPr="003B60A6">
        <w:rPr>
          <w:rFonts w:ascii="Arial" w:hAnsi="Arial" w:cs="Arial"/>
          <w:bCs/>
          <w:sz w:val="20"/>
          <w:szCs w:val="20"/>
          <w:lang w:val="es-MX" w:eastAsia="en-US"/>
        </w:rPr>
        <w:t>2</w:t>
      </w:r>
      <w:r w:rsidRPr="0055419C">
        <w:rPr>
          <w:rFonts w:ascii="Arial" w:hAnsi="Arial" w:cs="Arial"/>
          <w:bCs/>
          <w:sz w:val="20"/>
          <w:szCs w:val="20"/>
          <w:lang w:val="es-MX" w:eastAsia="en-US"/>
        </w:rPr>
        <w:t>, permitiéndose su aplicación anticipada como sigue:</w:t>
      </w:r>
    </w:p>
    <w:p w:rsidR="00AD52D6" w:rsidRPr="0055419C" w:rsidRDefault="00AD52D6" w:rsidP="003B60A6">
      <w:pPr>
        <w:widowControl w:val="0"/>
        <w:autoSpaceDE w:val="0"/>
        <w:autoSpaceDN w:val="0"/>
        <w:adjustRightInd w:val="0"/>
        <w:ind w:right="194"/>
        <w:jc w:val="both"/>
        <w:rPr>
          <w:rFonts w:ascii="Arial" w:hAnsi="Arial" w:cs="Arial"/>
          <w:bCs/>
          <w:sz w:val="20"/>
          <w:szCs w:val="20"/>
          <w:lang w:val="es-MX" w:eastAsia="en-US"/>
        </w:rPr>
      </w:pPr>
    </w:p>
    <w:p w:rsidR="00AD52D6" w:rsidRPr="0090036B" w:rsidRDefault="00AD52D6" w:rsidP="003B60A6">
      <w:pPr>
        <w:widowControl w:val="0"/>
        <w:numPr>
          <w:ilvl w:val="0"/>
          <w:numId w:val="32"/>
        </w:numPr>
        <w:autoSpaceDE w:val="0"/>
        <w:autoSpaceDN w:val="0"/>
        <w:adjustRightInd w:val="0"/>
        <w:ind w:right="194"/>
        <w:jc w:val="both"/>
        <w:rPr>
          <w:rFonts w:ascii="Arial" w:hAnsi="Arial" w:cs="Arial"/>
          <w:bCs/>
          <w:sz w:val="20"/>
          <w:szCs w:val="20"/>
          <w:lang w:val="es-MX" w:eastAsia="en-US"/>
        </w:rPr>
      </w:pPr>
      <w:r w:rsidRPr="0055419C">
        <w:rPr>
          <w:rFonts w:ascii="Arial" w:hAnsi="Arial" w:cs="Arial"/>
          <w:bCs/>
          <w:sz w:val="20"/>
          <w:szCs w:val="20"/>
          <w:lang w:val="es-MX" w:eastAsia="en-US"/>
        </w:rPr>
        <w:t>NIF B-12 Compensación de activos financi</w:t>
      </w:r>
      <w:r w:rsidRPr="0090036B">
        <w:rPr>
          <w:rFonts w:ascii="Arial" w:hAnsi="Arial" w:cs="Arial"/>
          <w:bCs/>
          <w:sz w:val="20"/>
          <w:szCs w:val="20"/>
          <w:lang w:val="es-MX" w:eastAsia="en-US"/>
        </w:rPr>
        <w:t>eros y pasivos financieros</w:t>
      </w:r>
    </w:p>
    <w:p w:rsidR="00AD52D6" w:rsidRPr="00213676" w:rsidRDefault="00AD52D6" w:rsidP="003B60A6">
      <w:pPr>
        <w:widowControl w:val="0"/>
        <w:numPr>
          <w:ilvl w:val="0"/>
          <w:numId w:val="32"/>
        </w:numPr>
        <w:autoSpaceDE w:val="0"/>
        <w:autoSpaceDN w:val="0"/>
        <w:adjustRightInd w:val="0"/>
        <w:ind w:right="194"/>
        <w:jc w:val="both"/>
        <w:rPr>
          <w:rFonts w:ascii="Arial" w:hAnsi="Arial" w:cs="Arial"/>
          <w:bCs/>
          <w:sz w:val="20"/>
          <w:szCs w:val="20"/>
          <w:lang w:val="es-MX" w:eastAsia="en-US"/>
        </w:rPr>
      </w:pPr>
      <w:r w:rsidRPr="00213676">
        <w:rPr>
          <w:rFonts w:ascii="Arial" w:hAnsi="Arial" w:cs="Arial"/>
          <w:bCs/>
          <w:sz w:val="20"/>
          <w:szCs w:val="20"/>
          <w:lang w:val="es-MX" w:eastAsia="en-US"/>
        </w:rPr>
        <w:t>NIF C-14 Transferencia y baja de activos financieros</w:t>
      </w:r>
    </w:p>
    <w:p w:rsidR="00AD52D6" w:rsidRPr="00213676" w:rsidRDefault="00AD52D6" w:rsidP="003B60A6">
      <w:pPr>
        <w:widowControl w:val="0"/>
        <w:autoSpaceDE w:val="0"/>
        <w:autoSpaceDN w:val="0"/>
        <w:adjustRightInd w:val="0"/>
        <w:ind w:right="194"/>
        <w:jc w:val="both"/>
        <w:rPr>
          <w:rFonts w:ascii="Arial" w:hAnsi="Arial" w:cs="Arial"/>
          <w:bCs/>
          <w:sz w:val="20"/>
          <w:szCs w:val="20"/>
          <w:lang w:val="es-MX" w:eastAsia="en-US"/>
        </w:rPr>
      </w:pPr>
    </w:p>
    <w:p w:rsidR="00AD52D6" w:rsidRPr="00A61D77" w:rsidRDefault="00AD52D6" w:rsidP="001547E4">
      <w:pPr>
        <w:widowControl w:val="0"/>
        <w:autoSpaceDE w:val="0"/>
        <w:autoSpaceDN w:val="0"/>
        <w:adjustRightInd w:val="0"/>
        <w:ind w:left="-284" w:right="194"/>
        <w:jc w:val="both"/>
        <w:rPr>
          <w:rFonts w:ascii="Arial" w:hAnsi="Arial" w:cs="Arial"/>
          <w:bCs/>
          <w:sz w:val="20"/>
          <w:szCs w:val="20"/>
          <w:lang w:val="es-MX" w:eastAsia="en-US"/>
        </w:rPr>
      </w:pPr>
      <w:r w:rsidRPr="00A61D77">
        <w:rPr>
          <w:rFonts w:ascii="Arial" w:hAnsi="Arial" w:cs="Arial"/>
          <w:bCs/>
          <w:sz w:val="20"/>
          <w:szCs w:val="20"/>
          <w:lang w:val="es-MX" w:eastAsia="en-US"/>
        </w:rPr>
        <w:t>Algunos de los principales cambios que establecen estas normas, son:</w:t>
      </w:r>
    </w:p>
    <w:p w:rsidR="00AD52D6" w:rsidRPr="005B25D0" w:rsidRDefault="00AD52D6" w:rsidP="001547E4">
      <w:pPr>
        <w:widowControl w:val="0"/>
        <w:autoSpaceDE w:val="0"/>
        <w:autoSpaceDN w:val="0"/>
        <w:adjustRightInd w:val="0"/>
        <w:ind w:left="-284" w:right="194"/>
        <w:jc w:val="both"/>
        <w:rPr>
          <w:rFonts w:ascii="Arial" w:hAnsi="Arial" w:cs="Arial"/>
          <w:bCs/>
          <w:sz w:val="20"/>
          <w:szCs w:val="20"/>
          <w:lang w:val="es-MX" w:eastAsia="en-US"/>
        </w:rPr>
      </w:pPr>
    </w:p>
    <w:p w:rsidR="00AD52D6" w:rsidRPr="001B19AD" w:rsidRDefault="00AD52D6" w:rsidP="001547E4">
      <w:pPr>
        <w:widowControl w:val="0"/>
        <w:autoSpaceDE w:val="0"/>
        <w:autoSpaceDN w:val="0"/>
        <w:adjustRightInd w:val="0"/>
        <w:ind w:left="-284"/>
        <w:jc w:val="both"/>
        <w:rPr>
          <w:rFonts w:ascii="Arial" w:hAnsi="Arial" w:cs="Arial"/>
          <w:bCs/>
          <w:sz w:val="20"/>
          <w:szCs w:val="20"/>
          <w:lang w:val="es-MX" w:eastAsia="en-US"/>
        </w:rPr>
      </w:pPr>
      <w:r w:rsidRPr="000A57C7">
        <w:rPr>
          <w:rFonts w:ascii="Arial" w:hAnsi="Arial" w:cs="Arial"/>
          <w:bCs/>
          <w:sz w:val="20"/>
          <w:szCs w:val="20"/>
          <w:lang w:val="es-MX" w:eastAsia="en-US"/>
        </w:rPr>
        <w:t>NIF B-12, Compensación de activos financieros y pasivos financieros -Establece las normas de presen</w:t>
      </w:r>
      <w:r w:rsidRPr="0040050D">
        <w:rPr>
          <w:rFonts w:ascii="Arial" w:hAnsi="Arial" w:cs="Arial"/>
          <w:bCs/>
          <w:sz w:val="20"/>
          <w:szCs w:val="20"/>
          <w:lang w:val="es-MX" w:eastAsia="en-US"/>
        </w:rPr>
        <w:t>tación y revelación de la compensación de activos y pasivos financieros, en el estado de posición financiera, indicando que esta solo debe proceder cuando: a) se tiene un derecho y obligación legal de cobrar o pagar un importe compensado, y b) el monto res</w:t>
      </w:r>
      <w:r w:rsidRPr="006F7E12">
        <w:rPr>
          <w:rFonts w:ascii="Arial" w:hAnsi="Arial" w:cs="Arial"/>
          <w:bCs/>
          <w:sz w:val="20"/>
          <w:szCs w:val="20"/>
          <w:lang w:val="es-MX" w:eastAsia="en-US"/>
        </w:rPr>
        <w:t>ultante de compensar el activo con el pasivo financiero refleja los flujos de efectivo esperados de la entidad al liquidar dos o más instrumentos financieros. Asimismo, establece que una entidad debe compensar solo cuando se cumplan las siguientes dos cond</w:t>
      </w:r>
      <w:r w:rsidRPr="00AC7361">
        <w:rPr>
          <w:rFonts w:ascii="Arial" w:hAnsi="Arial" w:cs="Arial"/>
          <w:bCs/>
          <w:sz w:val="20"/>
          <w:szCs w:val="20"/>
          <w:lang w:val="es-MX" w:eastAsia="en-US"/>
        </w:rPr>
        <w:t>iciones: 1) tenga un derecho legalmente exigible y vigente de compensar el activo financiero y el pasivo financiero en cualquier circunstancia; y a su vez, 2) tenga la intención de liquidar el activo y pasivo financiero sobre una base compensada o de reali</w:t>
      </w:r>
      <w:r w:rsidRPr="001B19AD">
        <w:rPr>
          <w:rFonts w:ascii="Arial" w:hAnsi="Arial" w:cs="Arial"/>
          <w:bCs/>
          <w:sz w:val="20"/>
          <w:szCs w:val="20"/>
          <w:lang w:val="es-MX" w:eastAsia="en-US"/>
        </w:rPr>
        <w:t>zar el activo financiero y liquidar el pasivo financiero simultáneamente.</w:t>
      </w:r>
    </w:p>
    <w:p w:rsidR="00AD52D6" w:rsidRPr="00A32E68" w:rsidRDefault="00AD52D6" w:rsidP="001547E4">
      <w:pPr>
        <w:widowControl w:val="0"/>
        <w:autoSpaceDE w:val="0"/>
        <w:autoSpaceDN w:val="0"/>
        <w:adjustRightInd w:val="0"/>
        <w:ind w:left="-284" w:right="194"/>
        <w:jc w:val="both"/>
        <w:rPr>
          <w:rFonts w:ascii="Arial" w:hAnsi="Arial" w:cs="Arial"/>
          <w:bCs/>
          <w:sz w:val="20"/>
          <w:szCs w:val="20"/>
          <w:lang w:val="es-MX" w:eastAsia="en-US"/>
        </w:rPr>
      </w:pPr>
    </w:p>
    <w:p w:rsidR="00AD52D6" w:rsidRPr="001F2907" w:rsidRDefault="00AD52D6" w:rsidP="001547E4">
      <w:pPr>
        <w:widowControl w:val="0"/>
        <w:autoSpaceDE w:val="0"/>
        <w:autoSpaceDN w:val="0"/>
        <w:adjustRightInd w:val="0"/>
        <w:ind w:left="-284"/>
        <w:jc w:val="both"/>
        <w:rPr>
          <w:rFonts w:ascii="Arial" w:hAnsi="Arial" w:cs="Arial"/>
          <w:bCs/>
          <w:sz w:val="20"/>
          <w:szCs w:val="20"/>
          <w:lang w:val="es-MX" w:eastAsia="en-US"/>
        </w:rPr>
      </w:pPr>
      <w:r w:rsidRPr="007C245C">
        <w:rPr>
          <w:rFonts w:ascii="Arial" w:hAnsi="Arial" w:cs="Arial"/>
          <w:bCs/>
          <w:sz w:val="20"/>
          <w:szCs w:val="20"/>
          <w:lang w:val="es-MX" w:eastAsia="en-US"/>
        </w:rPr>
        <w:t>NIF C-14, Transferencia y baja de activos financieros- Establece las normas relativas al reconocimiento contable de las transferencias y bajas de activos financieros distintos</w:t>
      </w:r>
      <w:r w:rsidRPr="00E62F69">
        <w:rPr>
          <w:rFonts w:ascii="Arial" w:hAnsi="Arial" w:cs="Arial"/>
          <w:bCs/>
          <w:sz w:val="20"/>
          <w:szCs w:val="20"/>
          <w:lang w:val="es-MX" w:eastAsia="en-US"/>
        </w:rPr>
        <w:t xml:space="preserve"> del efectivo y equivalentes de efectivo, tales como instrumentos financieros por cobrar o negociables, así como la presentación en los estados financieros de dichas transferencias y las revelaciones relativas. Para que una transferencia califique también </w:t>
      </w:r>
      <w:r w:rsidRPr="001F2907">
        <w:rPr>
          <w:rFonts w:ascii="Arial" w:hAnsi="Arial" w:cs="Arial"/>
          <w:bCs/>
          <w:sz w:val="20"/>
          <w:szCs w:val="20"/>
          <w:lang w:val="es-MX" w:eastAsia="en-US"/>
        </w:rPr>
        <w:t>como baja, debe haber una cesión completa de los riesgos y beneficios del activo financiero.</w:t>
      </w:r>
    </w:p>
    <w:p w:rsidR="00AD52D6" w:rsidRPr="009A5096" w:rsidRDefault="00AD52D6" w:rsidP="001547E4">
      <w:pPr>
        <w:widowControl w:val="0"/>
        <w:autoSpaceDE w:val="0"/>
        <w:autoSpaceDN w:val="0"/>
        <w:adjustRightInd w:val="0"/>
        <w:ind w:left="-284" w:right="194"/>
        <w:jc w:val="both"/>
        <w:rPr>
          <w:rFonts w:ascii="Arial" w:hAnsi="Arial" w:cs="Arial"/>
          <w:bCs/>
          <w:sz w:val="20"/>
          <w:szCs w:val="20"/>
          <w:lang w:val="es-MX" w:eastAsia="en-US"/>
        </w:rPr>
      </w:pPr>
    </w:p>
    <w:p w:rsidR="00AD52D6" w:rsidRPr="009A5096" w:rsidRDefault="00AD52D6" w:rsidP="001547E4">
      <w:pPr>
        <w:widowControl w:val="0"/>
        <w:autoSpaceDE w:val="0"/>
        <w:autoSpaceDN w:val="0"/>
        <w:adjustRightInd w:val="0"/>
        <w:ind w:left="-284"/>
        <w:jc w:val="both"/>
        <w:rPr>
          <w:rFonts w:ascii="Arial" w:hAnsi="Arial" w:cs="Arial"/>
          <w:bCs/>
          <w:sz w:val="20"/>
          <w:szCs w:val="20"/>
          <w:lang w:val="es-MX" w:eastAsia="en-US"/>
        </w:rPr>
      </w:pPr>
      <w:r w:rsidRPr="009A5096">
        <w:rPr>
          <w:rFonts w:ascii="Arial" w:hAnsi="Arial" w:cs="Arial"/>
          <w:bCs/>
          <w:sz w:val="20"/>
          <w:szCs w:val="20"/>
          <w:lang w:val="es-MX" w:eastAsia="en-US"/>
        </w:rPr>
        <w:t>El transferente del activo financiero lo dará de baja de su estado de posición financiera hasta el momento en que yo tenga un beneficio o pérdida futura con respecto al mismo. De manera inversa, el receptor asumirá los riesgos inherentes a dicho activo financiero adquirido y tendrá un rendimiento adicional si los flujos de efectivo originados por el mismo son superiores a los originalmente estimados o una pérdida, si los flujos recibidos fueran inferiores.</w:t>
      </w:r>
    </w:p>
    <w:p w:rsidR="00B401A4" w:rsidRPr="009A5096" w:rsidRDefault="00B401A4" w:rsidP="001547E4">
      <w:pPr>
        <w:widowControl w:val="0"/>
        <w:autoSpaceDE w:val="0"/>
        <w:autoSpaceDN w:val="0"/>
        <w:adjustRightInd w:val="0"/>
        <w:ind w:left="-284"/>
        <w:jc w:val="both"/>
        <w:rPr>
          <w:rFonts w:ascii="Arial" w:hAnsi="Arial" w:cs="Arial"/>
          <w:bCs/>
          <w:sz w:val="20"/>
          <w:szCs w:val="20"/>
          <w:lang w:val="es-MX" w:eastAsia="en-US"/>
        </w:rPr>
      </w:pPr>
    </w:p>
    <w:p w:rsidR="005805CC" w:rsidRPr="003B60A6" w:rsidRDefault="00291C88" w:rsidP="001547E4">
      <w:pPr>
        <w:widowControl w:val="0"/>
        <w:autoSpaceDE w:val="0"/>
        <w:autoSpaceDN w:val="0"/>
        <w:adjustRightInd w:val="0"/>
        <w:ind w:left="-284"/>
        <w:jc w:val="both"/>
        <w:rPr>
          <w:rFonts w:ascii="Arial" w:hAnsi="Arial" w:cs="Arial"/>
          <w:bCs/>
          <w:sz w:val="20"/>
          <w:szCs w:val="20"/>
          <w:lang w:val="es-MX" w:eastAsia="en-US"/>
        </w:rPr>
      </w:pPr>
      <w:r w:rsidRPr="003B60A6">
        <w:rPr>
          <w:rFonts w:ascii="Arial" w:hAnsi="Arial" w:cs="Arial"/>
          <w:bCs/>
          <w:sz w:val="20"/>
          <w:szCs w:val="20"/>
          <w:lang w:val="es-MX" w:eastAsia="en-US"/>
        </w:rPr>
        <w:t xml:space="preserve">Finalmente la Secretaría de Hacienda y Crédito </w:t>
      </w:r>
      <w:r w:rsidR="004A56F3" w:rsidRPr="003B60A6">
        <w:rPr>
          <w:rFonts w:ascii="Arial" w:hAnsi="Arial" w:cs="Arial"/>
          <w:bCs/>
          <w:sz w:val="20"/>
          <w:szCs w:val="20"/>
          <w:lang w:val="es-MX" w:eastAsia="en-US"/>
        </w:rPr>
        <w:t>Público</w:t>
      </w:r>
      <w:r w:rsidRPr="003B60A6">
        <w:rPr>
          <w:rFonts w:ascii="Arial" w:hAnsi="Arial" w:cs="Arial"/>
          <w:bCs/>
          <w:sz w:val="20"/>
          <w:szCs w:val="20"/>
          <w:lang w:val="es-MX" w:eastAsia="en-US"/>
        </w:rPr>
        <w:t xml:space="preserve"> mediante oficio No. 309-A-003/2014 de fecha 17 de febrero de 2014, y c</w:t>
      </w:r>
      <w:r w:rsidR="005805CC" w:rsidRPr="003B60A6">
        <w:rPr>
          <w:rFonts w:ascii="Arial" w:hAnsi="Arial" w:cs="Arial"/>
          <w:bCs/>
          <w:sz w:val="20"/>
          <w:szCs w:val="20"/>
          <w:lang w:val="es-MX" w:eastAsia="en-US"/>
        </w:rPr>
        <w:t>on  fundamento    en  los  artículos   1, 2,  3,  4,  7,  9,  19,  20,  37,  41,  42  Y 43  de  la  Ley  General   de Contabilidad  Gubernamental;  1,</w:t>
      </w:r>
      <w:r w:rsidRPr="003B60A6">
        <w:rPr>
          <w:rFonts w:ascii="Arial" w:hAnsi="Arial" w:cs="Arial"/>
          <w:bCs/>
          <w:sz w:val="20"/>
          <w:szCs w:val="20"/>
          <w:lang w:val="es-MX" w:eastAsia="en-US"/>
        </w:rPr>
        <w:t xml:space="preserve"> </w:t>
      </w:r>
      <w:r w:rsidR="005805CC" w:rsidRPr="003B60A6">
        <w:rPr>
          <w:rFonts w:ascii="Arial" w:hAnsi="Arial" w:cs="Arial"/>
          <w:bCs/>
          <w:sz w:val="20"/>
          <w:szCs w:val="20"/>
          <w:lang w:val="es-MX" w:eastAsia="en-US"/>
        </w:rPr>
        <w:t xml:space="preserve">31  </w:t>
      </w:r>
      <w:r w:rsidRPr="003B60A6">
        <w:rPr>
          <w:rFonts w:ascii="Arial" w:hAnsi="Arial" w:cs="Arial"/>
          <w:bCs/>
          <w:sz w:val="20"/>
          <w:szCs w:val="20"/>
          <w:lang w:val="es-MX" w:eastAsia="en-US"/>
        </w:rPr>
        <w:t xml:space="preserve">y </w:t>
      </w:r>
      <w:r w:rsidR="005805CC" w:rsidRPr="003B60A6">
        <w:rPr>
          <w:rFonts w:ascii="Arial" w:hAnsi="Arial" w:cs="Arial"/>
          <w:bCs/>
          <w:sz w:val="20"/>
          <w:szCs w:val="20"/>
          <w:lang w:val="es-MX" w:eastAsia="en-US"/>
        </w:rPr>
        <w:t xml:space="preserve">50 de la Ley Orgánica  de la Administración  Pública  Federal;  64 del Reglamento   Interior  de la Secretaría  de Hacienda   y Crédito  Público  y 10 de la Ley Federal  de las Entidades     Paraestatales,   y   con    el  propósito     de   mantener     permanentemente     actualizada    la Normatividad   Contable   y  con  ello  coadyuvar    en  el  registro   de  las  operaciones   y  la  rendición   de cuentas   </w:t>
      </w:r>
      <w:r w:rsidR="004A56F3" w:rsidRPr="003B60A6">
        <w:rPr>
          <w:rFonts w:ascii="Arial" w:hAnsi="Arial" w:cs="Arial"/>
          <w:bCs/>
          <w:sz w:val="20"/>
          <w:szCs w:val="20"/>
          <w:lang w:val="es-MX" w:eastAsia="en-US"/>
        </w:rPr>
        <w:t>emitió</w:t>
      </w:r>
      <w:r w:rsidR="005805CC" w:rsidRPr="003B60A6">
        <w:rPr>
          <w:rFonts w:ascii="Arial" w:hAnsi="Arial" w:cs="Arial"/>
          <w:bCs/>
          <w:sz w:val="20"/>
          <w:szCs w:val="20"/>
          <w:lang w:val="es-MX" w:eastAsia="en-US"/>
        </w:rPr>
        <w:t xml:space="preserve">   el  Manual   de  Contabilidad   Gubernamental   para  el  Sector   Paraestatal   Federal MCGSPF      vigente    a   partir    del   ejercicio   2014,    mismo    que    presenta,    entre    las   principales actualizaciones, lo siguiente:</w:t>
      </w:r>
    </w:p>
    <w:p w:rsidR="004A56F3" w:rsidRPr="003B60A6" w:rsidRDefault="004A56F3" w:rsidP="003B60A6">
      <w:pPr>
        <w:widowControl w:val="0"/>
        <w:autoSpaceDE w:val="0"/>
        <w:autoSpaceDN w:val="0"/>
        <w:adjustRightInd w:val="0"/>
        <w:jc w:val="both"/>
        <w:rPr>
          <w:rFonts w:ascii="Arial" w:hAnsi="Arial" w:cs="Arial"/>
          <w:bCs/>
          <w:sz w:val="20"/>
          <w:szCs w:val="20"/>
          <w:lang w:val="es-MX" w:eastAsia="en-US"/>
        </w:rPr>
      </w:pPr>
    </w:p>
    <w:p w:rsidR="005805CC" w:rsidRPr="00451426" w:rsidRDefault="00137016" w:rsidP="00451426">
      <w:pPr>
        <w:pStyle w:val="Prrafodelista"/>
        <w:widowControl w:val="0"/>
        <w:numPr>
          <w:ilvl w:val="0"/>
          <w:numId w:val="46"/>
        </w:numPr>
        <w:autoSpaceDE w:val="0"/>
        <w:autoSpaceDN w:val="0"/>
        <w:adjustRightInd w:val="0"/>
        <w:spacing w:before="12"/>
        <w:rPr>
          <w:rFonts w:ascii="Arial" w:hAnsi="Arial" w:cs="Arial"/>
          <w:bCs/>
          <w:sz w:val="20"/>
          <w:szCs w:val="20"/>
          <w:lang w:val="es-MX" w:eastAsia="en-US"/>
        </w:rPr>
      </w:pPr>
      <w:r w:rsidRPr="00451426">
        <w:rPr>
          <w:rFonts w:ascii="Arial" w:hAnsi="Arial" w:cs="Arial"/>
          <w:bCs/>
          <w:sz w:val="20"/>
          <w:szCs w:val="20"/>
          <w:lang w:val="es-MX" w:eastAsia="en-US"/>
        </w:rPr>
        <w:t>Capítulos Normativos</w:t>
      </w:r>
    </w:p>
    <w:p w:rsidR="00451426" w:rsidRPr="00451426" w:rsidRDefault="00137016" w:rsidP="00451426">
      <w:pPr>
        <w:pStyle w:val="Prrafodelista"/>
        <w:widowControl w:val="0"/>
        <w:numPr>
          <w:ilvl w:val="0"/>
          <w:numId w:val="46"/>
        </w:numPr>
        <w:autoSpaceDE w:val="0"/>
        <w:autoSpaceDN w:val="0"/>
        <w:adjustRightInd w:val="0"/>
        <w:rPr>
          <w:rFonts w:ascii="Arial" w:hAnsi="Arial" w:cs="Arial"/>
          <w:bCs/>
          <w:sz w:val="20"/>
          <w:szCs w:val="20"/>
          <w:lang w:val="es-MX" w:eastAsia="en-US"/>
        </w:rPr>
      </w:pPr>
      <w:r w:rsidRPr="00451426">
        <w:rPr>
          <w:rFonts w:ascii="Arial" w:hAnsi="Arial" w:cs="Arial"/>
          <w:bCs/>
          <w:sz w:val="20"/>
          <w:szCs w:val="20"/>
          <w:lang w:val="es-MX" w:eastAsia="en-US"/>
        </w:rPr>
        <w:t>Emisión de</w:t>
      </w:r>
      <w:r w:rsidR="005805CC" w:rsidRPr="00451426">
        <w:rPr>
          <w:rFonts w:ascii="Arial" w:hAnsi="Arial" w:cs="Arial"/>
          <w:bCs/>
          <w:sz w:val="20"/>
          <w:szCs w:val="20"/>
          <w:lang w:val="es-MX" w:eastAsia="en-US"/>
        </w:rPr>
        <w:t xml:space="preserve"> la </w:t>
      </w:r>
      <w:r w:rsidRPr="00451426">
        <w:rPr>
          <w:rFonts w:ascii="Arial" w:hAnsi="Arial" w:cs="Arial"/>
          <w:bCs/>
          <w:sz w:val="20"/>
          <w:szCs w:val="20"/>
          <w:lang w:val="es-MX" w:eastAsia="en-US"/>
        </w:rPr>
        <w:t>Norma para</w:t>
      </w:r>
      <w:r w:rsidR="005805CC" w:rsidRPr="00451426">
        <w:rPr>
          <w:rFonts w:ascii="Arial" w:hAnsi="Arial" w:cs="Arial"/>
          <w:bCs/>
          <w:sz w:val="20"/>
          <w:szCs w:val="20"/>
          <w:lang w:val="es-MX" w:eastAsia="en-US"/>
        </w:rPr>
        <w:t xml:space="preserve"> la </w:t>
      </w:r>
      <w:r w:rsidRPr="00451426">
        <w:rPr>
          <w:rFonts w:ascii="Arial" w:hAnsi="Arial" w:cs="Arial"/>
          <w:bCs/>
          <w:sz w:val="20"/>
          <w:szCs w:val="20"/>
          <w:lang w:val="es-MX" w:eastAsia="en-US"/>
        </w:rPr>
        <w:t>Autorización a</w:t>
      </w:r>
      <w:r w:rsidR="005805CC" w:rsidRPr="00451426">
        <w:rPr>
          <w:rFonts w:ascii="Arial" w:hAnsi="Arial" w:cs="Arial"/>
          <w:bCs/>
          <w:sz w:val="20"/>
          <w:szCs w:val="20"/>
          <w:lang w:val="es-MX" w:eastAsia="en-US"/>
        </w:rPr>
        <w:t xml:space="preserve"> las Entidades   del </w:t>
      </w:r>
      <w:r w:rsidRPr="00451426">
        <w:rPr>
          <w:rFonts w:ascii="Arial" w:hAnsi="Arial" w:cs="Arial"/>
          <w:bCs/>
          <w:sz w:val="20"/>
          <w:szCs w:val="20"/>
          <w:lang w:val="es-MX" w:eastAsia="en-US"/>
        </w:rPr>
        <w:t>Sector Paraestatal Federal de</w:t>
      </w:r>
      <w:r w:rsidR="005805CC" w:rsidRPr="00451426">
        <w:rPr>
          <w:rFonts w:ascii="Arial" w:hAnsi="Arial" w:cs="Arial"/>
          <w:bCs/>
          <w:sz w:val="20"/>
          <w:szCs w:val="20"/>
          <w:lang w:val="es-MX" w:eastAsia="en-US"/>
        </w:rPr>
        <w:t xml:space="preserve"> la</w:t>
      </w:r>
      <w:r w:rsidR="00291C88" w:rsidRPr="00451426">
        <w:rPr>
          <w:rFonts w:ascii="Arial" w:hAnsi="Arial" w:cs="Arial"/>
          <w:bCs/>
          <w:sz w:val="20"/>
          <w:szCs w:val="20"/>
          <w:lang w:val="es-MX" w:eastAsia="en-US"/>
        </w:rPr>
        <w:t xml:space="preserve"> </w:t>
      </w:r>
      <w:r w:rsidR="005805CC" w:rsidRPr="00451426">
        <w:rPr>
          <w:rFonts w:ascii="Arial" w:hAnsi="Arial" w:cs="Arial"/>
          <w:bCs/>
          <w:sz w:val="20"/>
          <w:szCs w:val="20"/>
          <w:lang w:val="es-MX" w:eastAsia="en-US"/>
        </w:rPr>
        <w:t xml:space="preserve">Lista </w:t>
      </w:r>
      <w:r w:rsidR="00451426" w:rsidRPr="00451426">
        <w:rPr>
          <w:rFonts w:ascii="Arial" w:hAnsi="Arial" w:cs="Arial"/>
          <w:bCs/>
          <w:sz w:val="20"/>
          <w:szCs w:val="20"/>
          <w:lang w:val="es-MX" w:eastAsia="en-US"/>
        </w:rPr>
        <w:t xml:space="preserve">de </w:t>
      </w:r>
      <w:r w:rsidRPr="00451426">
        <w:rPr>
          <w:rFonts w:ascii="Arial" w:hAnsi="Arial" w:cs="Arial"/>
          <w:bCs/>
          <w:sz w:val="20"/>
          <w:szCs w:val="20"/>
          <w:lang w:val="es-MX" w:eastAsia="en-US"/>
        </w:rPr>
        <w:t>Cuentas Armonizada</w:t>
      </w:r>
      <w:r w:rsidR="005805CC" w:rsidRPr="00451426">
        <w:rPr>
          <w:rFonts w:ascii="Arial" w:hAnsi="Arial" w:cs="Arial"/>
          <w:bCs/>
          <w:sz w:val="20"/>
          <w:szCs w:val="20"/>
          <w:lang w:val="es-MX" w:eastAsia="en-US"/>
        </w:rPr>
        <w:t>.</w:t>
      </w:r>
    </w:p>
    <w:p w:rsidR="00451426" w:rsidRPr="00451426" w:rsidRDefault="00137016" w:rsidP="00451426">
      <w:pPr>
        <w:pStyle w:val="Prrafodelista"/>
        <w:widowControl w:val="0"/>
        <w:numPr>
          <w:ilvl w:val="0"/>
          <w:numId w:val="46"/>
        </w:numPr>
        <w:autoSpaceDE w:val="0"/>
        <w:autoSpaceDN w:val="0"/>
        <w:adjustRightInd w:val="0"/>
        <w:rPr>
          <w:rFonts w:ascii="Arial" w:hAnsi="Arial" w:cs="Arial"/>
          <w:bCs/>
          <w:sz w:val="20"/>
          <w:szCs w:val="20"/>
          <w:lang w:val="es-MX" w:eastAsia="en-US"/>
        </w:rPr>
      </w:pPr>
      <w:r w:rsidRPr="00451426">
        <w:rPr>
          <w:rFonts w:ascii="Arial" w:hAnsi="Arial" w:cs="Arial"/>
          <w:bCs/>
          <w:sz w:val="20"/>
          <w:szCs w:val="20"/>
          <w:lang w:val="es-MX" w:eastAsia="en-US"/>
        </w:rPr>
        <w:t>Plan de</w:t>
      </w:r>
      <w:r w:rsidR="005805CC" w:rsidRPr="00451426">
        <w:rPr>
          <w:rFonts w:ascii="Arial" w:hAnsi="Arial" w:cs="Arial"/>
          <w:bCs/>
          <w:sz w:val="20"/>
          <w:szCs w:val="20"/>
          <w:lang w:val="es-MX" w:eastAsia="en-US"/>
        </w:rPr>
        <w:t xml:space="preserve"> Cuentas y sus descripciones.</w:t>
      </w:r>
    </w:p>
    <w:p w:rsidR="005805CC" w:rsidRDefault="00B74188" w:rsidP="00451426">
      <w:pPr>
        <w:pStyle w:val="Prrafodelista"/>
        <w:widowControl w:val="0"/>
        <w:numPr>
          <w:ilvl w:val="0"/>
          <w:numId w:val="46"/>
        </w:numPr>
        <w:autoSpaceDE w:val="0"/>
        <w:autoSpaceDN w:val="0"/>
        <w:adjustRightInd w:val="0"/>
        <w:rPr>
          <w:rFonts w:ascii="Arial" w:hAnsi="Arial" w:cs="Arial"/>
          <w:bCs/>
          <w:sz w:val="20"/>
          <w:szCs w:val="20"/>
          <w:lang w:val="es-MX" w:eastAsia="en-US"/>
        </w:rPr>
      </w:pPr>
      <w:r w:rsidRPr="00451426">
        <w:rPr>
          <w:rFonts w:ascii="Arial" w:hAnsi="Arial" w:cs="Arial"/>
          <w:bCs/>
          <w:sz w:val="20"/>
          <w:szCs w:val="20"/>
          <w:lang w:val="es-MX" w:eastAsia="en-US"/>
        </w:rPr>
        <w:t>I</w:t>
      </w:r>
      <w:r w:rsidR="005805CC" w:rsidRPr="00451426">
        <w:rPr>
          <w:rFonts w:ascii="Arial" w:hAnsi="Arial" w:cs="Arial"/>
          <w:bCs/>
          <w:sz w:val="20"/>
          <w:szCs w:val="20"/>
          <w:lang w:val="es-MX" w:eastAsia="en-US"/>
        </w:rPr>
        <w:t>ncorporación de las siguientes  Guías  Contabilizadoras:</w:t>
      </w:r>
    </w:p>
    <w:p w:rsidR="0028059C" w:rsidRPr="00451426" w:rsidRDefault="0028059C" w:rsidP="0028059C">
      <w:pPr>
        <w:pStyle w:val="Prrafodelista"/>
        <w:widowControl w:val="0"/>
        <w:autoSpaceDE w:val="0"/>
        <w:autoSpaceDN w:val="0"/>
        <w:adjustRightInd w:val="0"/>
        <w:ind w:left="578"/>
        <w:rPr>
          <w:rFonts w:ascii="Arial" w:hAnsi="Arial" w:cs="Arial"/>
          <w:bCs/>
          <w:sz w:val="20"/>
          <w:szCs w:val="20"/>
          <w:lang w:val="es-MX" w:eastAsia="en-US"/>
        </w:rPr>
      </w:pP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28.-  Estimación   para Cuentas  Incobrables</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29.-  Fondos  de Garantía  y Depósitos</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30.- Patrimonio   Nacional</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lastRenderedPageBreak/>
        <w:t>31.-  Compensación  Económica  por Conclusión   de la Prestación  de Servicios</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32.- Demandas  y Juicios</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33.-  Obligaciones  Laborales</w:t>
      </w:r>
    </w:p>
    <w:p w:rsidR="005805CC" w:rsidRPr="003B60A6" w:rsidRDefault="005805CC" w:rsidP="001547E4">
      <w:pPr>
        <w:widowControl w:val="0"/>
        <w:numPr>
          <w:ilvl w:val="0"/>
          <w:numId w:val="33"/>
        </w:numPr>
        <w:autoSpaceDE w:val="0"/>
        <w:autoSpaceDN w:val="0"/>
        <w:adjustRightInd w:val="0"/>
        <w:ind w:left="1843" w:hanging="283"/>
        <w:rPr>
          <w:rFonts w:ascii="Arial" w:hAnsi="Arial" w:cs="Arial"/>
          <w:bCs/>
          <w:sz w:val="20"/>
          <w:szCs w:val="20"/>
          <w:lang w:val="es-MX" w:eastAsia="en-US"/>
        </w:rPr>
      </w:pPr>
      <w:r w:rsidRPr="003B60A6">
        <w:rPr>
          <w:rFonts w:ascii="Arial" w:hAnsi="Arial" w:cs="Arial"/>
          <w:bCs/>
          <w:sz w:val="20"/>
          <w:szCs w:val="20"/>
          <w:lang w:val="es-MX" w:eastAsia="en-US"/>
        </w:rPr>
        <w:t>34.-  Pasivo Circulante</w:t>
      </w:r>
    </w:p>
    <w:p w:rsidR="005805CC" w:rsidRDefault="005805CC" w:rsidP="001547E4">
      <w:pPr>
        <w:pStyle w:val="Prrafodelista"/>
        <w:widowControl w:val="0"/>
        <w:numPr>
          <w:ilvl w:val="0"/>
          <w:numId w:val="43"/>
        </w:numPr>
        <w:tabs>
          <w:tab w:val="left" w:pos="426"/>
        </w:tabs>
        <w:autoSpaceDE w:val="0"/>
        <w:autoSpaceDN w:val="0"/>
        <w:adjustRightInd w:val="0"/>
        <w:spacing w:before="98"/>
        <w:ind w:left="1134" w:right="202" w:hanging="425"/>
        <w:jc w:val="both"/>
        <w:rPr>
          <w:rFonts w:ascii="Arial" w:hAnsi="Arial" w:cs="Arial"/>
          <w:bCs/>
          <w:sz w:val="20"/>
          <w:szCs w:val="20"/>
          <w:lang w:val="es-MX" w:eastAsia="en-US"/>
        </w:rPr>
      </w:pPr>
      <w:r w:rsidRPr="00137016">
        <w:rPr>
          <w:rFonts w:ascii="Arial" w:hAnsi="Arial" w:cs="Arial"/>
          <w:bCs/>
          <w:sz w:val="20"/>
          <w:szCs w:val="20"/>
          <w:lang w:val="es-MX" w:eastAsia="en-US"/>
        </w:rPr>
        <w:t>Modificación   e incorporación   de Instructivos de Manejo de Cuentas identificando   en cada uno de ellos los asientos contables con los descritos en las Guías Contabilizadoras a través de codificaciones.</w:t>
      </w:r>
    </w:p>
    <w:p w:rsidR="00137016" w:rsidRPr="00137016" w:rsidRDefault="00137016" w:rsidP="00137016">
      <w:pPr>
        <w:pStyle w:val="Prrafodelista"/>
        <w:widowControl w:val="0"/>
        <w:tabs>
          <w:tab w:val="left" w:pos="426"/>
        </w:tabs>
        <w:autoSpaceDE w:val="0"/>
        <w:autoSpaceDN w:val="0"/>
        <w:adjustRightInd w:val="0"/>
        <w:spacing w:before="98"/>
        <w:ind w:right="202"/>
        <w:jc w:val="both"/>
        <w:rPr>
          <w:rFonts w:ascii="Arial" w:hAnsi="Arial" w:cs="Arial"/>
          <w:bCs/>
          <w:sz w:val="20"/>
          <w:szCs w:val="20"/>
          <w:lang w:val="es-MX" w:eastAsia="en-US"/>
        </w:rPr>
      </w:pPr>
    </w:p>
    <w:p w:rsidR="005805CC" w:rsidRPr="00137016" w:rsidRDefault="005805CC" w:rsidP="001547E4">
      <w:pPr>
        <w:pStyle w:val="Prrafodelista"/>
        <w:widowControl w:val="0"/>
        <w:numPr>
          <w:ilvl w:val="0"/>
          <w:numId w:val="43"/>
        </w:numPr>
        <w:autoSpaceDE w:val="0"/>
        <w:autoSpaceDN w:val="0"/>
        <w:adjustRightInd w:val="0"/>
        <w:ind w:left="1134" w:hanging="425"/>
        <w:rPr>
          <w:rFonts w:ascii="Arial" w:hAnsi="Arial" w:cs="Arial"/>
          <w:bCs/>
          <w:sz w:val="20"/>
          <w:szCs w:val="20"/>
          <w:lang w:val="es-MX" w:eastAsia="en-US"/>
        </w:rPr>
      </w:pPr>
      <w:r w:rsidRPr="00137016">
        <w:rPr>
          <w:rFonts w:ascii="Arial" w:hAnsi="Arial" w:cs="Arial"/>
          <w:bCs/>
          <w:sz w:val="20"/>
          <w:szCs w:val="20"/>
          <w:lang w:val="es-MX" w:eastAsia="en-US"/>
        </w:rPr>
        <w:t>Sustitución Integral de</w:t>
      </w:r>
      <w:r w:rsidR="00137016">
        <w:rPr>
          <w:rFonts w:ascii="Arial" w:hAnsi="Arial" w:cs="Arial"/>
          <w:bCs/>
          <w:sz w:val="20"/>
          <w:szCs w:val="20"/>
          <w:lang w:val="es-MX" w:eastAsia="en-US"/>
        </w:rPr>
        <w:t xml:space="preserve"> la Matriz </w:t>
      </w:r>
      <w:r w:rsidRPr="00137016">
        <w:rPr>
          <w:rFonts w:ascii="Arial" w:hAnsi="Arial" w:cs="Arial"/>
          <w:bCs/>
          <w:sz w:val="20"/>
          <w:szCs w:val="20"/>
          <w:lang w:val="es-MX" w:eastAsia="en-US"/>
        </w:rPr>
        <w:t xml:space="preserve">de Conversión del Gasto, </w:t>
      </w:r>
      <w:r w:rsidR="00137016">
        <w:rPr>
          <w:rFonts w:ascii="Arial" w:hAnsi="Arial" w:cs="Arial"/>
          <w:bCs/>
          <w:sz w:val="20"/>
          <w:szCs w:val="20"/>
          <w:lang w:val="es-MX" w:eastAsia="en-US"/>
        </w:rPr>
        <w:t xml:space="preserve">también </w:t>
      </w:r>
      <w:r w:rsidRPr="00137016">
        <w:rPr>
          <w:rFonts w:ascii="Arial" w:hAnsi="Arial" w:cs="Arial"/>
          <w:bCs/>
          <w:sz w:val="20"/>
          <w:szCs w:val="20"/>
          <w:lang w:val="es-MX" w:eastAsia="en-US"/>
        </w:rPr>
        <w:t>referida con la misma</w:t>
      </w:r>
      <w:r w:rsidR="00291C88" w:rsidRPr="00137016">
        <w:rPr>
          <w:rFonts w:ascii="Arial" w:hAnsi="Arial" w:cs="Arial"/>
          <w:bCs/>
          <w:sz w:val="20"/>
          <w:szCs w:val="20"/>
          <w:lang w:val="es-MX" w:eastAsia="en-US"/>
        </w:rPr>
        <w:t xml:space="preserve"> </w:t>
      </w:r>
      <w:r w:rsidRPr="00137016">
        <w:rPr>
          <w:rFonts w:ascii="Arial" w:hAnsi="Arial" w:cs="Arial"/>
          <w:bCs/>
          <w:sz w:val="20"/>
          <w:szCs w:val="20"/>
          <w:lang w:val="es-MX" w:eastAsia="en-US"/>
        </w:rPr>
        <w:t>codificación</w:t>
      </w:r>
      <w:r w:rsidR="001547E4">
        <w:rPr>
          <w:rFonts w:ascii="Arial" w:hAnsi="Arial" w:cs="Arial"/>
          <w:bCs/>
          <w:sz w:val="20"/>
          <w:szCs w:val="20"/>
          <w:lang w:val="es-MX" w:eastAsia="en-US"/>
        </w:rPr>
        <w:t xml:space="preserve"> indicada </w:t>
      </w:r>
      <w:r w:rsidRPr="00137016">
        <w:rPr>
          <w:rFonts w:ascii="Arial" w:hAnsi="Arial" w:cs="Arial"/>
          <w:bCs/>
          <w:sz w:val="20"/>
          <w:szCs w:val="20"/>
          <w:lang w:val="es-MX" w:eastAsia="en-US"/>
        </w:rPr>
        <w:t>en las Guías  Contabilizadoras y los Instructivos.</w:t>
      </w:r>
    </w:p>
    <w:p w:rsidR="005805CC" w:rsidRPr="003B60A6" w:rsidRDefault="005805CC" w:rsidP="003B60A6">
      <w:pPr>
        <w:widowControl w:val="0"/>
        <w:autoSpaceDE w:val="0"/>
        <w:autoSpaceDN w:val="0"/>
        <w:adjustRightInd w:val="0"/>
        <w:rPr>
          <w:rFonts w:ascii="Arial" w:hAnsi="Arial" w:cs="Arial"/>
          <w:bCs/>
          <w:sz w:val="20"/>
          <w:szCs w:val="20"/>
          <w:lang w:val="es-MX" w:eastAsia="en-US"/>
        </w:rPr>
      </w:pPr>
    </w:p>
    <w:p w:rsidR="00FC14BE" w:rsidRPr="0055419C" w:rsidRDefault="009C69BD" w:rsidP="001547E4">
      <w:pPr>
        <w:pStyle w:val="Sangra3detindependiente"/>
        <w:numPr>
          <w:ilvl w:val="0"/>
          <w:numId w:val="9"/>
        </w:numPr>
        <w:tabs>
          <w:tab w:val="left" w:pos="709"/>
        </w:tabs>
        <w:spacing w:after="0"/>
        <w:ind w:left="567" w:hanging="567"/>
        <w:jc w:val="both"/>
        <w:rPr>
          <w:rFonts w:ascii="Arial" w:hAnsi="Arial" w:cs="Arial"/>
          <w:b/>
          <w:sz w:val="20"/>
          <w:szCs w:val="20"/>
        </w:rPr>
      </w:pPr>
      <w:r w:rsidRPr="003B60A6">
        <w:rPr>
          <w:rFonts w:ascii="Arial" w:hAnsi="Arial" w:cs="Arial"/>
          <w:b/>
          <w:sz w:val="20"/>
          <w:szCs w:val="20"/>
        </w:rPr>
        <w:t>Características del Sistema de Contabilidad Gubernamental (SCG)</w:t>
      </w:r>
    </w:p>
    <w:p w:rsidR="008C797C" w:rsidRPr="0090036B" w:rsidRDefault="008C797C" w:rsidP="003B60A6">
      <w:pPr>
        <w:rPr>
          <w:rFonts w:ascii="Arial" w:hAnsi="Arial" w:cs="Arial"/>
          <w:b/>
          <w:sz w:val="20"/>
          <w:szCs w:val="20"/>
        </w:rPr>
      </w:pPr>
    </w:p>
    <w:p w:rsidR="008C797C" w:rsidRPr="00A32E68" w:rsidRDefault="00171AC0" w:rsidP="003B60A6">
      <w:pPr>
        <w:jc w:val="both"/>
        <w:rPr>
          <w:rFonts w:ascii="Arial" w:hAnsi="Arial" w:cs="Arial"/>
          <w:sz w:val="20"/>
          <w:szCs w:val="20"/>
        </w:rPr>
      </w:pPr>
      <w:r w:rsidRPr="00213676">
        <w:rPr>
          <w:rFonts w:ascii="Arial" w:hAnsi="Arial" w:cs="Arial"/>
          <w:sz w:val="20"/>
          <w:szCs w:val="20"/>
        </w:rPr>
        <w:t>En enero de 2014 se instaló</w:t>
      </w:r>
      <w:r w:rsidR="003B28DD" w:rsidRPr="00213676">
        <w:rPr>
          <w:rFonts w:ascii="Arial" w:hAnsi="Arial" w:cs="Arial"/>
          <w:sz w:val="20"/>
          <w:szCs w:val="20"/>
        </w:rPr>
        <w:t xml:space="preserve"> </w:t>
      </w:r>
      <w:r w:rsidR="00BE47AC" w:rsidRPr="00A61D77">
        <w:rPr>
          <w:rFonts w:ascii="Arial" w:hAnsi="Arial" w:cs="Arial"/>
          <w:sz w:val="20"/>
          <w:szCs w:val="20"/>
        </w:rPr>
        <w:t xml:space="preserve">el </w:t>
      </w:r>
      <w:r w:rsidR="00131CCD" w:rsidRPr="00A61D77">
        <w:rPr>
          <w:rFonts w:ascii="Arial" w:hAnsi="Arial" w:cs="Arial"/>
          <w:sz w:val="20"/>
          <w:szCs w:val="20"/>
        </w:rPr>
        <w:t>software</w:t>
      </w:r>
      <w:r w:rsidR="00E167E0" w:rsidRPr="005B25D0">
        <w:rPr>
          <w:rFonts w:ascii="Arial" w:hAnsi="Arial" w:cs="Arial"/>
          <w:sz w:val="20"/>
          <w:szCs w:val="20"/>
        </w:rPr>
        <w:t xml:space="preserve"> Adminpaq y</w:t>
      </w:r>
      <w:r w:rsidR="00BE47AC" w:rsidRPr="000A57C7">
        <w:rPr>
          <w:rFonts w:ascii="Arial" w:hAnsi="Arial" w:cs="Arial"/>
          <w:sz w:val="20"/>
          <w:szCs w:val="20"/>
        </w:rPr>
        <w:t xml:space="preserve"> se</w:t>
      </w:r>
      <w:r w:rsidR="00E167E0" w:rsidRPr="0040050D">
        <w:rPr>
          <w:rFonts w:ascii="Arial" w:hAnsi="Arial" w:cs="Arial"/>
          <w:sz w:val="20"/>
          <w:szCs w:val="20"/>
        </w:rPr>
        <w:t xml:space="preserve"> actu</w:t>
      </w:r>
      <w:r w:rsidR="00BE47AC" w:rsidRPr="006F7E12">
        <w:rPr>
          <w:rFonts w:ascii="Arial" w:hAnsi="Arial" w:cs="Arial"/>
          <w:sz w:val="20"/>
          <w:szCs w:val="20"/>
        </w:rPr>
        <w:t>aliz</w:t>
      </w:r>
      <w:r w:rsidR="001039E7">
        <w:rPr>
          <w:rFonts w:ascii="Arial" w:hAnsi="Arial" w:cs="Arial"/>
          <w:sz w:val="20"/>
          <w:szCs w:val="20"/>
        </w:rPr>
        <w:t>ó</w:t>
      </w:r>
      <w:r w:rsidR="00BE47AC" w:rsidRPr="0055419C">
        <w:rPr>
          <w:rFonts w:ascii="Arial" w:hAnsi="Arial" w:cs="Arial"/>
          <w:sz w:val="20"/>
          <w:szCs w:val="20"/>
        </w:rPr>
        <w:t xml:space="preserve"> del sistema Contpaq i</w:t>
      </w:r>
      <w:r w:rsidR="000C7165" w:rsidRPr="003B60A6">
        <w:rPr>
          <w:rFonts w:ascii="Arial" w:hAnsi="Arial" w:cs="Arial"/>
          <w:sz w:val="20"/>
          <w:szCs w:val="20"/>
        </w:rPr>
        <w:t xml:space="preserve"> Contabilidad</w:t>
      </w:r>
      <w:r w:rsidR="00BE47AC" w:rsidRPr="0055419C">
        <w:rPr>
          <w:rFonts w:ascii="Arial" w:hAnsi="Arial" w:cs="Arial"/>
          <w:sz w:val="20"/>
          <w:szCs w:val="20"/>
        </w:rPr>
        <w:t>,</w:t>
      </w:r>
      <w:r w:rsidR="00F70348" w:rsidRPr="0055419C">
        <w:rPr>
          <w:rFonts w:ascii="Arial" w:hAnsi="Arial" w:cs="Arial"/>
          <w:sz w:val="20"/>
          <w:szCs w:val="20"/>
        </w:rPr>
        <w:t xml:space="preserve"> </w:t>
      </w:r>
      <w:r w:rsidR="00BE47AC" w:rsidRPr="0090036B">
        <w:rPr>
          <w:rFonts w:ascii="Arial" w:hAnsi="Arial" w:cs="Arial"/>
          <w:sz w:val="20"/>
          <w:szCs w:val="20"/>
        </w:rPr>
        <w:t>el</w:t>
      </w:r>
      <w:r w:rsidR="00E167E0" w:rsidRPr="00213676">
        <w:rPr>
          <w:rFonts w:ascii="Arial" w:hAnsi="Arial" w:cs="Arial"/>
          <w:sz w:val="20"/>
          <w:szCs w:val="20"/>
        </w:rPr>
        <w:t xml:space="preserve"> cual permitirá </w:t>
      </w:r>
      <w:r w:rsidR="003B28DD" w:rsidRPr="00A61D77">
        <w:rPr>
          <w:rFonts w:ascii="Arial" w:hAnsi="Arial" w:cs="Arial"/>
          <w:sz w:val="20"/>
          <w:szCs w:val="20"/>
        </w:rPr>
        <w:t>controlar</w:t>
      </w:r>
      <w:r w:rsidR="00F70348" w:rsidRPr="00A61D77">
        <w:rPr>
          <w:rFonts w:ascii="Arial" w:hAnsi="Arial" w:cs="Arial"/>
          <w:sz w:val="20"/>
          <w:szCs w:val="20"/>
        </w:rPr>
        <w:t xml:space="preserve"> </w:t>
      </w:r>
      <w:r w:rsidR="003B28DD" w:rsidRPr="005B25D0">
        <w:rPr>
          <w:rFonts w:ascii="Arial" w:hAnsi="Arial" w:cs="Arial"/>
          <w:sz w:val="20"/>
          <w:szCs w:val="20"/>
        </w:rPr>
        <w:t>las adquisiciones</w:t>
      </w:r>
      <w:r w:rsidRPr="000A57C7">
        <w:rPr>
          <w:rFonts w:ascii="Arial" w:hAnsi="Arial" w:cs="Arial"/>
          <w:sz w:val="20"/>
          <w:szCs w:val="20"/>
        </w:rPr>
        <w:t xml:space="preserve"> de bienes y servicios. Asimismo,</w:t>
      </w:r>
      <w:r w:rsidR="00F70348" w:rsidRPr="0040050D">
        <w:rPr>
          <w:rFonts w:ascii="Arial" w:hAnsi="Arial" w:cs="Arial"/>
          <w:sz w:val="20"/>
          <w:szCs w:val="20"/>
        </w:rPr>
        <w:t xml:space="preserve"> </w:t>
      </w:r>
      <w:r w:rsidR="003B28DD" w:rsidRPr="006F7E12">
        <w:rPr>
          <w:rFonts w:ascii="Arial" w:hAnsi="Arial" w:cs="Arial"/>
          <w:sz w:val="20"/>
          <w:szCs w:val="20"/>
        </w:rPr>
        <w:t>se encuentra en proceso de implantación</w:t>
      </w:r>
      <w:r w:rsidRPr="00AC7361">
        <w:rPr>
          <w:rFonts w:ascii="Arial" w:hAnsi="Arial" w:cs="Arial"/>
          <w:sz w:val="20"/>
          <w:szCs w:val="20"/>
        </w:rPr>
        <w:t xml:space="preserve"> el sistema Adminpaq</w:t>
      </w:r>
      <w:r w:rsidR="003B28DD" w:rsidRPr="001B19AD">
        <w:rPr>
          <w:rFonts w:ascii="Arial" w:hAnsi="Arial" w:cs="Arial"/>
          <w:sz w:val="20"/>
          <w:szCs w:val="20"/>
        </w:rPr>
        <w:t>.</w:t>
      </w:r>
    </w:p>
    <w:p w:rsidR="00BE47AC" w:rsidRPr="007C245C" w:rsidRDefault="00BE47AC" w:rsidP="003B60A6">
      <w:pPr>
        <w:jc w:val="both"/>
        <w:rPr>
          <w:rFonts w:ascii="Arial" w:hAnsi="Arial" w:cs="Arial"/>
          <w:sz w:val="20"/>
          <w:szCs w:val="20"/>
        </w:rPr>
      </w:pPr>
    </w:p>
    <w:p w:rsidR="00FC14BE" w:rsidRPr="0055419C" w:rsidRDefault="009C69BD" w:rsidP="001547E4">
      <w:pPr>
        <w:pStyle w:val="Sangra3detindependiente"/>
        <w:numPr>
          <w:ilvl w:val="0"/>
          <w:numId w:val="9"/>
        </w:numPr>
        <w:tabs>
          <w:tab w:val="left" w:pos="709"/>
        </w:tabs>
        <w:spacing w:after="0"/>
        <w:ind w:left="567" w:hanging="567"/>
        <w:jc w:val="both"/>
        <w:rPr>
          <w:rFonts w:ascii="Arial" w:hAnsi="Arial" w:cs="Arial"/>
          <w:b/>
          <w:sz w:val="20"/>
          <w:szCs w:val="20"/>
        </w:rPr>
      </w:pPr>
      <w:r w:rsidRPr="003B60A6">
        <w:rPr>
          <w:rFonts w:ascii="Arial" w:hAnsi="Arial" w:cs="Arial"/>
          <w:b/>
          <w:sz w:val="20"/>
          <w:szCs w:val="20"/>
        </w:rPr>
        <w:t>Proceso de Mejora</w:t>
      </w:r>
    </w:p>
    <w:p w:rsidR="00FC14BE" w:rsidRPr="0090036B" w:rsidRDefault="00FC14BE" w:rsidP="003B60A6">
      <w:pPr>
        <w:pStyle w:val="INCISO"/>
        <w:spacing w:after="0" w:line="240" w:lineRule="auto"/>
        <w:ind w:left="0" w:firstLine="0"/>
        <w:rPr>
          <w:sz w:val="20"/>
          <w:szCs w:val="20"/>
        </w:rPr>
      </w:pPr>
    </w:p>
    <w:p w:rsidR="00FC14BE" w:rsidRPr="0055419C" w:rsidRDefault="00FC14BE" w:rsidP="003B60A6">
      <w:pPr>
        <w:pStyle w:val="INCISO"/>
        <w:spacing w:after="0" w:line="240" w:lineRule="auto"/>
        <w:ind w:left="426" w:hanging="426"/>
        <w:rPr>
          <w:b/>
          <w:sz w:val="20"/>
          <w:szCs w:val="20"/>
        </w:rPr>
      </w:pPr>
      <w:r w:rsidRPr="00213676">
        <w:rPr>
          <w:b/>
          <w:sz w:val="20"/>
          <w:szCs w:val="20"/>
        </w:rPr>
        <w:t xml:space="preserve">9.1 </w:t>
      </w:r>
      <w:r w:rsidR="009C69BD" w:rsidRPr="003B60A6">
        <w:rPr>
          <w:b/>
          <w:sz w:val="20"/>
          <w:szCs w:val="20"/>
        </w:rPr>
        <w:t>Principales Políticas de Control Interno</w:t>
      </w:r>
    </w:p>
    <w:p w:rsidR="00FC14BE" w:rsidRPr="0090036B" w:rsidRDefault="00FC14BE" w:rsidP="003B60A6">
      <w:pPr>
        <w:pStyle w:val="INCISO"/>
        <w:spacing w:after="0" w:line="240" w:lineRule="auto"/>
        <w:ind w:left="0" w:firstLine="0"/>
        <w:rPr>
          <w:sz w:val="20"/>
          <w:szCs w:val="20"/>
        </w:rPr>
      </w:pPr>
    </w:p>
    <w:p w:rsidR="009C69BD" w:rsidRPr="003B60A6" w:rsidRDefault="00FC14BE" w:rsidP="003B60A6">
      <w:pPr>
        <w:pStyle w:val="INCISO"/>
        <w:spacing w:after="0" w:line="240" w:lineRule="auto"/>
        <w:ind w:left="426" w:hanging="426"/>
        <w:rPr>
          <w:b/>
          <w:sz w:val="20"/>
          <w:szCs w:val="20"/>
        </w:rPr>
      </w:pPr>
      <w:r w:rsidRPr="00213676">
        <w:rPr>
          <w:b/>
          <w:sz w:val="20"/>
          <w:szCs w:val="20"/>
        </w:rPr>
        <w:t>Efectivo en caja y bancos</w:t>
      </w:r>
    </w:p>
    <w:p w:rsidR="00FC14BE" w:rsidRPr="0055419C" w:rsidRDefault="00FC14BE" w:rsidP="003B60A6">
      <w:pPr>
        <w:pStyle w:val="INCISO"/>
        <w:spacing w:after="0" w:line="240" w:lineRule="auto"/>
        <w:ind w:left="426" w:hanging="426"/>
        <w:rPr>
          <w:b/>
          <w:sz w:val="20"/>
          <w:szCs w:val="20"/>
        </w:rPr>
      </w:pPr>
    </w:p>
    <w:p w:rsidR="00FC14BE" w:rsidRPr="00213676" w:rsidRDefault="004A56F3" w:rsidP="003B60A6">
      <w:pPr>
        <w:jc w:val="both"/>
        <w:rPr>
          <w:rFonts w:ascii="Arial" w:hAnsi="Arial" w:cs="Arial"/>
          <w:bCs/>
          <w:sz w:val="20"/>
          <w:szCs w:val="20"/>
        </w:rPr>
      </w:pPr>
      <w:r w:rsidRPr="003B60A6">
        <w:rPr>
          <w:rFonts w:ascii="Arial" w:hAnsi="Arial" w:cs="Arial"/>
          <w:bCs/>
          <w:sz w:val="20"/>
          <w:szCs w:val="20"/>
        </w:rPr>
        <w:t>El efectivo en caja y banco</w:t>
      </w:r>
      <w:r w:rsidR="005F2882" w:rsidRPr="003B60A6">
        <w:rPr>
          <w:rFonts w:ascii="Arial" w:hAnsi="Arial" w:cs="Arial"/>
          <w:bCs/>
          <w:sz w:val="20"/>
          <w:szCs w:val="20"/>
        </w:rPr>
        <w:t xml:space="preserve">s </w:t>
      </w:r>
      <w:r w:rsidR="001039E7">
        <w:rPr>
          <w:rFonts w:ascii="Arial" w:hAnsi="Arial" w:cs="Arial"/>
          <w:bCs/>
          <w:sz w:val="20"/>
          <w:szCs w:val="20"/>
        </w:rPr>
        <w:t>c</w:t>
      </w:r>
      <w:r w:rsidR="001039E7" w:rsidRPr="0055419C">
        <w:rPr>
          <w:rFonts w:ascii="Arial" w:hAnsi="Arial" w:cs="Arial"/>
          <w:bCs/>
          <w:sz w:val="20"/>
          <w:szCs w:val="20"/>
        </w:rPr>
        <w:t>orresponde</w:t>
      </w:r>
      <w:r w:rsidR="00FC14BE" w:rsidRPr="0055419C">
        <w:rPr>
          <w:rFonts w:ascii="Arial" w:hAnsi="Arial" w:cs="Arial"/>
          <w:bCs/>
          <w:sz w:val="20"/>
          <w:szCs w:val="20"/>
        </w:rPr>
        <w:t xml:space="preserve"> a recursos disponibles en</w:t>
      </w:r>
      <w:r w:rsidR="00C751A1" w:rsidRPr="003B60A6">
        <w:rPr>
          <w:rFonts w:ascii="Arial" w:hAnsi="Arial" w:cs="Arial"/>
          <w:bCs/>
          <w:sz w:val="20"/>
          <w:szCs w:val="20"/>
        </w:rPr>
        <w:t xml:space="preserve"> la </w:t>
      </w:r>
      <w:r w:rsidR="00FC14BE" w:rsidRPr="0055419C">
        <w:rPr>
          <w:rFonts w:ascii="Arial" w:hAnsi="Arial" w:cs="Arial"/>
          <w:bCs/>
          <w:sz w:val="20"/>
          <w:szCs w:val="20"/>
        </w:rPr>
        <w:t>cuenta</w:t>
      </w:r>
      <w:r w:rsidR="00FC14BE" w:rsidRPr="0090036B">
        <w:rPr>
          <w:rFonts w:ascii="Arial" w:hAnsi="Arial" w:cs="Arial"/>
          <w:bCs/>
          <w:sz w:val="20"/>
          <w:szCs w:val="20"/>
        </w:rPr>
        <w:t xml:space="preserve"> bancaria</w:t>
      </w:r>
      <w:r w:rsidR="00FC14BE" w:rsidRPr="00213676">
        <w:rPr>
          <w:rFonts w:ascii="Arial" w:hAnsi="Arial" w:cs="Arial"/>
          <w:bCs/>
          <w:sz w:val="20"/>
          <w:szCs w:val="20"/>
        </w:rPr>
        <w:t>, valuados a su costo de adquisición que no excede al valor de mercado, destinados a cubrir las obligaciones de pago provenientes del ejercicio del presupuesto</w:t>
      </w:r>
      <w:r w:rsidR="00C751A1" w:rsidRPr="003B60A6">
        <w:rPr>
          <w:rFonts w:ascii="Arial" w:hAnsi="Arial" w:cs="Arial"/>
          <w:bCs/>
          <w:sz w:val="20"/>
          <w:szCs w:val="20"/>
        </w:rPr>
        <w:t>. L</w:t>
      </w:r>
      <w:r w:rsidR="00FC14BE" w:rsidRPr="0055419C">
        <w:rPr>
          <w:rFonts w:ascii="Arial" w:hAnsi="Arial" w:cs="Arial"/>
          <w:bCs/>
          <w:sz w:val="20"/>
          <w:szCs w:val="20"/>
        </w:rPr>
        <w:t xml:space="preserve">os intereses </w:t>
      </w:r>
      <w:r w:rsidR="00C751A1" w:rsidRPr="003B60A6">
        <w:rPr>
          <w:rFonts w:ascii="Arial" w:hAnsi="Arial" w:cs="Arial"/>
          <w:bCs/>
          <w:sz w:val="20"/>
          <w:szCs w:val="20"/>
        </w:rPr>
        <w:t>que produce la cuenta bancaria</w:t>
      </w:r>
      <w:r w:rsidR="00FC14BE" w:rsidRPr="0055419C">
        <w:rPr>
          <w:rFonts w:ascii="Arial" w:hAnsi="Arial" w:cs="Arial"/>
          <w:bCs/>
          <w:sz w:val="20"/>
          <w:szCs w:val="20"/>
        </w:rPr>
        <w:t xml:space="preserve"> son registrados como pasivo</w:t>
      </w:r>
      <w:r w:rsidR="00FC14BE" w:rsidRPr="00213676">
        <w:rPr>
          <w:rFonts w:ascii="Arial" w:hAnsi="Arial" w:cs="Arial"/>
          <w:bCs/>
          <w:sz w:val="20"/>
          <w:szCs w:val="20"/>
        </w:rPr>
        <w:t xml:space="preserve"> p</w:t>
      </w:r>
      <w:r w:rsidR="00C751A1" w:rsidRPr="003B60A6">
        <w:rPr>
          <w:rFonts w:ascii="Arial" w:hAnsi="Arial" w:cs="Arial"/>
          <w:bCs/>
          <w:sz w:val="20"/>
          <w:szCs w:val="20"/>
        </w:rPr>
        <w:t xml:space="preserve">ara </w:t>
      </w:r>
      <w:r w:rsidR="00FC14BE" w:rsidRPr="0055419C">
        <w:rPr>
          <w:rFonts w:ascii="Arial" w:hAnsi="Arial" w:cs="Arial"/>
          <w:bCs/>
          <w:sz w:val="20"/>
          <w:szCs w:val="20"/>
        </w:rPr>
        <w:t>enterar</w:t>
      </w:r>
      <w:r w:rsidR="00C751A1" w:rsidRPr="003B60A6">
        <w:rPr>
          <w:rFonts w:ascii="Arial" w:hAnsi="Arial" w:cs="Arial"/>
          <w:bCs/>
          <w:sz w:val="20"/>
          <w:szCs w:val="20"/>
        </w:rPr>
        <w:t>los</w:t>
      </w:r>
      <w:r w:rsidR="00FC14BE" w:rsidRPr="0055419C">
        <w:rPr>
          <w:rFonts w:ascii="Arial" w:hAnsi="Arial" w:cs="Arial"/>
          <w:bCs/>
          <w:sz w:val="20"/>
          <w:szCs w:val="20"/>
        </w:rPr>
        <w:t xml:space="preserve"> a la Tesorería de la Federación</w:t>
      </w:r>
      <w:r w:rsidR="00C751A1" w:rsidRPr="003B60A6">
        <w:rPr>
          <w:rFonts w:ascii="Arial" w:hAnsi="Arial" w:cs="Arial"/>
          <w:bCs/>
          <w:sz w:val="20"/>
          <w:szCs w:val="20"/>
        </w:rPr>
        <w:t xml:space="preserve">, así como el </w:t>
      </w:r>
      <w:r w:rsidR="00FC14BE" w:rsidRPr="00213676">
        <w:rPr>
          <w:rFonts w:ascii="Arial" w:hAnsi="Arial" w:cs="Arial"/>
          <w:bCs/>
          <w:sz w:val="20"/>
          <w:szCs w:val="20"/>
        </w:rPr>
        <w:t>remanente</w:t>
      </w:r>
      <w:r w:rsidR="00C751A1" w:rsidRPr="003B60A6">
        <w:rPr>
          <w:rFonts w:ascii="Arial" w:hAnsi="Arial" w:cs="Arial"/>
          <w:bCs/>
          <w:sz w:val="20"/>
          <w:szCs w:val="20"/>
        </w:rPr>
        <w:t xml:space="preserve"> </w:t>
      </w:r>
      <w:r w:rsidR="00FC14BE" w:rsidRPr="0090036B">
        <w:rPr>
          <w:rFonts w:ascii="Arial" w:hAnsi="Arial" w:cs="Arial"/>
          <w:bCs/>
          <w:sz w:val="20"/>
          <w:szCs w:val="20"/>
        </w:rPr>
        <w:t>al cierre del ejercicio</w:t>
      </w:r>
      <w:r w:rsidR="00C751A1" w:rsidRPr="003B60A6">
        <w:rPr>
          <w:rFonts w:ascii="Arial" w:hAnsi="Arial" w:cs="Arial"/>
          <w:bCs/>
          <w:sz w:val="20"/>
          <w:szCs w:val="20"/>
        </w:rPr>
        <w:t>.</w:t>
      </w:r>
      <w:r w:rsidR="00FC14BE" w:rsidRPr="0055419C">
        <w:rPr>
          <w:rFonts w:ascii="Arial" w:hAnsi="Arial" w:cs="Arial"/>
          <w:bCs/>
          <w:sz w:val="20"/>
          <w:szCs w:val="20"/>
        </w:rPr>
        <w:t xml:space="preserve"> </w:t>
      </w:r>
    </w:p>
    <w:p w:rsidR="00FC14BE" w:rsidRPr="003B60A6" w:rsidRDefault="00FC14BE" w:rsidP="003B60A6">
      <w:pPr>
        <w:pStyle w:val="INCISO"/>
        <w:spacing w:after="0" w:line="240" w:lineRule="auto"/>
        <w:ind w:left="0" w:firstLine="0"/>
        <w:rPr>
          <w:sz w:val="20"/>
          <w:szCs w:val="20"/>
        </w:rPr>
      </w:pPr>
    </w:p>
    <w:p w:rsidR="00FC14BE" w:rsidRPr="00213676" w:rsidRDefault="00FC14BE" w:rsidP="003B60A6">
      <w:pPr>
        <w:pStyle w:val="INCISO"/>
        <w:spacing w:after="0" w:line="240" w:lineRule="auto"/>
        <w:ind w:left="0" w:firstLine="0"/>
        <w:rPr>
          <w:b/>
          <w:sz w:val="20"/>
          <w:szCs w:val="20"/>
        </w:rPr>
      </w:pPr>
      <w:r w:rsidRPr="0090036B">
        <w:rPr>
          <w:b/>
          <w:sz w:val="20"/>
          <w:szCs w:val="20"/>
        </w:rPr>
        <w:t>Cuentas por cobrar</w:t>
      </w:r>
    </w:p>
    <w:p w:rsidR="00FC14BE" w:rsidRPr="00A61D77" w:rsidRDefault="00FC14BE" w:rsidP="003B60A6">
      <w:pPr>
        <w:jc w:val="both"/>
        <w:rPr>
          <w:rFonts w:ascii="Arial" w:hAnsi="Arial" w:cs="Arial"/>
          <w:bCs/>
          <w:sz w:val="20"/>
          <w:szCs w:val="20"/>
        </w:rPr>
      </w:pPr>
    </w:p>
    <w:p w:rsidR="00FC14BE" w:rsidRPr="0090036B" w:rsidRDefault="00FC14BE" w:rsidP="003B60A6">
      <w:pPr>
        <w:jc w:val="both"/>
        <w:rPr>
          <w:rFonts w:ascii="Arial" w:hAnsi="Arial" w:cs="Arial"/>
          <w:bCs/>
          <w:sz w:val="20"/>
          <w:szCs w:val="20"/>
        </w:rPr>
      </w:pPr>
      <w:r w:rsidRPr="005B25D0">
        <w:rPr>
          <w:rFonts w:ascii="Arial" w:hAnsi="Arial" w:cs="Arial"/>
          <w:bCs/>
          <w:sz w:val="20"/>
          <w:szCs w:val="20"/>
        </w:rPr>
        <w:t xml:space="preserve">Las cuentas por cobrar se valúan de acuerdo </w:t>
      </w:r>
      <w:r w:rsidR="001039E7">
        <w:rPr>
          <w:rFonts w:ascii="Arial" w:hAnsi="Arial" w:cs="Arial"/>
          <w:bCs/>
          <w:sz w:val="20"/>
          <w:szCs w:val="20"/>
        </w:rPr>
        <w:t>con</w:t>
      </w:r>
      <w:r w:rsidRPr="0055419C">
        <w:rPr>
          <w:rFonts w:ascii="Arial" w:hAnsi="Arial" w:cs="Arial"/>
          <w:bCs/>
          <w:sz w:val="20"/>
          <w:szCs w:val="20"/>
        </w:rPr>
        <w:t xml:space="preserve"> su valor nominal de recuperación en efectivo. Respecto de otras cuentas por cobrar, básicamente se refieren a subsidio al empleo, remane</w:t>
      </w:r>
      <w:r w:rsidRPr="0090036B">
        <w:rPr>
          <w:rFonts w:ascii="Arial" w:hAnsi="Arial" w:cs="Arial"/>
          <w:bCs/>
          <w:sz w:val="20"/>
          <w:szCs w:val="20"/>
        </w:rPr>
        <w:t xml:space="preserve">ntes </w:t>
      </w:r>
      <w:r w:rsidR="00074220" w:rsidRPr="0090036B">
        <w:rPr>
          <w:rFonts w:ascii="Arial" w:hAnsi="Arial" w:cs="Arial"/>
          <w:bCs/>
          <w:sz w:val="20"/>
          <w:szCs w:val="20"/>
        </w:rPr>
        <w:t xml:space="preserve">de </w:t>
      </w:r>
      <w:r w:rsidR="00074220" w:rsidRPr="001B19AD">
        <w:rPr>
          <w:rFonts w:ascii="Arial" w:hAnsi="Arial" w:cs="Arial"/>
          <w:bCs/>
          <w:sz w:val="20"/>
          <w:szCs w:val="20"/>
        </w:rPr>
        <w:t>la</w:t>
      </w:r>
      <w:r w:rsidR="00C751A1" w:rsidRPr="003B60A6">
        <w:rPr>
          <w:rFonts w:ascii="Arial" w:hAnsi="Arial" w:cs="Arial"/>
          <w:bCs/>
          <w:sz w:val="20"/>
          <w:szCs w:val="20"/>
        </w:rPr>
        <w:t xml:space="preserve"> partida participación en órganos de gobierno </w:t>
      </w:r>
      <w:r w:rsidRPr="0055419C">
        <w:rPr>
          <w:rFonts w:ascii="Arial" w:hAnsi="Arial" w:cs="Arial"/>
          <w:bCs/>
          <w:sz w:val="20"/>
          <w:szCs w:val="20"/>
        </w:rPr>
        <w:t>debido a que los representantes de patrones y trabajadores</w:t>
      </w:r>
      <w:r w:rsidR="001039E7">
        <w:rPr>
          <w:rFonts w:ascii="Arial" w:hAnsi="Arial" w:cs="Arial"/>
          <w:bCs/>
          <w:sz w:val="20"/>
          <w:szCs w:val="20"/>
        </w:rPr>
        <w:t xml:space="preserve"> </w:t>
      </w:r>
      <w:r w:rsidR="001039E7" w:rsidRPr="007D0ED3">
        <w:rPr>
          <w:rFonts w:ascii="Arial" w:hAnsi="Arial" w:cs="Arial"/>
          <w:bCs/>
          <w:sz w:val="20"/>
          <w:szCs w:val="20"/>
        </w:rPr>
        <w:t xml:space="preserve">no </w:t>
      </w:r>
      <w:r w:rsidR="00074220" w:rsidRPr="007D0ED3">
        <w:rPr>
          <w:rFonts w:ascii="Arial" w:hAnsi="Arial" w:cs="Arial"/>
          <w:bCs/>
          <w:sz w:val="20"/>
          <w:szCs w:val="20"/>
        </w:rPr>
        <w:t>asistieron a</w:t>
      </w:r>
      <w:r w:rsidR="001039E7" w:rsidRPr="007D0ED3">
        <w:rPr>
          <w:rFonts w:ascii="Arial" w:hAnsi="Arial" w:cs="Arial"/>
          <w:bCs/>
          <w:sz w:val="20"/>
          <w:szCs w:val="20"/>
        </w:rPr>
        <w:t xml:space="preserve"> las sesiones del consejo</w:t>
      </w:r>
      <w:r w:rsidRPr="0055419C">
        <w:rPr>
          <w:rFonts w:ascii="Arial" w:hAnsi="Arial" w:cs="Arial"/>
          <w:bCs/>
          <w:sz w:val="20"/>
          <w:szCs w:val="20"/>
        </w:rPr>
        <w:t xml:space="preserve"> y fondos fijos encomendados a fun</w:t>
      </w:r>
      <w:r w:rsidRPr="0090036B">
        <w:rPr>
          <w:rFonts w:ascii="Arial" w:hAnsi="Arial" w:cs="Arial"/>
          <w:bCs/>
          <w:sz w:val="20"/>
          <w:szCs w:val="20"/>
        </w:rPr>
        <w:t>cionarios y empleados de la entidad.</w:t>
      </w:r>
    </w:p>
    <w:p w:rsidR="00BD168C" w:rsidRPr="00213676" w:rsidRDefault="00BD168C" w:rsidP="003B60A6">
      <w:pPr>
        <w:jc w:val="both"/>
        <w:rPr>
          <w:rFonts w:ascii="Arial" w:hAnsi="Arial" w:cs="Arial"/>
          <w:bCs/>
          <w:sz w:val="20"/>
          <w:szCs w:val="20"/>
        </w:rPr>
      </w:pPr>
    </w:p>
    <w:p w:rsidR="00FC14BE" w:rsidRPr="005B25D0" w:rsidRDefault="00FC14BE" w:rsidP="003B60A6">
      <w:pPr>
        <w:jc w:val="both"/>
        <w:rPr>
          <w:rFonts w:ascii="Arial" w:hAnsi="Arial" w:cs="Arial"/>
          <w:b/>
          <w:bCs/>
          <w:sz w:val="20"/>
          <w:szCs w:val="20"/>
        </w:rPr>
      </w:pPr>
      <w:r w:rsidRPr="00A61D77">
        <w:rPr>
          <w:rFonts w:ascii="Arial" w:hAnsi="Arial" w:cs="Arial"/>
          <w:b/>
          <w:bCs/>
          <w:sz w:val="20"/>
          <w:szCs w:val="20"/>
        </w:rPr>
        <w:t>Almacén</w:t>
      </w:r>
    </w:p>
    <w:p w:rsidR="00FC14BE" w:rsidRPr="000A57C7" w:rsidRDefault="00FC14BE" w:rsidP="003B60A6">
      <w:pPr>
        <w:jc w:val="both"/>
        <w:rPr>
          <w:rFonts w:ascii="Arial" w:hAnsi="Arial" w:cs="Arial"/>
          <w:bCs/>
          <w:sz w:val="20"/>
          <w:szCs w:val="20"/>
        </w:rPr>
      </w:pPr>
    </w:p>
    <w:p w:rsidR="00FC14BE" w:rsidRPr="0040050D" w:rsidRDefault="00FC14BE" w:rsidP="003B60A6">
      <w:pPr>
        <w:jc w:val="both"/>
        <w:rPr>
          <w:rFonts w:ascii="Arial" w:hAnsi="Arial" w:cs="Arial"/>
          <w:bCs/>
          <w:sz w:val="20"/>
          <w:szCs w:val="20"/>
        </w:rPr>
      </w:pPr>
      <w:r w:rsidRPr="0040050D">
        <w:rPr>
          <w:rFonts w:ascii="Arial" w:hAnsi="Arial" w:cs="Arial"/>
          <w:bCs/>
          <w:sz w:val="20"/>
          <w:szCs w:val="20"/>
        </w:rPr>
        <w:t>Los inventarios se refieren a existencias de materiales y suministros de su propiedad en el almacén, se registran al costo de adquisición, y se valúan a través del método de “costos promedio”.</w:t>
      </w:r>
    </w:p>
    <w:p w:rsidR="00FC14BE" w:rsidRPr="006F7E12" w:rsidRDefault="00FC14BE" w:rsidP="003B60A6">
      <w:pPr>
        <w:rPr>
          <w:rFonts w:ascii="Arial" w:hAnsi="Arial" w:cs="Arial"/>
          <w:b/>
          <w:sz w:val="20"/>
          <w:szCs w:val="20"/>
        </w:rPr>
      </w:pPr>
    </w:p>
    <w:p w:rsidR="00FC14BE" w:rsidRPr="00A32E68" w:rsidRDefault="00FC14BE" w:rsidP="003B60A6">
      <w:pPr>
        <w:jc w:val="both"/>
        <w:rPr>
          <w:rFonts w:ascii="Arial" w:hAnsi="Arial" w:cs="Arial"/>
          <w:sz w:val="20"/>
          <w:szCs w:val="20"/>
        </w:rPr>
      </w:pPr>
      <w:r w:rsidRPr="006F7E12">
        <w:rPr>
          <w:rFonts w:ascii="Arial" w:hAnsi="Arial" w:cs="Arial"/>
          <w:b/>
          <w:sz w:val="20"/>
          <w:szCs w:val="20"/>
        </w:rPr>
        <w:t xml:space="preserve">Compras </w:t>
      </w:r>
      <w:r w:rsidRPr="00AC7361">
        <w:rPr>
          <w:rFonts w:ascii="Arial" w:hAnsi="Arial" w:cs="Arial"/>
          <w:b/>
          <w:sz w:val="20"/>
          <w:szCs w:val="20"/>
        </w:rPr>
        <w:t>y proveedores</w:t>
      </w:r>
    </w:p>
    <w:p w:rsidR="009C69BD" w:rsidRPr="003B60A6" w:rsidRDefault="009C69BD" w:rsidP="003B60A6">
      <w:pPr>
        <w:jc w:val="both"/>
        <w:rPr>
          <w:rFonts w:ascii="Arial" w:hAnsi="Arial" w:cs="Arial"/>
          <w:sz w:val="20"/>
          <w:szCs w:val="20"/>
        </w:rPr>
      </w:pPr>
    </w:p>
    <w:p w:rsidR="00FC14BE" w:rsidRPr="00213676" w:rsidRDefault="00FC14BE" w:rsidP="003B60A6">
      <w:pPr>
        <w:jc w:val="both"/>
        <w:rPr>
          <w:rFonts w:ascii="Arial" w:hAnsi="Arial" w:cs="Arial"/>
          <w:sz w:val="20"/>
          <w:szCs w:val="20"/>
        </w:rPr>
      </w:pPr>
      <w:r w:rsidRPr="0055419C">
        <w:rPr>
          <w:rFonts w:ascii="Arial" w:hAnsi="Arial" w:cs="Arial"/>
          <w:sz w:val="20"/>
          <w:szCs w:val="20"/>
        </w:rPr>
        <w:t xml:space="preserve">La administración de la </w:t>
      </w:r>
      <w:r w:rsidR="00C751A1" w:rsidRPr="003B60A6">
        <w:rPr>
          <w:rFonts w:ascii="Arial" w:hAnsi="Arial" w:cs="Arial"/>
          <w:sz w:val="20"/>
          <w:szCs w:val="20"/>
        </w:rPr>
        <w:t>CONASAMI</w:t>
      </w:r>
      <w:r w:rsidRPr="0055419C">
        <w:rPr>
          <w:rFonts w:ascii="Arial" w:hAnsi="Arial" w:cs="Arial"/>
          <w:sz w:val="20"/>
          <w:szCs w:val="20"/>
        </w:rPr>
        <w:t xml:space="preserve"> formula anualmente</w:t>
      </w:r>
      <w:r w:rsidR="001039E7">
        <w:rPr>
          <w:rFonts w:ascii="Arial" w:hAnsi="Arial" w:cs="Arial"/>
          <w:sz w:val="20"/>
          <w:szCs w:val="20"/>
        </w:rPr>
        <w:t>,</w:t>
      </w:r>
      <w:r w:rsidRPr="0055419C">
        <w:rPr>
          <w:rFonts w:ascii="Arial" w:hAnsi="Arial" w:cs="Arial"/>
          <w:sz w:val="20"/>
          <w:szCs w:val="20"/>
        </w:rPr>
        <w:t xml:space="preserve"> de conformidad con la normatividad vigente, programas orientados a atender sus requerimientos en materia de activos fijos y bienes de consumo. Invariab</w:t>
      </w:r>
      <w:r w:rsidRPr="0090036B">
        <w:rPr>
          <w:rFonts w:ascii="Arial" w:hAnsi="Arial" w:cs="Arial"/>
          <w:sz w:val="20"/>
          <w:szCs w:val="20"/>
        </w:rPr>
        <w:t>lemente, los asuntos vinculados con los programas y con la instrumentación de los procedimientos de adquisición, son tratados en el seno del Comité de Adquisiciones, Arrendamientos y Servicios de la Entidad, con base en disposiciones contenidas en la Ley d</w:t>
      </w:r>
      <w:r w:rsidRPr="00213676">
        <w:rPr>
          <w:rFonts w:ascii="Arial" w:hAnsi="Arial" w:cs="Arial"/>
          <w:sz w:val="20"/>
          <w:szCs w:val="20"/>
        </w:rPr>
        <w:t>e Adquisiciones, Arrendamientos y Servicios del Sector Público; así como de sus correspondientes reglamentos, y otros ordenamientos complementarios.</w:t>
      </w:r>
    </w:p>
    <w:p w:rsidR="00FC14BE" w:rsidRPr="00A61D77" w:rsidRDefault="00FC14BE" w:rsidP="003B60A6">
      <w:pPr>
        <w:jc w:val="both"/>
        <w:rPr>
          <w:rFonts w:ascii="Arial" w:hAnsi="Arial" w:cs="Arial"/>
          <w:sz w:val="20"/>
          <w:szCs w:val="20"/>
        </w:rPr>
      </w:pPr>
    </w:p>
    <w:p w:rsidR="00FC14BE" w:rsidRDefault="00FC14BE" w:rsidP="00DE2C30">
      <w:pPr>
        <w:jc w:val="both"/>
        <w:rPr>
          <w:rFonts w:ascii="Arial" w:hAnsi="Arial" w:cs="Arial"/>
          <w:sz w:val="20"/>
          <w:szCs w:val="20"/>
        </w:rPr>
      </w:pPr>
      <w:r w:rsidRPr="005B25D0">
        <w:rPr>
          <w:rFonts w:ascii="Arial" w:hAnsi="Arial" w:cs="Arial"/>
          <w:sz w:val="20"/>
          <w:szCs w:val="20"/>
        </w:rPr>
        <w:t xml:space="preserve">Con base en un estudio preliminar de costos, </w:t>
      </w:r>
      <w:r w:rsidR="001039E7">
        <w:rPr>
          <w:rFonts w:ascii="Arial" w:hAnsi="Arial" w:cs="Arial"/>
          <w:sz w:val="20"/>
          <w:szCs w:val="20"/>
        </w:rPr>
        <w:t>el cual</w:t>
      </w:r>
      <w:r w:rsidRPr="0055419C">
        <w:rPr>
          <w:rFonts w:ascii="Arial" w:hAnsi="Arial" w:cs="Arial"/>
          <w:sz w:val="20"/>
          <w:szCs w:val="20"/>
        </w:rPr>
        <w:t xml:space="preserve"> forma parte de los programas de referencia, y cons</w:t>
      </w:r>
      <w:r w:rsidRPr="0090036B">
        <w:rPr>
          <w:rFonts w:ascii="Arial" w:hAnsi="Arial" w:cs="Arial"/>
          <w:sz w:val="20"/>
          <w:szCs w:val="20"/>
        </w:rPr>
        <w:t xml:space="preserve">iderando las disponibilidades del Presupuesto de Egresos de la Federación en lo relativo a montos máximos autorizados </w:t>
      </w:r>
      <w:r w:rsidR="00DE2C30">
        <w:rPr>
          <w:rFonts w:ascii="Arial" w:hAnsi="Arial" w:cs="Arial"/>
          <w:sz w:val="20"/>
          <w:szCs w:val="20"/>
        </w:rPr>
        <w:t>p</w:t>
      </w:r>
      <w:r w:rsidR="00160DEA" w:rsidRPr="0090036B">
        <w:rPr>
          <w:rFonts w:ascii="Arial" w:hAnsi="Arial" w:cs="Arial"/>
          <w:sz w:val="20"/>
          <w:szCs w:val="20"/>
        </w:rPr>
        <w:t>ara</w:t>
      </w:r>
      <w:r w:rsidRPr="0090036B">
        <w:rPr>
          <w:rFonts w:ascii="Arial" w:hAnsi="Arial" w:cs="Arial"/>
          <w:sz w:val="20"/>
          <w:szCs w:val="20"/>
        </w:rPr>
        <w:t xml:space="preserve"> realizar operaciones de contratación mediante invitación a cuando menos tres personas, y/o por adjudicación directa, se diseña una es</w:t>
      </w:r>
      <w:r w:rsidRPr="00213676">
        <w:rPr>
          <w:rFonts w:ascii="Arial" w:hAnsi="Arial" w:cs="Arial"/>
          <w:sz w:val="20"/>
          <w:szCs w:val="20"/>
        </w:rPr>
        <w:t>trategia para llevar a cabo las adquisiciones, procurando recurrir preferentemente a la instrumentación de licitaciones públicas.</w:t>
      </w:r>
    </w:p>
    <w:p w:rsidR="00DE2C30" w:rsidRDefault="00DE2C30" w:rsidP="00DE2C30">
      <w:pPr>
        <w:jc w:val="both"/>
        <w:rPr>
          <w:rFonts w:ascii="Arial" w:hAnsi="Arial" w:cs="Arial"/>
          <w:sz w:val="20"/>
          <w:szCs w:val="20"/>
        </w:rPr>
      </w:pPr>
    </w:p>
    <w:p w:rsidR="00DE2C30" w:rsidRPr="003B60A6" w:rsidRDefault="00DE2C30" w:rsidP="00DE2C30">
      <w:pPr>
        <w:jc w:val="both"/>
        <w:rPr>
          <w:rFonts w:ascii="Arial" w:hAnsi="Arial" w:cs="Arial"/>
          <w:sz w:val="20"/>
          <w:szCs w:val="20"/>
        </w:rPr>
      </w:pPr>
    </w:p>
    <w:p w:rsidR="00FC14BE" w:rsidRPr="0090036B" w:rsidRDefault="00FC14BE" w:rsidP="001547E4">
      <w:pPr>
        <w:ind w:left="-284"/>
        <w:rPr>
          <w:rFonts w:ascii="Arial" w:hAnsi="Arial" w:cs="Arial"/>
          <w:b/>
          <w:sz w:val="20"/>
          <w:szCs w:val="20"/>
        </w:rPr>
      </w:pPr>
    </w:p>
    <w:p w:rsidR="00FC14BE" w:rsidRPr="000A57C7" w:rsidRDefault="00FC14BE" w:rsidP="00DE2C30">
      <w:pPr>
        <w:ind w:left="-284"/>
        <w:rPr>
          <w:rFonts w:ascii="Arial" w:hAnsi="Arial" w:cs="Arial"/>
          <w:b/>
          <w:sz w:val="20"/>
          <w:szCs w:val="20"/>
        </w:rPr>
      </w:pPr>
      <w:r w:rsidRPr="00213676">
        <w:rPr>
          <w:rFonts w:ascii="Arial" w:hAnsi="Arial" w:cs="Arial"/>
          <w:b/>
          <w:sz w:val="20"/>
          <w:szCs w:val="20"/>
        </w:rPr>
        <w:lastRenderedPageBreak/>
        <w:t>Indemnizaciones al personal</w:t>
      </w:r>
      <w:r w:rsidR="00F70348" w:rsidRPr="00A61D77">
        <w:rPr>
          <w:rFonts w:ascii="Arial" w:hAnsi="Arial" w:cs="Arial"/>
          <w:b/>
          <w:sz w:val="20"/>
          <w:szCs w:val="20"/>
        </w:rPr>
        <w:t xml:space="preserve"> </w:t>
      </w:r>
      <w:r w:rsidRPr="00A61D77">
        <w:rPr>
          <w:rFonts w:ascii="Arial" w:hAnsi="Arial" w:cs="Arial"/>
          <w:b/>
          <w:sz w:val="20"/>
          <w:szCs w:val="20"/>
        </w:rPr>
        <w:t>y otras obligaciones laborables</w:t>
      </w:r>
    </w:p>
    <w:p w:rsidR="00FC14BE" w:rsidRPr="0040050D" w:rsidRDefault="00FC14BE" w:rsidP="001547E4">
      <w:pPr>
        <w:ind w:left="-284"/>
        <w:jc w:val="both"/>
        <w:rPr>
          <w:rFonts w:ascii="Arial" w:hAnsi="Arial" w:cs="Arial"/>
          <w:sz w:val="20"/>
          <w:szCs w:val="20"/>
        </w:rPr>
      </w:pPr>
    </w:p>
    <w:p w:rsidR="00FC14BE" w:rsidRPr="007C245C" w:rsidRDefault="00FC14BE" w:rsidP="001547E4">
      <w:pPr>
        <w:pStyle w:val="Sangra2detindependiente"/>
        <w:ind w:left="-284"/>
        <w:rPr>
          <w:rFonts w:ascii="Arial" w:hAnsi="Arial" w:cs="Arial"/>
          <w:sz w:val="20"/>
          <w:szCs w:val="20"/>
        </w:rPr>
      </w:pPr>
      <w:r w:rsidRPr="006F7E12">
        <w:rPr>
          <w:rFonts w:ascii="Arial" w:hAnsi="Arial" w:cs="Arial"/>
          <w:sz w:val="20"/>
          <w:szCs w:val="20"/>
        </w:rPr>
        <w:t>Las indemnizaciones al personal por separación volunt</w:t>
      </w:r>
      <w:r w:rsidRPr="00AC7361">
        <w:rPr>
          <w:rFonts w:ascii="Arial" w:hAnsi="Arial" w:cs="Arial"/>
          <w:sz w:val="20"/>
          <w:szCs w:val="20"/>
        </w:rPr>
        <w:t>aria y</w:t>
      </w:r>
      <w:r w:rsidR="00E006DC" w:rsidRPr="001B19AD">
        <w:rPr>
          <w:rFonts w:ascii="Arial" w:hAnsi="Arial" w:cs="Arial"/>
          <w:sz w:val="20"/>
          <w:szCs w:val="20"/>
        </w:rPr>
        <w:t>/o</w:t>
      </w:r>
      <w:r w:rsidRPr="00A32E68">
        <w:rPr>
          <w:rFonts w:ascii="Arial" w:hAnsi="Arial" w:cs="Arial"/>
          <w:sz w:val="20"/>
          <w:szCs w:val="20"/>
        </w:rPr>
        <w:t xml:space="preserve"> por despido bajo ciertas circunstancias de acuerdo con la legislación laboral aplicable, se registran como parte del presupuesto ejercido cuando se pagan; estos recursos son proporcionados por el Gobierno Federal a través de</w:t>
      </w:r>
      <w:r w:rsidRPr="007C245C">
        <w:rPr>
          <w:rFonts w:ascii="Arial" w:hAnsi="Arial" w:cs="Arial"/>
          <w:sz w:val="20"/>
          <w:szCs w:val="20"/>
        </w:rPr>
        <w:t xml:space="preserve"> las partidas presupuestarias correspondientes.</w:t>
      </w:r>
    </w:p>
    <w:p w:rsidR="00FC14BE" w:rsidRPr="00E62F69" w:rsidRDefault="00FC14BE" w:rsidP="001547E4">
      <w:pPr>
        <w:ind w:left="-284"/>
        <w:jc w:val="both"/>
        <w:rPr>
          <w:rFonts w:ascii="Arial" w:hAnsi="Arial" w:cs="Arial"/>
          <w:sz w:val="20"/>
          <w:szCs w:val="20"/>
        </w:rPr>
      </w:pPr>
    </w:p>
    <w:p w:rsidR="00FC14BE" w:rsidRPr="00213676" w:rsidRDefault="00FC14BE" w:rsidP="001547E4">
      <w:pPr>
        <w:ind w:left="-284"/>
        <w:jc w:val="both"/>
        <w:rPr>
          <w:rFonts w:ascii="Arial" w:hAnsi="Arial" w:cs="Arial"/>
          <w:sz w:val="20"/>
          <w:szCs w:val="20"/>
        </w:rPr>
      </w:pPr>
      <w:r w:rsidRPr="001F2907">
        <w:rPr>
          <w:rFonts w:ascii="Arial" w:hAnsi="Arial" w:cs="Arial"/>
          <w:sz w:val="20"/>
          <w:szCs w:val="20"/>
        </w:rPr>
        <w:t>En apego a la NIFGG SP 05 Obligaciones Laborales, emitida c</w:t>
      </w:r>
      <w:r w:rsidR="00131CCD" w:rsidRPr="009A5096">
        <w:rPr>
          <w:rFonts w:ascii="Arial" w:hAnsi="Arial" w:cs="Arial"/>
          <w:sz w:val="20"/>
          <w:szCs w:val="20"/>
        </w:rPr>
        <w:t>onjuntamente por las Secretaría</w:t>
      </w:r>
      <w:r w:rsidRPr="009A5096">
        <w:rPr>
          <w:rFonts w:ascii="Arial" w:hAnsi="Arial" w:cs="Arial"/>
          <w:sz w:val="20"/>
          <w:szCs w:val="20"/>
        </w:rPr>
        <w:t xml:space="preserve"> de Hacienda y Crédito Público y</w:t>
      </w:r>
      <w:r w:rsidR="001039E7">
        <w:rPr>
          <w:rFonts w:ascii="Arial" w:hAnsi="Arial" w:cs="Arial"/>
          <w:sz w:val="20"/>
          <w:szCs w:val="20"/>
        </w:rPr>
        <w:t xml:space="preserve"> de</w:t>
      </w:r>
      <w:r w:rsidRPr="0055419C">
        <w:rPr>
          <w:rFonts w:ascii="Arial" w:hAnsi="Arial" w:cs="Arial"/>
          <w:sz w:val="20"/>
          <w:szCs w:val="20"/>
        </w:rPr>
        <w:t xml:space="preserve"> la </w:t>
      </w:r>
      <w:r w:rsidR="00E006DC" w:rsidRPr="0055419C">
        <w:rPr>
          <w:rFonts w:ascii="Arial" w:hAnsi="Arial" w:cs="Arial"/>
          <w:sz w:val="20"/>
          <w:szCs w:val="20"/>
        </w:rPr>
        <w:t xml:space="preserve">Secretaria </w:t>
      </w:r>
      <w:r w:rsidRPr="0090036B">
        <w:rPr>
          <w:rFonts w:ascii="Arial" w:hAnsi="Arial" w:cs="Arial"/>
          <w:sz w:val="20"/>
          <w:szCs w:val="20"/>
        </w:rPr>
        <w:t>Función Pública, la Comisión Nacional de los Salarios Mínimos, en su condición de Organismo Desc</w:t>
      </w:r>
      <w:r w:rsidRPr="00213676">
        <w:rPr>
          <w:rFonts w:ascii="Arial" w:hAnsi="Arial" w:cs="Arial"/>
          <w:sz w:val="20"/>
          <w:szCs w:val="20"/>
        </w:rPr>
        <w:t>entralizado de la Administración Pública Federal, no está sujeto a las disposiciones de la NIF D-3 "Beneficios a los Empleados".</w:t>
      </w:r>
    </w:p>
    <w:p w:rsidR="00FC14BE" w:rsidRPr="00A61D77" w:rsidRDefault="00FC14BE" w:rsidP="001547E4">
      <w:pPr>
        <w:ind w:left="-284"/>
        <w:jc w:val="both"/>
        <w:rPr>
          <w:rFonts w:ascii="Arial" w:hAnsi="Arial" w:cs="Arial"/>
          <w:sz w:val="20"/>
          <w:szCs w:val="20"/>
        </w:rPr>
      </w:pPr>
    </w:p>
    <w:p w:rsidR="00C0483B" w:rsidRDefault="00FC14BE" w:rsidP="001547E4">
      <w:pPr>
        <w:pStyle w:val="Texto"/>
        <w:spacing w:after="0" w:line="240" w:lineRule="auto"/>
        <w:ind w:left="-284" w:firstLine="0"/>
        <w:rPr>
          <w:b/>
          <w:sz w:val="20"/>
          <w:lang w:val="es-MX"/>
        </w:rPr>
      </w:pPr>
      <w:r w:rsidRPr="005B25D0">
        <w:rPr>
          <w:b/>
          <w:sz w:val="20"/>
          <w:lang w:val="es-MX"/>
        </w:rPr>
        <w:t xml:space="preserve">Pasivo </w:t>
      </w:r>
      <w:r w:rsidR="001039E7">
        <w:rPr>
          <w:b/>
          <w:sz w:val="20"/>
          <w:lang w:val="es-MX"/>
        </w:rPr>
        <w:t>c</w:t>
      </w:r>
      <w:r w:rsidRPr="0055419C">
        <w:rPr>
          <w:b/>
          <w:sz w:val="20"/>
          <w:lang w:val="es-MX"/>
        </w:rPr>
        <w:t>irculante</w:t>
      </w:r>
    </w:p>
    <w:p w:rsidR="00FC14BE" w:rsidRPr="0090036B" w:rsidRDefault="00FC14BE" w:rsidP="001547E4">
      <w:pPr>
        <w:pStyle w:val="Texto"/>
        <w:spacing w:after="0" w:line="240" w:lineRule="auto"/>
        <w:ind w:left="-284" w:firstLine="0"/>
        <w:rPr>
          <w:b/>
          <w:sz w:val="20"/>
          <w:lang w:val="es-MX"/>
        </w:rPr>
      </w:pPr>
    </w:p>
    <w:p w:rsidR="00FC14BE" w:rsidRPr="00A61D77" w:rsidRDefault="00FC14BE" w:rsidP="001547E4">
      <w:pPr>
        <w:pStyle w:val="ROMANOS"/>
        <w:tabs>
          <w:tab w:val="clear" w:pos="720"/>
        </w:tabs>
        <w:spacing w:after="0" w:line="240" w:lineRule="auto"/>
        <w:ind w:left="-284" w:firstLine="0"/>
        <w:rPr>
          <w:sz w:val="20"/>
          <w:szCs w:val="20"/>
          <w:lang w:val="es-MX"/>
        </w:rPr>
      </w:pPr>
      <w:r w:rsidRPr="00A61D77">
        <w:rPr>
          <w:sz w:val="20"/>
          <w:szCs w:val="20"/>
          <w:lang w:val="es-MX"/>
        </w:rPr>
        <w:t xml:space="preserve">El pasivo circulante de las entidades lo constituye, de acuerdo </w:t>
      </w:r>
      <w:r w:rsidR="007119A2">
        <w:rPr>
          <w:sz w:val="20"/>
          <w:szCs w:val="20"/>
          <w:lang w:val="es-MX"/>
        </w:rPr>
        <w:t>con e</w:t>
      </w:r>
      <w:r w:rsidRPr="0055419C">
        <w:rPr>
          <w:sz w:val="20"/>
          <w:szCs w:val="20"/>
          <w:lang w:val="es-MX"/>
        </w:rPr>
        <w:t>l artículo 121 del Reglamento de la Ley Federal de Presupuesto y Responsabilidad Hacendaria, las obligaciones de pago contraídas por concepto de adquisiciones, arre</w:t>
      </w:r>
      <w:r w:rsidR="00D01296" w:rsidRPr="0090036B">
        <w:rPr>
          <w:sz w:val="20"/>
          <w:szCs w:val="20"/>
          <w:lang w:val="es-MX"/>
        </w:rPr>
        <w:t>ndamientos, servicios y obras pú</w:t>
      </w:r>
      <w:r w:rsidRPr="00213676">
        <w:rPr>
          <w:sz w:val="20"/>
          <w:szCs w:val="20"/>
          <w:lang w:val="es-MX"/>
        </w:rPr>
        <w:t>blicas contratadas y que al 31 de diciembre de cada ejercicio se encuentren debidamente contab</w:t>
      </w:r>
      <w:r w:rsidRPr="00A61D77">
        <w:rPr>
          <w:sz w:val="20"/>
          <w:szCs w:val="20"/>
          <w:lang w:val="es-MX"/>
        </w:rPr>
        <w:t>ilizadas, devengadas y pendientes de pago.</w:t>
      </w:r>
    </w:p>
    <w:p w:rsidR="00BE47AC" w:rsidRPr="005B25D0" w:rsidRDefault="00BE47AC" w:rsidP="001547E4">
      <w:pPr>
        <w:pStyle w:val="ROMANOS"/>
        <w:tabs>
          <w:tab w:val="clear" w:pos="720"/>
        </w:tabs>
        <w:spacing w:after="0" w:line="240" w:lineRule="auto"/>
        <w:ind w:left="-284" w:firstLine="0"/>
        <w:rPr>
          <w:sz w:val="20"/>
          <w:szCs w:val="20"/>
          <w:lang w:val="es-MX"/>
        </w:rPr>
      </w:pPr>
    </w:p>
    <w:p w:rsidR="00FC14BE" w:rsidRPr="00A61D77" w:rsidRDefault="00BE47AC" w:rsidP="001547E4">
      <w:pPr>
        <w:pStyle w:val="ROMANOS"/>
        <w:tabs>
          <w:tab w:val="clear" w:pos="720"/>
        </w:tabs>
        <w:spacing w:after="0" w:line="240" w:lineRule="auto"/>
        <w:ind w:left="-284" w:firstLine="0"/>
        <w:rPr>
          <w:sz w:val="20"/>
          <w:szCs w:val="20"/>
          <w:lang w:val="es-MX"/>
        </w:rPr>
      </w:pPr>
      <w:r w:rsidRPr="000A57C7">
        <w:rPr>
          <w:sz w:val="20"/>
          <w:szCs w:val="20"/>
          <w:lang w:val="es-MX"/>
        </w:rPr>
        <w:t>Las erogaciones de las entidades por concepto de presupuesto devengado y no pagado al 31 de diciembre de cada ejercicio se deberán registrar</w:t>
      </w:r>
      <w:r w:rsidR="007119A2">
        <w:rPr>
          <w:sz w:val="20"/>
          <w:szCs w:val="20"/>
          <w:lang w:val="es-MX"/>
        </w:rPr>
        <w:t>se</w:t>
      </w:r>
      <w:r w:rsidRPr="0055419C">
        <w:rPr>
          <w:sz w:val="20"/>
          <w:szCs w:val="20"/>
          <w:lang w:val="es-MX"/>
        </w:rPr>
        <w:t xml:space="preserve"> presupuestalmente con cargo a</w:t>
      </w:r>
      <w:r w:rsidR="008B49E2" w:rsidRPr="0055419C">
        <w:rPr>
          <w:sz w:val="20"/>
          <w:szCs w:val="20"/>
          <w:lang w:val="es-MX"/>
        </w:rPr>
        <w:t>l</w:t>
      </w:r>
      <w:r w:rsidRPr="0090036B">
        <w:rPr>
          <w:sz w:val="20"/>
          <w:szCs w:val="20"/>
          <w:lang w:val="es-MX"/>
        </w:rPr>
        <w:t xml:space="preserve"> siguiente ejercicio fiscal dentro de s</w:t>
      </w:r>
      <w:r w:rsidRPr="00213676">
        <w:rPr>
          <w:sz w:val="20"/>
          <w:szCs w:val="20"/>
          <w:lang w:val="es-MX"/>
        </w:rPr>
        <w:t>u flujo de efectivo.</w:t>
      </w:r>
    </w:p>
    <w:p w:rsidR="00BE47AC" w:rsidRPr="005B25D0" w:rsidRDefault="00BE47AC" w:rsidP="001547E4">
      <w:pPr>
        <w:pStyle w:val="ROMANOS"/>
        <w:tabs>
          <w:tab w:val="clear" w:pos="720"/>
        </w:tabs>
        <w:spacing w:after="0" w:line="240" w:lineRule="auto"/>
        <w:ind w:left="-284" w:firstLine="0"/>
        <w:rPr>
          <w:sz w:val="20"/>
          <w:szCs w:val="20"/>
          <w:lang w:val="es-MX"/>
        </w:rPr>
      </w:pPr>
    </w:p>
    <w:p w:rsidR="00FC14BE" w:rsidRPr="005B25D0" w:rsidRDefault="00FC14BE" w:rsidP="001547E4">
      <w:pPr>
        <w:pStyle w:val="ROMANOS"/>
        <w:tabs>
          <w:tab w:val="clear" w:pos="720"/>
        </w:tabs>
        <w:spacing w:after="0" w:line="240" w:lineRule="auto"/>
        <w:ind w:left="-284" w:firstLine="0"/>
        <w:rPr>
          <w:sz w:val="20"/>
          <w:szCs w:val="20"/>
          <w:lang w:val="es-MX"/>
        </w:rPr>
      </w:pPr>
      <w:r w:rsidRPr="000A57C7">
        <w:rPr>
          <w:sz w:val="20"/>
          <w:szCs w:val="20"/>
          <w:lang w:val="es-MX"/>
        </w:rPr>
        <w:t xml:space="preserve">De acuerdo </w:t>
      </w:r>
      <w:r w:rsidR="007119A2">
        <w:rPr>
          <w:sz w:val="20"/>
          <w:szCs w:val="20"/>
          <w:lang w:val="es-MX"/>
        </w:rPr>
        <w:t>con</w:t>
      </w:r>
      <w:r w:rsidRPr="0055419C">
        <w:rPr>
          <w:sz w:val="20"/>
          <w:szCs w:val="20"/>
          <w:lang w:val="es-MX"/>
        </w:rPr>
        <w:t xml:space="preserve"> lo anterior, </w:t>
      </w:r>
      <w:r w:rsidRPr="00213676">
        <w:rPr>
          <w:sz w:val="20"/>
          <w:szCs w:val="20"/>
          <w:lang w:val="es-MX"/>
        </w:rPr>
        <w:t xml:space="preserve"> deberán cancelar todos los registros contables y presupuestarios derivados de las operaciones que se clasifiquen como pasivo circulante y registrar las operaciones únicamente en cuentas contables de act</w:t>
      </w:r>
      <w:r w:rsidRPr="00A61D77">
        <w:rPr>
          <w:sz w:val="20"/>
          <w:szCs w:val="20"/>
          <w:lang w:val="es-MX"/>
        </w:rPr>
        <w:t>ivo y pasivo para su aplicación con el presupuesto del año que se pague como se indica en la NIFGG SP02 Subsidios y Transferencias Corrientes y de Capital en sus Diferentes Modalidades punto A y NIFGG SP01 Control Presupuestario de los ingresos y de los g</w:t>
      </w:r>
      <w:r w:rsidRPr="005B25D0">
        <w:rPr>
          <w:sz w:val="20"/>
          <w:szCs w:val="20"/>
          <w:lang w:val="es-MX"/>
        </w:rPr>
        <w:t>astos punto 17.</w:t>
      </w:r>
    </w:p>
    <w:p w:rsidR="00FC14BE" w:rsidRPr="0055419C" w:rsidRDefault="00ED0696" w:rsidP="003B60A6">
      <w:pPr>
        <w:ind w:left="426" w:hanging="426"/>
        <w:rPr>
          <w:rFonts w:ascii="Arial" w:hAnsi="Arial" w:cs="Arial"/>
          <w:b/>
          <w:sz w:val="20"/>
          <w:szCs w:val="20"/>
        </w:rPr>
      </w:pPr>
      <w:r w:rsidRPr="0040050D">
        <w:rPr>
          <w:rFonts w:ascii="Arial" w:hAnsi="Arial" w:cs="Arial"/>
          <w:b/>
          <w:sz w:val="20"/>
          <w:szCs w:val="20"/>
        </w:rPr>
        <w:br w:type="page"/>
      </w:r>
      <w:r w:rsidR="00FC14BE" w:rsidRPr="0040050D">
        <w:rPr>
          <w:rFonts w:ascii="Arial" w:hAnsi="Arial" w:cs="Arial"/>
          <w:b/>
          <w:sz w:val="20"/>
          <w:szCs w:val="20"/>
        </w:rPr>
        <w:lastRenderedPageBreak/>
        <w:t>9.2</w:t>
      </w:r>
      <w:r w:rsidR="00F70348" w:rsidRPr="006F7E12">
        <w:rPr>
          <w:rFonts w:ascii="Arial" w:hAnsi="Arial" w:cs="Arial"/>
          <w:b/>
          <w:sz w:val="20"/>
          <w:szCs w:val="20"/>
        </w:rPr>
        <w:t xml:space="preserve">  </w:t>
      </w:r>
      <w:r w:rsidR="002B2A65" w:rsidRPr="00AC7361">
        <w:rPr>
          <w:rFonts w:ascii="Arial" w:hAnsi="Arial" w:cs="Arial"/>
          <w:b/>
          <w:sz w:val="20"/>
          <w:szCs w:val="20"/>
        </w:rPr>
        <w:t xml:space="preserve"> </w:t>
      </w:r>
      <w:r w:rsidR="009C69BD" w:rsidRPr="003B60A6">
        <w:rPr>
          <w:rFonts w:ascii="Arial" w:hAnsi="Arial" w:cs="Arial"/>
          <w:b/>
          <w:sz w:val="20"/>
          <w:szCs w:val="20"/>
        </w:rPr>
        <w:t>Medidas</w:t>
      </w:r>
      <w:r w:rsidR="00F70348" w:rsidRPr="0055419C">
        <w:rPr>
          <w:rFonts w:ascii="Arial" w:hAnsi="Arial" w:cs="Arial"/>
          <w:b/>
          <w:sz w:val="20"/>
          <w:szCs w:val="20"/>
        </w:rPr>
        <w:t xml:space="preserve"> </w:t>
      </w:r>
      <w:r w:rsidR="009C69BD" w:rsidRPr="003B60A6">
        <w:rPr>
          <w:rFonts w:ascii="Arial" w:hAnsi="Arial" w:cs="Arial"/>
          <w:b/>
          <w:sz w:val="20"/>
          <w:szCs w:val="20"/>
        </w:rPr>
        <w:t>de Desempeño Financiero, Metas y Alcance</w:t>
      </w:r>
    </w:p>
    <w:p w:rsidR="00FC14BE" w:rsidRPr="0090036B" w:rsidRDefault="00FC14BE" w:rsidP="003B60A6">
      <w:pPr>
        <w:rPr>
          <w:rFonts w:ascii="Arial" w:hAnsi="Arial" w:cs="Arial"/>
          <w:b/>
          <w:sz w:val="20"/>
          <w:szCs w:val="20"/>
        </w:rPr>
      </w:pPr>
    </w:p>
    <w:p w:rsidR="00FC14BE" w:rsidRPr="003B60A6" w:rsidRDefault="00FC14BE" w:rsidP="003B60A6">
      <w:pPr>
        <w:tabs>
          <w:tab w:val="left" w:pos="340"/>
        </w:tabs>
        <w:jc w:val="both"/>
        <w:rPr>
          <w:rFonts w:ascii="Arial" w:hAnsi="Arial" w:cs="Arial"/>
          <w:sz w:val="18"/>
          <w:szCs w:val="18"/>
        </w:rPr>
      </w:pPr>
      <w:r w:rsidRPr="00213676">
        <w:rPr>
          <w:rFonts w:ascii="Arial" w:hAnsi="Arial" w:cs="Arial"/>
          <w:sz w:val="20"/>
          <w:szCs w:val="20"/>
        </w:rPr>
        <w:t xml:space="preserve">En el </w:t>
      </w:r>
      <w:r w:rsidR="00C306DE">
        <w:rPr>
          <w:rFonts w:ascii="Arial" w:hAnsi="Arial" w:cs="Arial"/>
          <w:sz w:val="20"/>
          <w:szCs w:val="20"/>
        </w:rPr>
        <w:t>a</w:t>
      </w:r>
      <w:r w:rsidRPr="0055419C">
        <w:rPr>
          <w:rFonts w:ascii="Arial" w:hAnsi="Arial" w:cs="Arial"/>
          <w:sz w:val="20"/>
          <w:szCs w:val="20"/>
        </w:rPr>
        <w:t>nexo 1</w:t>
      </w:r>
      <w:r w:rsidR="00E006DC" w:rsidRPr="0055419C">
        <w:rPr>
          <w:rFonts w:ascii="Arial" w:hAnsi="Arial" w:cs="Arial"/>
          <w:sz w:val="20"/>
          <w:szCs w:val="20"/>
        </w:rPr>
        <w:t>,</w:t>
      </w:r>
      <w:r w:rsidRPr="0090036B">
        <w:rPr>
          <w:rFonts w:ascii="Arial" w:hAnsi="Arial" w:cs="Arial"/>
          <w:sz w:val="20"/>
          <w:szCs w:val="20"/>
        </w:rPr>
        <w:t xml:space="preserve"> se presenta el detalle del Informe de Avance Mensua</w:t>
      </w:r>
      <w:r w:rsidR="00F73E92" w:rsidRPr="00213676">
        <w:rPr>
          <w:rFonts w:ascii="Arial" w:hAnsi="Arial" w:cs="Arial"/>
          <w:sz w:val="20"/>
          <w:szCs w:val="20"/>
        </w:rPr>
        <w:t>l de Indicadores de la CONASAMI</w:t>
      </w:r>
      <w:r w:rsidR="008B49E2" w:rsidRPr="003B60A6">
        <w:rPr>
          <w:rFonts w:ascii="Arial" w:hAnsi="Arial" w:cs="Arial"/>
          <w:sz w:val="18"/>
          <w:szCs w:val="18"/>
        </w:rPr>
        <w:t>:</w:t>
      </w:r>
    </w:p>
    <w:p w:rsidR="009C69BD" w:rsidRPr="003B60A6" w:rsidRDefault="009C69BD" w:rsidP="003B60A6">
      <w:pPr>
        <w:tabs>
          <w:tab w:val="left" w:pos="340"/>
        </w:tabs>
        <w:jc w:val="both"/>
        <w:rPr>
          <w:rFonts w:ascii="Arial" w:hAnsi="Arial" w:cs="Arial"/>
          <w:sz w:val="18"/>
          <w:szCs w:val="18"/>
        </w:rPr>
      </w:pPr>
    </w:p>
    <w:p w:rsidR="009C69BD" w:rsidRPr="003B60A6" w:rsidRDefault="009C69BD" w:rsidP="003B60A6">
      <w:pPr>
        <w:tabs>
          <w:tab w:val="left" w:pos="340"/>
        </w:tabs>
        <w:jc w:val="both"/>
        <w:rPr>
          <w:rFonts w:ascii="Arial" w:hAnsi="Arial" w:cs="Arial"/>
          <w:sz w:val="18"/>
          <w:szCs w:val="18"/>
        </w:rPr>
      </w:pPr>
    </w:p>
    <w:p w:rsidR="009C69BD" w:rsidRPr="003B60A6" w:rsidRDefault="009C69BD" w:rsidP="003B60A6">
      <w:pPr>
        <w:tabs>
          <w:tab w:val="left" w:pos="340"/>
        </w:tabs>
        <w:jc w:val="both"/>
        <w:rPr>
          <w:sz w:val="18"/>
          <w:szCs w:val="18"/>
        </w:rPr>
      </w:pPr>
    </w:p>
    <w:p w:rsidR="00F64153" w:rsidRDefault="006D7255" w:rsidP="003B60A6">
      <w:pPr>
        <w:tabs>
          <w:tab w:val="left" w:pos="340"/>
        </w:tabs>
        <w:jc w:val="both"/>
      </w:pPr>
      <w:r w:rsidRPr="00AC7361">
        <w:rPr>
          <w:noProof/>
          <w:lang w:val="es-MX" w:eastAsia="es-MX"/>
        </w:rPr>
        <w:drawing>
          <wp:inline distT="0" distB="0" distL="0" distR="0">
            <wp:extent cx="6219825" cy="6115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825" cy="6115050"/>
                    </a:xfrm>
                    <a:prstGeom prst="rect">
                      <a:avLst/>
                    </a:prstGeom>
                    <a:noFill/>
                    <a:ln>
                      <a:noFill/>
                    </a:ln>
                  </pic:spPr>
                </pic:pic>
              </a:graphicData>
            </a:graphic>
          </wp:inline>
        </w:drawing>
      </w:r>
    </w:p>
    <w:p w:rsidR="00F64153" w:rsidRDefault="00F64153" w:rsidP="003B60A6">
      <w:pPr>
        <w:tabs>
          <w:tab w:val="left" w:pos="340"/>
        </w:tabs>
        <w:jc w:val="both"/>
      </w:pPr>
    </w:p>
    <w:p w:rsidR="00F64153" w:rsidRDefault="00F64153" w:rsidP="003B60A6">
      <w:pPr>
        <w:tabs>
          <w:tab w:val="left" w:pos="340"/>
        </w:tabs>
        <w:jc w:val="both"/>
      </w:pPr>
    </w:p>
    <w:p w:rsidR="00F64153" w:rsidRDefault="00F64153" w:rsidP="003B60A6">
      <w:pPr>
        <w:tabs>
          <w:tab w:val="left" w:pos="340"/>
        </w:tabs>
        <w:jc w:val="both"/>
      </w:pPr>
    </w:p>
    <w:p w:rsidR="00F64153" w:rsidRDefault="00F64153" w:rsidP="003B60A6">
      <w:pPr>
        <w:tabs>
          <w:tab w:val="left" w:pos="340"/>
        </w:tabs>
        <w:jc w:val="both"/>
      </w:pPr>
    </w:p>
    <w:p w:rsidR="00F64153" w:rsidRDefault="00F64153" w:rsidP="003B60A6">
      <w:pPr>
        <w:tabs>
          <w:tab w:val="left" w:pos="340"/>
        </w:tabs>
        <w:jc w:val="both"/>
      </w:pPr>
    </w:p>
    <w:p w:rsidR="00F64153" w:rsidRDefault="00F64153" w:rsidP="003B60A6">
      <w:pPr>
        <w:tabs>
          <w:tab w:val="left" w:pos="340"/>
        </w:tabs>
        <w:jc w:val="both"/>
      </w:pPr>
    </w:p>
    <w:p w:rsidR="00F64153" w:rsidRDefault="00F64153" w:rsidP="003B60A6">
      <w:pPr>
        <w:tabs>
          <w:tab w:val="left" w:pos="340"/>
        </w:tabs>
        <w:jc w:val="both"/>
      </w:pPr>
    </w:p>
    <w:p w:rsidR="006E3FC9" w:rsidRDefault="006E3FC9" w:rsidP="003B60A6">
      <w:pPr>
        <w:tabs>
          <w:tab w:val="left" w:pos="340"/>
        </w:tabs>
        <w:jc w:val="both"/>
      </w:pPr>
    </w:p>
    <w:p w:rsidR="006E3FC9" w:rsidRDefault="006E3FC9" w:rsidP="003B60A6">
      <w:pPr>
        <w:tabs>
          <w:tab w:val="left" w:pos="340"/>
        </w:tabs>
        <w:jc w:val="both"/>
      </w:pPr>
    </w:p>
    <w:p w:rsidR="00BF4654" w:rsidRPr="00A61D77" w:rsidRDefault="00134D18" w:rsidP="001547E4">
      <w:pPr>
        <w:pStyle w:val="Texto"/>
        <w:numPr>
          <w:ilvl w:val="0"/>
          <w:numId w:val="2"/>
        </w:numPr>
        <w:spacing w:after="0" w:line="240" w:lineRule="auto"/>
        <w:ind w:left="709" w:hanging="709"/>
        <w:rPr>
          <w:b/>
          <w:i/>
          <w:sz w:val="20"/>
          <w:lang w:val="es-MX"/>
        </w:rPr>
      </w:pPr>
      <w:r w:rsidRPr="00213676">
        <w:rPr>
          <w:b/>
          <w:i/>
          <w:sz w:val="20"/>
          <w:lang w:val="es-MX"/>
        </w:rPr>
        <w:lastRenderedPageBreak/>
        <w:t>NOTAS DE DESGLOSE</w:t>
      </w:r>
    </w:p>
    <w:p w:rsidR="001F068E" w:rsidRPr="003B60A6" w:rsidRDefault="001F068E" w:rsidP="003B60A6">
      <w:pPr>
        <w:pStyle w:val="Texto"/>
        <w:spacing w:after="0" w:line="240" w:lineRule="auto"/>
        <w:ind w:left="1009" w:firstLine="0"/>
        <w:rPr>
          <w:b/>
          <w:i/>
          <w:sz w:val="22"/>
          <w:szCs w:val="22"/>
          <w:lang w:val="es-MX"/>
        </w:rPr>
      </w:pPr>
    </w:p>
    <w:p w:rsidR="004F4C03" w:rsidRPr="003B60A6" w:rsidRDefault="004F4C03" w:rsidP="003B60A6">
      <w:pPr>
        <w:pStyle w:val="Texto"/>
        <w:spacing w:after="0" w:line="240" w:lineRule="auto"/>
        <w:ind w:firstLine="0"/>
        <w:jc w:val="left"/>
        <w:rPr>
          <w:sz w:val="22"/>
          <w:szCs w:val="22"/>
        </w:rPr>
      </w:pPr>
    </w:p>
    <w:p w:rsidR="00BF4654" w:rsidRPr="0055419C" w:rsidRDefault="00534E15" w:rsidP="003B60A6">
      <w:pPr>
        <w:pStyle w:val="Texto"/>
        <w:spacing w:after="0" w:line="240" w:lineRule="auto"/>
        <w:ind w:firstLine="0"/>
        <w:rPr>
          <w:b/>
          <w:sz w:val="20"/>
          <w:lang w:val="es-MX"/>
        </w:rPr>
      </w:pPr>
      <w:r w:rsidRPr="003C1CBE">
        <w:rPr>
          <w:b/>
          <w:sz w:val="20"/>
          <w:lang w:val="es-MX"/>
        </w:rPr>
        <w:t>II</w:t>
      </w:r>
      <w:r w:rsidR="00134D18" w:rsidRPr="003C1CBE">
        <w:rPr>
          <w:b/>
          <w:sz w:val="20"/>
          <w:lang w:val="es-MX"/>
        </w:rPr>
        <w:t>.</w:t>
      </w:r>
      <w:r w:rsidR="008E5601" w:rsidRPr="003B60A6">
        <w:rPr>
          <w:b/>
          <w:sz w:val="20"/>
          <w:lang w:val="es-MX"/>
        </w:rPr>
        <w:t>I</w:t>
      </w:r>
      <w:r w:rsidR="00134D18" w:rsidRPr="003B60A6">
        <w:rPr>
          <w:b/>
          <w:szCs w:val="18"/>
          <w:lang w:val="es-MX"/>
        </w:rPr>
        <w:t xml:space="preserve"> </w:t>
      </w:r>
      <w:r w:rsidR="009C69BD" w:rsidRPr="003B60A6">
        <w:rPr>
          <w:b/>
          <w:sz w:val="20"/>
          <w:lang w:val="es-MX"/>
        </w:rPr>
        <w:t>Información Contable</w:t>
      </w:r>
    </w:p>
    <w:p w:rsidR="004F4C03" w:rsidRPr="0055419C" w:rsidRDefault="004F4C03" w:rsidP="003B60A6">
      <w:pPr>
        <w:pStyle w:val="Texto"/>
        <w:spacing w:after="0" w:line="240" w:lineRule="auto"/>
        <w:ind w:firstLine="0"/>
        <w:jc w:val="left"/>
        <w:rPr>
          <w:sz w:val="20"/>
        </w:rPr>
      </w:pPr>
    </w:p>
    <w:p w:rsidR="00B36CEB" w:rsidRPr="0055419C" w:rsidRDefault="009C69BD" w:rsidP="001547E4">
      <w:pPr>
        <w:pStyle w:val="Texto"/>
        <w:numPr>
          <w:ilvl w:val="0"/>
          <w:numId w:val="3"/>
        </w:numPr>
        <w:spacing w:after="0" w:line="240" w:lineRule="auto"/>
        <w:ind w:left="709" w:hanging="709"/>
        <w:rPr>
          <w:b/>
          <w:sz w:val="20"/>
          <w:lang w:val="es-MX"/>
        </w:rPr>
      </w:pPr>
      <w:r w:rsidRPr="003B60A6">
        <w:rPr>
          <w:b/>
          <w:sz w:val="20"/>
          <w:lang w:val="es-MX"/>
        </w:rPr>
        <w:t xml:space="preserve">Notas </w:t>
      </w:r>
      <w:r w:rsidR="008E5601" w:rsidRPr="003B60A6">
        <w:rPr>
          <w:b/>
          <w:sz w:val="20"/>
          <w:lang w:val="es-MX"/>
        </w:rPr>
        <w:t>a</w:t>
      </w:r>
      <w:r w:rsidRPr="003B60A6">
        <w:rPr>
          <w:b/>
          <w:sz w:val="20"/>
          <w:lang w:val="es-MX"/>
        </w:rPr>
        <w:t xml:space="preserve">l Estado </w:t>
      </w:r>
      <w:r w:rsidR="008E5601" w:rsidRPr="003B60A6">
        <w:rPr>
          <w:b/>
          <w:sz w:val="20"/>
          <w:lang w:val="es-MX"/>
        </w:rPr>
        <w:t>d</w:t>
      </w:r>
      <w:r w:rsidRPr="003B60A6">
        <w:rPr>
          <w:b/>
          <w:sz w:val="20"/>
          <w:lang w:val="es-MX"/>
        </w:rPr>
        <w:t>e Situación Financiera</w:t>
      </w:r>
    </w:p>
    <w:p w:rsidR="001F068E" w:rsidRPr="0090036B" w:rsidRDefault="001F068E" w:rsidP="003B60A6">
      <w:pPr>
        <w:pStyle w:val="Texto"/>
        <w:spacing w:after="0" w:line="240" w:lineRule="auto"/>
        <w:ind w:firstLine="0"/>
        <w:jc w:val="left"/>
        <w:rPr>
          <w:b/>
          <w:sz w:val="20"/>
        </w:rPr>
      </w:pPr>
    </w:p>
    <w:p w:rsidR="00015EEB" w:rsidRPr="0055419C" w:rsidRDefault="004B43AC" w:rsidP="003B60A6">
      <w:pPr>
        <w:pStyle w:val="Texto"/>
        <w:spacing w:after="0" w:line="240" w:lineRule="auto"/>
        <w:ind w:firstLine="0"/>
        <w:jc w:val="left"/>
        <w:rPr>
          <w:b/>
          <w:sz w:val="20"/>
        </w:rPr>
      </w:pPr>
      <w:r w:rsidRPr="003B60A6">
        <w:rPr>
          <w:b/>
          <w:sz w:val="20"/>
        </w:rPr>
        <w:t>ACTIVO</w:t>
      </w:r>
      <w:r w:rsidR="009C69BD" w:rsidRPr="003B60A6">
        <w:rPr>
          <w:b/>
          <w:sz w:val="20"/>
        </w:rPr>
        <w:t xml:space="preserve"> </w:t>
      </w:r>
    </w:p>
    <w:p w:rsidR="00514B38" w:rsidRPr="0090036B" w:rsidRDefault="00514B38" w:rsidP="003B60A6">
      <w:pPr>
        <w:pStyle w:val="Texto"/>
        <w:spacing w:after="0" w:line="240" w:lineRule="auto"/>
        <w:ind w:firstLine="0"/>
        <w:jc w:val="left"/>
        <w:rPr>
          <w:sz w:val="20"/>
        </w:rPr>
      </w:pPr>
    </w:p>
    <w:p w:rsidR="00BF4654" w:rsidRPr="0055419C" w:rsidRDefault="003D0B0E" w:rsidP="003B60A6">
      <w:pPr>
        <w:pStyle w:val="Texto"/>
        <w:spacing w:after="0" w:line="240" w:lineRule="auto"/>
        <w:ind w:left="426" w:hanging="426"/>
        <w:rPr>
          <w:b/>
          <w:sz w:val="20"/>
          <w:lang w:val="es-MX"/>
        </w:rPr>
      </w:pPr>
      <w:r w:rsidRPr="00213676">
        <w:rPr>
          <w:b/>
          <w:sz w:val="20"/>
          <w:lang w:val="es-MX"/>
        </w:rPr>
        <w:t>1.1</w:t>
      </w:r>
      <w:r w:rsidR="00C66071" w:rsidRPr="00A61D77">
        <w:rPr>
          <w:b/>
          <w:sz w:val="20"/>
          <w:lang w:val="es-MX"/>
        </w:rPr>
        <w:t xml:space="preserve"> </w:t>
      </w:r>
      <w:r w:rsidR="009C69BD" w:rsidRPr="003B60A6">
        <w:rPr>
          <w:b/>
          <w:sz w:val="20"/>
          <w:lang w:val="es-MX"/>
        </w:rPr>
        <w:t xml:space="preserve">Efectivo </w:t>
      </w:r>
      <w:r w:rsidR="008E5601" w:rsidRPr="003B60A6">
        <w:rPr>
          <w:b/>
          <w:sz w:val="20"/>
          <w:lang w:val="es-MX"/>
        </w:rPr>
        <w:t>o</w:t>
      </w:r>
      <w:r w:rsidR="009C69BD" w:rsidRPr="003B60A6">
        <w:rPr>
          <w:b/>
          <w:sz w:val="20"/>
          <w:lang w:val="es-MX"/>
        </w:rPr>
        <w:t xml:space="preserve"> Equivalentes</w:t>
      </w:r>
    </w:p>
    <w:p w:rsidR="008C505D" w:rsidRPr="0090036B" w:rsidRDefault="008C505D" w:rsidP="003B60A6">
      <w:pPr>
        <w:pStyle w:val="Texto"/>
        <w:spacing w:after="0" w:line="240" w:lineRule="auto"/>
        <w:ind w:firstLine="0"/>
        <w:jc w:val="left"/>
        <w:rPr>
          <w:sz w:val="20"/>
        </w:rPr>
      </w:pPr>
    </w:p>
    <w:p w:rsidR="007519CE" w:rsidRPr="00955279" w:rsidRDefault="00742512" w:rsidP="003B60A6">
      <w:pPr>
        <w:pStyle w:val="ROMANOS"/>
        <w:tabs>
          <w:tab w:val="clear" w:pos="720"/>
        </w:tabs>
        <w:spacing w:after="0" w:line="240" w:lineRule="auto"/>
        <w:ind w:left="0" w:firstLine="0"/>
        <w:rPr>
          <w:sz w:val="20"/>
          <w:szCs w:val="20"/>
          <w:lang w:val="es-MX"/>
        </w:rPr>
      </w:pPr>
      <w:r w:rsidRPr="00213676">
        <w:rPr>
          <w:sz w:val="20"/>
          <w:szCs w:val="20"/>
          <w:lang w:val="es-MX"/>
        </w:rPr>
        <w:t xml:space="preserve">El </w:t>
      </w:r>
      <w:r w:rsidR="007519CE" w:rsidRPr="00A61D77">
        <w:rPr>
          <w:sz w:val="20"/>
          <w:szCs w:val="20"/>
          <w:lang w:val="es-MX"/>
        </w:rPr>
        <w:t xml:space="preserve">Fondo Rotatorio </w:t>
      </w:r>
      <w:r w:rsidR="009C69BD" w:rsidRPr="003B60A6">
        <w:rPr>
          <w:sz w:val="20"/>
          <w:szCs w:val="20"/>
          <w:lang w:val="es-MX"/>
        </w:rPr>
        <w:t>es constituido</w:t>
      </w:r>
      <w:r w:rsidR="007519CE" w:rsidRPr="0055419C">
        <w:rPr>
          <w:sz w:val="20"/>
          <w:szCs w:val="20"/>
          <w:lang w:val="es-MX"/>
        </w:rPr>
        <w:t xml:space="preserve"> mediante</w:t>
      </w:r>
      <w:r w:rsidRPr="0090036B">
        <w:rPr>
          <w:sz w:val="20"/>
          <w:szCs w:val="20"/>
          <w:lang w:val="es-MX"/>
        </w:rPr>
        <w:t xml:space="preserve"> oficio</w:t>
      </w:r>
      <w:r w:rsidR="00BF4654" w:rsidRPr="00213676">
        <w:rPr>
          <w:sz w:val="20"/>
          <w:szCs w:val="20"/>
          <w:lang w:val="es-MX"/>
        </w:rPr>
        <w:t xml:space="preserve"> No. 511/01</w:t>
      </w:r>
      <w:r w:rsidR="00BF4654" w:rsidRPr="00A61D77">
        <w:rPr>
          <w:sz w:val="20"/>
          <w:szCs w:val="20"/>
          <w:lang w:val="es-MX"/>
        </w:rPr>
        <w:t>-201</w:t>
      </w:r>
      <w:r w:rsidR="00AB2E47" w:rsidRPr="00A61D77">
        <w:rPr>
          <w:sz w:val="20"/>
          <w:szCs w:val="20"/>
          <w:lang w:val="es-MX"/>
        </w:rPr>
        <w:t>3</w:t>
      </w:r>
      <w:r w:rsidR="00BF4654" w:rsidRPr="005B25D0">
        <w:rPr>
          <w:sz w:val="20"/>
          <w:szCs w:val="20"/>
          <w:lang w:val="es-MX"/>
        </w:rPr>
        <w:t>/0</w:t>
      </w:r>
      <w:r w:rsidR="00AB2E47" w:rsidRPr="000A57C7">
        <w:rPr>
          <w:sz w:val="20"/>
          <w:szCs w:val="20"/>
          <w:lang w:val="es-MX"/>
        </w:rPr>
        <w:t>22</w:t>
      </w:r>
      <w:r w:rsidRPr="0040050D">
        <w:rPr>
          <w:sz w:val="20"/>
          <w:szCs w:val="20"/>
          <w:lang w:val="es-MX"/>
        </w:rPr>
        <w:t xml:space="preserve"> de fecha </w:t>
      </w:r>
      <w:r w:rsidR="009C69BD" w:rsidRPr="003B60A6">
        <w:rPr>
          <w:sz w:val="20"/>
          <w:szCs w:val="20"/>
          <w:lang w:val="es-MX"/>
        </w:rPr>
        <w:t>1</w:t>
      </w:r>
      <w:r w:rsidR="00774D3D" w:rsidRPr="0055419C">
        <w:rPr>
          <w:sz w:val="20"/>
          <w:szCs w:val="20"/>
          <w:lang w:val="es-MX"/>
        </w:rPr>
        <w:t xml:space="preserve">7 </w:t>
      </w:r>
      <w:r w:rsidRPr="0090036B">
        <w:rPr>
          <w:sz w:val="20"/>
          <w:szCs w:val="20"/>
          <w:lang w:val="es-MX"/>
        </w:rPr>
        <w:t xml:space="preserve">de </w:t>
      </w:r>
      <w:r w:rsidR="009C69BD" w:rsidRPr="003B60A6">
        <w:rPr>
          <w:sz w:val="20"/>
          <w:szCs w:val="20"/>
          <w:lang w:val="es-MX"/>
        </w:rPr>
        <w:t>enero</w:t>
      </w:r>
      <w:r w:rsidRPr="0055419C">
        <w:rPr>
          <w:sz w:val="20"/>
          <w:szCs w:val="20"/>
          <w:lang w:val="es-MX"/>
        </w:rPr>
        <w:t xml:space="preserve"> </w:t>
      </w:r>
      <w:r w:rsidRPr="00213676">
        <w:rPr>
          <w:sz w:val="20"/>
          <w:szCs w:val="20"/>
          <w:lang w:val="es-MX"/>
        </w:rPr>
        <w:t xml:space="preserve"> 201</w:t>
      </w:r>
      <w:r w:rsidR="009C69BD" w:rsidRPr="003B60A6">
        <w:rPr>
          <w:sz w:val="20"/>
          <w:szCs w:val="20"/>
          <w:lang w:val="es-MX"/>
        </w:rPr>
        <w:t>4</w:t>
      </w:r>
      <w:r w:rsidR="00BF4654" w:rsidRPr="0055419C">
        <w:rPr>
          <w:sz w:val="20"/>
          <w:szCs w:val="20"/>
          <w:lang w:val="es-MX"/>
        </w:rPr>
        <w:t xml:space="preserve"> </w:t>
      </w:r>
      <w:r w:rsidR="00EF657D" w:rsidRPr="0090036B">
        <w:rPr>
          <w:sz w:val="20"/>
          <w:szCs w:val="20"/>
          <w:lang w:val="es-MX"/>
        </w:rPr>
        <w:t>por la cantidad de $10,000.00 (Diez mil pesos 00/100 M.N.)</w:t>
      </w:r>
      <w:r w:rsidR="00CD50C4">
        <w:rPr>
          <w:sz w:val="20"/>
          <w:szCs w:val="20"/>
          <w:lang w:val="es-MX"/>
        </w:rPr>
        <w:t>,</w:t>
      </w:r>
      <w:r w:rsidR="00171AC0" w:rsidRPr="0090036B">
        <w:rPr>
          <w:sz w:val="20"/>
          <w:szCs w:val="20"/>
          <w:lang w:val="es-MX"/>
        </w:rPr>
        <w:t xml:space="preserve"> </w:t>
      </w:r>
      <w:r w:rsidR="00955279" w:rsidRPr="003B60A6">
        <w:rPr>
          <w:sz w:val="20"/>
          <w:szCs w:val="20"/>
          <w:lang w:val="es-MX"/>
        </w:rPr>
        <w:t>y</w:t>
      </w:r>
      <w:r w:rsidR="00955279">
        <w:rPr>
          <w:sz w:val="20"/>
          <w:szCs w:val="20"/>
          <w:lang w:val="es-MX"/>
        </w:rPr>
        <w:t xml:space="preserve"> </w:t>
      </w:r>
      <w:r w:rsidR="00A578DB" w:rsidRPr="003B60A6">
        <w:rPr>
          <w:sz w:val="20"/>
          <w:szCs w:val="20"/>
          <w:lang w:val="es-MX"/>
        </w:rPr>
        <w:t>se utiliza</w:t>
      </w:r>
      <w:r w:rsidR="007519CE" w:rsidRPr="0090036B">
        <w:rPr>
          <w:sz w:val="20"/>
          <w:szCs w:val="20"/>
          <w:lang w:val="es-MX"/>
        </w:rPr>
        <w:t xml:space="preserve"> para erogaciones de carácter urgente con</w:t>
      </w:r>
      <w:r w:rsidR="00171AC0" w:rsidRPr="00213676">
        <w:rPr>
          <w:sz w:val="20"/>
          <w:szCs w:val="20"/>
          <w:lang w:val="es-MX"/>
        </w:rPr>
        <w:t xml:space="preserve"> cargo a los capítulos</w:t>
      </w:r>
      <w:r w:rsidR="00F70348" w:rsidRPr="00A61D77">
        <w:rPr>
          <w:sz w:val="20"/>
          <w:szCs w:val="20"/>
          <w:lang w:val="es-MX"/>
        </w:rPr>
        <w:t xml:space="preserve"> </w:t>
      </w:r>
      <w:r w:rsidR="007519CE" w:rsidRPr="00A61D77">
        <w:rPr>
          <w:sz w:val="20"/>
          <w:szCs w:val="20"/>
          <w:lang w:val="es-MX"/>
        </w:rPr>
        <w:t>2000 Materiales y Suministros y 3000 Servicios Genera</w:t>
      </w:r>
      <w:r w:rsidR="007519CE" w:rsidRPr="005B25D0">
        <w:rPr>
          <w:sz w:val="20"/>
          <w:szCs w:val="20"/>
          <w:lang w:val="es-MX"/>
        </w:rPr>
        <w:t>les.</w:t>
      </w:r>
      <w:r w:rsidR="00D96D55" w:rsidRPr="000A57C7">
        <w:rPr>
          <w:sz w:val="20"/>
          <w:szCs w:val="20"/>
          <w:lang w:val="es-MX"/>
        </w:rPr>
        <w:t xml:space="preserve"> </w:t>
      </w:r>
      <w:r w:rsidR="00A578DB" w:rsidRPr="003B60A6">
        <w:rPr>
          <w:sz w:val="20"/>
          <w:szCs w:val="20"/>
          <w:lang w:val="es-MX"/>
        </w:rPr>
        <w:t>Asimismo, deberá reintegrarse en su totalidad a más tardar el 12 de diciembre de 2014.</w:t>
      </w:r>
    </w:p>
    <w:p w:rsidR="008F78EA" w:rsidRPr="00955279" w:rsidRDefault="008F78EA" w:rsidP="003B60A6">
      <w:pPr>
        <w:pStyle w:val="Texto"/>
        <w:spacing w:after="0" w:line="240" w:lineRule="auto"/>
        <w:ind w:firstLine="0"/>
        <w:jc w:val="left"/>
        <w:rPr>
          <w:sz w:val="20"/>
          <w:lang w:val="es-MX"/>
        </w:rPr>
      </w:pPr>
    </w:p>
    <w:p w:rsidR="0034559B" w:rsidRPr="001B19AD" w:rsidRDefault="001F21D7" w:rsidP="003B60A6">
      <w:pPr>
        <w:pStyle w:val="ROMANOS"/>
        <w:tabs>
          <w:tab w:val="clear" w:pos="720"/>
        </w:tabs>
        <w:spacing w:after="0" w:line="240" w:lineRule="auto"/>
        <w:ind w:left="0" w:firstLine="0"/>
        <w:rPr>
          <w:sz w:val="20"/>
          <w:szCs w:val="20"/>
          <w:lang w:val="es-MX"/>
        </w:rPr>
      </w:pPr>
      <w:r w:rsidRPr="00955279">
        <w:rPr>
          <w:sz w:val="20"/>
          <w:szCs w:val="20"/>
          <w:lang w:val="es-MX"/>
        </w:rPr>
        <w:t>Los recursos</w:t>
      </w:r>
      <w:r w:rsidR="00CD50C4">
        <w:rPr>
          <w:sz w:val="20"/>
          <w:szCs w:val="20"/>
          <w:lang w:val="es-MX"/>
        </w:rPr>
        <w:t>,</w:t>
      </w:r>
      <w:r w:rsidRPr="0055419C">
        <w:rPr>
          <w:sz w:val="20"/>
          <w:szCs w:val="20"/>
          <w:lang w:val="es-MX"/>
        </w:rPr>
        <w:t xml:space="preserve"> disponibles en</w:t>
      </w:r>
      <w:r w:rsidR="00B86CCE" w:rsidRPr="0090036B">
        <w:rPr>
          <w:sz w:val="20"/>
          <w:szCs w:val="20"/>
          <w:lang w:val="es-MX"/>
        </w:rPr>
        <w:t xml:space="preserve"> la</w:t>
      </w:r>
      <w:r w:rsidR="00CA68E9" w:rsidRPr="00213676">
        <w:rPr>
          <w:sz w:val="20"/>
          <w:szCs w:val="20"/>
          <w:lang w:val="es-MX"/>
        </w:rPr>
        <w:t xml:space="preserve"> </w:t>
      </w:r>
      <w:r w:rsidR="00B86CCE" w:rsidRPr="00A61D77">
        <w:rPr>
          <w:sz w:val="20"/>
          <w:szCs w:val="20"/>
          <w:lang w:val="es-MX"/>
        </w:rPr>
        <w:t>cuenta</w:t>
      </w:r>
      <w:r w:rsidRPr="00A61D77">
        <w:rPr>
          <w:sz w:val="20"/>
          <w:szCs w:val="20"/>
          <w:lang w:val="es-MX"/>
        </w:rPr>
        <w:t xml:space="preserve"> </w:t>
      </w:r>
      <w:r w:rsidR="00B86CCE" w:rsidRPr="005B25D0">
        <w:rPr>
          <w:sz w:val="20"/>
          <w:szCs w:val="20"/>
          <w:lang w:val="es-MX"/>
        </w:rPr>
        <w:t>bancaria</w:t>
      </w:r>
      <w:r w:rsidR="00BC2D15" w:rsidRPr="000A57C7">
        <w:rPr>
          <w:sz w:val="20"/>
          <w:szCs w:val="20"/>
          <w:lang w:val="es-MX"/>
        </w:rPr>
        <w:t xml:space="preserve"> </w:t>
      </w:r>
      <w:r w:rsidR="005E4B20" w:rsidRPr="0040050D">
        <w:rPr>
          <w:sz w:val="20"/>
          <w:szCs w:val="20"/>
          <w:lang w:val="es-MX"/>
        </w:rPr>
        <w:t>S</w:t>
      </w:r>
      <w:r w:rsidR="00171AC0" w:rsidRPr="006F7E12">
        <w:rPr>
          <w:sz w:val="20"/>
          <w:szCs w:val="20"/>
          <w:lang w:val="es-MX"/>
        </w:rPr>
        <w:t xml:space="preserve">cotiabank Inverlat, S.A., </w:t>
      </w:r>
      <w:r w:rsidR="00A578DB" w:rsidRPr="003B60A6">
        <w:rPr>
          <w:sz w:val="20"/>
          <w:szCs w:val="20"/>
          <w:lang w:val="es-MX"/>
        </w:rPr>
        <w:t>están</w:t>
      </w:r>
      <w:r w:rsidR="00B86CCE" w:rsidRPr="0090036B">
        <w:rPr>
          <w:sz w:val="20"/>
          <w:szCs w:val="20"/>
          <w:lang w:val="es-MX"/>
        </w:rPr>
        <w:t xml:space="preserve"> destinad</w:t>
      </w:r>
      <w:r w:rsidR="009D7030" w:rsidRPr="00213676">
        <w:rPr>
          <w:sz w:val="20"/>
          <w:szCs w:val="20"/>
          <w:lang w:val="es-MX"/>
        </w:rPr>
        <w:t>os</w:t>
      </w:r>
      <w:r w:rsidR="008E5601" w:rsidRPr="003B60A6">
        <w:rPr>
          <w:sz w:val="20"/>
          <w:szCs w:val="20"/>
          <w:lang w:val="es-MX"/>
        </w:rPr>
        <w:t xml:space="preserve"> a </w:t>
      </w:r>
      <w:r w:rsidRPr="0090036B">
        <w:rPr>
          <w:sz w:val="20"/>
          <w:szCs w:val="20"/>
          <w:lang w:val="es-MX"/>
        </w:rPr>
        <w:t xml:space="preserve">cubrir los </w:t>
      </w:r>
      <w:r w:rsidR="00B86CCE" w:rsidRPr="00213676">
        <w:rPr>
          <w:sz w:val="20"/>
          <w:szCs w:val="20"/>
          <w:lang w:val="es-MX"/>
        </w:rPr>
        <w:t>pagos por concepto de</w:t>
      </w:r>
      <w:r w:rsidR="008E5601" w:rsidRPr="003B60A6">
        <w:rPr>
          <w:sz w:val="20"/>
          <w:szCs w:val="20"/>
          <w:lang w:val="es-MX"/>
        </w:rPr>
        <w:t>:</w:t>
      </w:r>
      <w:r w:rsidR="00B86CCE" w:rsidRPr="0055419C">
        <w:rPr>
          <w:sz w:val="20"/>
          <w:szCs w:val="20"/>
          <w:lang w:val="es-MX"/>
        </w:rPr>
        <w:t xml:space="preserve"> </w:t>
      </w:r>
      <w:r w:rsidR="00E006DC" w:rsidRPr="0090036B">
        <w:rPr>
          <w:sz w:val="20"/>
          <w:szCs w:val="20"/>
          <w:lang w:val="es-MX"/>
        </w:rPr>
        <w:t>sueldos a empleados,</w:t>
      </w:r>
      <w:r w:rsidR="00BC2D15" w:rsidRPr="00213676">
        <w:rPr>
          <w:sz w:val="20"/>
          <w:szCs w:val="20"/>
          <w:lang w:val="es-MX"/>
        </w:rPr>
        <w:t xml:space="preserve"> </w:t>
      </w:r>
      <w:r w:rsidR="00590322" w:rsidRPr="00A61D77">
        <w:rPr>
          <w:sz w:val="20"/>
          <w:szCs w:val="20"/>
          <w:lang w:val="es-MX"/>
        </w:rPr>
        <w:t>F</w:t>
      </w:r>
      <w:r w:rsidR="009C4A85" w:rsidRPr="00A61D77">
        <w:rPr>
          <w:sz w:val="20"/>
          <w:szCs w:val="20"/>
          <w:lang w:val="es-MX"/>
        </w:rPr>
        <w:t>OVISSSTE</w:t>
      </w:r>
      <w:r w:rsidR="0027112E" w:rsidRPr="005B25D0">
        <w:rPr>
          <w:sz w:val="20"/>
          <w:szCs w:val="20"/>
          <w:lang w:val="es-MX"/>
        </w:rPr>
        <w:t>,</w:t>
      </w:r>
      <w:r w:rsidR="00CA68E9" w:rsidRPr="000A57C7">
        <w:rPr>
          <w:sz w:val="20"/>
          <w:szCs w:val="20"/>
          <w:lang w:val="es-MX"/>
        </w:rPr>
        <w:t xml:space="preserve"> </w:t>
      </w:r>
      <w:r w:rsidR="00E006DC" w:rsidRPr="0040050D">
        <w:rPr>
          <w:sz w:val="20"/>
          <w:szCs w:val="20"/>
          <w:lang w:val="es-MX"/>
        </w:rPr>
        <w:t>SAR</w:t>
      </w:r>
      <w:r w:rsidR="00EF67E9" w:rsidRPr="006F7E12">
        <w:rPr>
          <w:sz w:val="20"/>
          <w:szCs w:val="20"/>
          <w:lang w:val="es-MX"/>
        </w:rPr>
        <w:t xml:space="preserve">, </w:t>
      </w:r>
      <w:r w:rsidR="009C4A85" w:rsidRPr="001B19AD">
        <w:rPr>
          <w:sz w:val="20"/>
          <w:szCs w:val="20"/>
          <w:lang w:val="es-MX"/>
        </w:rPr>
        <w:t>INFONACOT, servicio de telefonía</w:t>
      </w:r>
      <w:r w:rsidR="00EF67E9" w:rsidRPr="00A32E68">
        <w:rPr>
          <w:sz w:val="20"/>
          <w:szCs w:val="20"/>
          <w:lang w:val="es-MX"/>
        </w:rPr>
        <w:t xml:space="preserve"> </w:t>
      </w:r>
      <w:r w:rsidR="009C4A85" w:rsidRPr="007C245C">
        <w:rPr>
          <w:sz w:val="20"/>
          <w:szCs w:val="20"/>
          <w:lang w:val="es-MX"/>
        </w:rPr>
        <w:t xml:space="preserve">y </w:t>
      </w:r>
      <w:r w:rsidR="0027112E" w:rsidRPr="00E62F69">
        <w:rPr>
          <w:sz w:val="20"/>
          <w:szCs w:val="20"/>
          <w:lang w:val="es-MX"/>
        </w:rPr>
        <w:t>agua</w:t>
      </w:r>
      <w:r w:rsidR="00B86CCE" w:rsidRPr="001F2907">
        <w:rPr>
          <w:sz w:val="20"/>
          <w:szCs w:val="20"/>
          <w:lang w:val="es-MX"/>
        </w:rPr>
        <w:t xml:space="preserve">. </w:t>
      </w:r>
      <w:r w:rsidR="00A66DE0" w:rsidRPr="00955279">
        <w:rPr>
          <w:sz w:val="20"/>
          <w:szCs w:val="20"/>
          <w:lang w:val="es-MX"/>
        </w:rPr>
        <w:t>Por lo que se refiere a</w:t>
      </w:r>
      <w:r w:rsidR="00F70348" w:rsidRPr="00955279">
        <w:rPr>
          <w:sz w:val="20"/>
          <w:szCs w:val="20"/>
          <w:lang w:val="es-MX"/>
        </w:rPr>
        <w:t xml:space="preserve"> </w:t>
      </w:r>
      <w:r w:rsidR="00B86CCE" w:rsidRPr="00955279">
        <w:rPr>
          <w:sz w:val="20"/>
          <w:szCs w:val="20"/>
          <w:lang w:val="es-MX"/>
        </w:rPr>
        <w:t xml:space="preserve">los </w:t>
      </w:r>
      <w:r w:rsidRPr="00955279">
        <w:rPr>
          <w:sz w:val="20"/>
          <w:szCs w:val="20"/>
          <w:lang w:val="es-MX"/>
        </w:rPr>
        <w:t>interes</w:t>
      </w:r>
      <w:r w:rsidR="00B86CCE" w:rsidRPr="00955279">
        <w:rPr>
          <w:sz w:val="20"/>
          <w:szCs w:val="20"/>
          <w:lang w:val="es-MX"/>
        </w:rPr>
        <w:t>es a favor devengados</w:t>
      </w:r>
      <w:r w:rsidR="00A66DE0" w:rsidRPr="00955279">
        <w:rPr>
          <w:sz w:val="20"/>
          <w:szCs w:val="20"/>
          <w:lang w:val="es-MX"/>
        </w:rPr>
        <w:t>,</w:t>
      </w:r>
      <w:r w:rsidRPr="00955279">
        <w:rPr>
          <w:sz w:val="20"/>
          <w:szCs w:val="20"/>
          <w:lang w:val="es-MX"/>
        </w:rPr>
        <w:t xml:space="preserve"> remanentes no utilizados al cierre del ejercicio</w:t>
      </w:r>
      <w:r w:rsidR="00184100" w:rsidRPr="00955279">
        <w:rPr>
          <w:sz w:val="20"/>
          <w:szCs w:val="20"/>
          <w:lang w:val="es-MX"/>
        </w:rPr>
        <w:t>, tran</w:t>
      </w:r>
      <w:r w:rsidR="00B86CCE" w:rsidRPr="00955279">
        <w:rPr>
          <w:sz w:val="20"/>
          <w:szCs w:val="20"/>
          <w:lang w:val="es-MX"/>
        </w:rPr>
        <w:t>sferencias del IFAI y</w:t>
      </w:r>
      <w:r w:rsidR="00184100" w:rsidRPr="00955279">
        <w:rPr>
          <w:sz w:val="20"/>
          <w:szCs w:val="20"/>
          <w:lang w:val="es-MX"/>
        </w:rPr>
        <w:t xml:space="preserve"> multas a proveedores</w:t>
      </w:r>
      <w:r w:rsidR="00CD50C4">
        <w:rPr>
          <w:sz w:val="20"/>
          <w:szCs w:val="20"/>
          <w:lang w:val="es-MX"/>
        </w:rPr>
        <w:t>,</w:t>
      </w:r>
      <w:r w:rsidR="003C430E" w:rsidRPr="0090036B">
        <w:rPr>
          <w:sz w:val="20"/>
          <w:szCs w:val="20"/>
          <w:lang w:val="es-MX"/>
        </w:rPr>
        <w:t xml:space="preserve"> se</w:t>
      </w:r>
      <w:r w:rsidR="008F3F62" w:rsidRPr="00213676">
        <w:rPr>
          <w:sz w:val="20"/>
          <w:szCs w:val="20"/>
          <w:lang w:val="es-MX"/>
        </w:rPr>
        <w:t xml:space="preserve"> reintegr</w:t>
      </w:r>
      <w:r w:rsidR="00A578DB" w:rsidRPr="003B60A6">
        <w:rPr>
          <w:sz w:val="20"/>
          <w:szCs w:val="20"/>
          <w:lang w:val="es-MX"/>
        </w:rPr>
        <w:t>an</w:t>
      </w:r>
      <w:r w:rsidR="009730E1" w:rsidRPr="00A61D77">
        <w:rPr>
          <w:sz w:val="20"/>
          <w:szCs w:val="20"/>
          <w:lang w:val="es-MX"/>
        </w:rPr>
        <w:t xml:space="preserve"> a la Tesorería de la Federación</w:t>
      </w:r>
      <w:r w:rsidR="00FD2C78" w:rsidRPr="005B25D0">
        <w:rPr>
          <w:sz w:val="20"/>
          <w:szCs w:val="20"/>
          <w:lang w:val="es-MX"/>
        </w:rPr>
        <w:t xml:space="preserve"> (TESO</w:t>
      </w:r>
      <w:r w:rsidR="00FD2C78" w:rsidRPr="000A57C7">
        <w:rPr>
          <w:sz w:val="20"/>
          <w:szCs w:val="20"/>
          <w:lang w:val="es-MX"/>
        </w:rPr>
        <w:t>FE)</w:t>
      </w:r>
      <w:r w:rsidR="009730E1" w:rsidRPr="0040050D">
        <w:rPr>
          <w:sz w:val="20"/>
          <w:szCs w:val="20"/>
          <w:lang w:val="es-MX"/>
        </w:rPr>
        <w:t>.</w:t>
      </w:r>
      <w:r w:rsidR="004D4DF1" w:rsidRPr="006F7E12">
        <w:rPr>
          <w:sz w:val="20"/>
          <w:szCs w:val="20"/>
          <w:lang w:val="es-MX"/>
        </w:rPr>
        <w:t xml:space="preserve"> </w:t>
      </w:r>
    </w:p>
    <w:p w:rsidR="0034559B" w:rsidRPr="00A32E68" w:rsidRDefault="0034559B" w:rsidP="003B60A6">
      <w:pPr>
        <w:pStyle w:val="ROMANOS"/>
        <w:tabs>
          <w:tab w:val="clear" w:pos="720"/>
        </w:tabs>
        <w:spacing w:after="0" w:line="240" w:lineRule="auto"/>
        <w:ind w:left="0" w:firstLine="0"/>
        <w:rPr>
          <w:sz w:val="20"/>
          <w:szCs w:val="20"/>
          <w:lang w:val="es-MX"/>
        </w:rPr>
      </w:pPr>
    </w:p>
    <w:p w:rsidR="00EA3202" w:rsidRPr="005B25D0" w:rsidRDefault="00EA3202" w:rsidP="003B60A6">
      <w:pPr>
        <w:pStyle w:val="Texto"/>
        <w:spacing w:after="0" w:line="240" w:lineRule="auto"/>
        <w:ind w:firstLine="0"/>
        <w:rPr>
          <w:sz w:val="20"/>
        </w:rPr>
      </w:pPr>
      <w:r w:rsidRPr="007C245C">
        <w:rPr>
          <w:sz w:val="20"/>
        </w:rPr>
        <w:t>El saldo de l</w:t>
      </w:r>
      <w:r w:rsidR="004D4DF1" w:rsidRPr="00E62F69">
        <w:rPr>
          <w:sz w:val="20"/>
        </w:rPr>
        <w:t xml:space="preserve">a cuenta bancaria </w:t>
      </w:r>
      <w:r w:rsidR="004D4DF1" w:rsidRPr="001F2907">
        <w:rPr>
          <w:sz w:val="20"/>
          <w:lang w:val="es-MX"/>
        </w:rPr>
        <w:t>Scotiabank Inverlat, S.A</w:t>
      </w:r>
      <w:r w:rsidR="009C4A85" w:rsidRPr="00955279">
        <w:rPr>
          <w:sz w:val="20"/>
          <w:lang w:val="es-MX"/>
        </w:rPr>
        <w:t>.,</w:t>
      </w:r>
      <w:r w:rsidR="004D4DF1" w:rsidRPr="00955279">
        <w:rPr>
          <w:sz w:val="20"/>
        </w:rPr>
        <w:t xml:space="preserve"> al </w:t>
      </w:r>
      <w:r w:rsidR="008E5601" w:rsidRPr="003B60A6">
        <w:rPr>
          <w:sz w:val="20"/>
        </w:rPr>
        <w:t>3</w:t>
      </w:r>
      <w:r w:rsidR="001B19AD">
        <w:rPr>
          <w:sz w:val="20"/>
        </w:rPr>
        <w:t>0</w:t>
      </w:r>
      <w:r w:rsidR="008E5601" w:rsidRPr="003B60A6">
        <w:rPr>
          <w:sz w:val="20"/>
        </w:rPr>
        <w:t xml:space="preserve"> de</w:t>
      </w:r>
      <w:r w:rsidR="00AC7361">
        <w:rPr>
          <w:sz w:val="20"/>
        </w:rPr>
        <w:t xml:space="preserve"> junio</w:t>
      </w:r>
      <w:r w:rsidR="00010937" w:rsidRPr="0090036B">
        <w:rPr>
          <w:sz w:val="20"/>
        </w:rPr>
        <w:t xml:space="preserve"> de 201</w:t>
      </w:r>
      <w:r w:rsidR="00B3335A" w:rsidRPr="003B60A6">
        <w:rPr>
          <w:sz w:val="20"/>
        </w:rPr>
        <w:t>4</w:t>
      </w:r>
      <w:r w:rsidR="004D4DF1" w:rsidRPr="0055419C">
        <w:rPr>
          <w:sz w:val="20"/>
        </w:rPr>
        <w:t xml:space="preserve"> y 201</w:t>
      </w:r>
      <w:r w:rsidR="00B3335A" w:rsidRPr="003B60A6">
        <w:rPr>
          <w:sz w:val="20"/>
        </w:rPr>
        <w:t>3</w:t>
      </w:r>
      <w:r w:rsidR="004D4DF1" w:rsidRPr="0055419C">
        <w:rPr>
          <w:sz w:val="20"/>
        </w:rPr>
        <w:t xml:space="preserve"> </w:t>
      </w:r>
      <w:r w:rsidRPr="0090036B">
        <w:rPr>
          <w:sz w:val="20"/>
        </w:rPr>
        <w:t>se integra</w:t>
      </w:r>
      <w:r w:rsidRPr="00A61D77">
        <w:rPr>
          <w:sz w:val="20"/>
        </w:rPr>
        <w:t xml:space="preserve"> como sigue</w:t>
      </w:r>
      <w:r w:rsidR="00BC2D15" w:rsidRPr="00A61D77">
        <w:rPr>
          <w:sz w:val="20"/>
        </w:rPr>
        <w:t>:</w:t>
      </w:r>
    </w:p>
    <w:p w:rsidR="00EF252A" w:rsidRPr="000A57C7" w:rsidRDefault="00EF252A" w:rsidP="003B60A6">
      <w:pPr>
        <w:pStyle w:val="Texto"/>
        <w:spacing w:after="0" w:line="240" w:lineRule="auto"/>
        <w:ind w:firstLine="0"/>
        <w:jc w:val="left"/>
        <w:rPr>
          <w:sz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426"/>
        <w:gridCol w:w="1275"/>
        <w:gridCol w:w="2070"/>
      </w:tblGrid>
      <w:tr w:rsidR="00BF1FDA" w:rsidRPr="002D35D5" w:rsidTr="001547E4">
        <w:trPr>
          <w:jc w:val="center"/>
        </w:trPr>
        <w:tc>
          <w:tcPr>
            <w:tcW w:w="6426" w:type="dxa"/>
            <w:tcBorders>
              <w:top w:val="single" w:sz="8" w:space="0" w:color="78C0D4"/>
              <w:left w:val="single" w:sz="8" w:space="0" w:color="78C0D4"/>
              <w:bottom w:val="single" w:sz="8" w:space="0" w:color="78C0D4"/>
              <w:right w:val="nil"/>
            </w:tcBorders>
            <w:shd w:val="clear" w:color="auto" w:fill="4BACC6"/>
          </w:tcPr>
          <w:p w:rsidR="00BF1FDA" w:rsidRPr="003B60A6" w:rsidRDefault="00BF1FDA" w:rsidP="003B60A6">
            <w:pPr>
              <w:ind w:left="12"/>
              <w:jc w:val="center"/>
              <w:rPr>
                <w:rFonts w:ascii="Arial" w:hAnsi="Arial" w:cs="Arial"/>
                <w:b/>
                <w:bCs/>
                <w:color w:val="FFFFFF"/>
                <w:sz w:val="18"/>
                <w:szCs w:val="18"/>
              </w:rPr>
            </w:pPr>
            <w:r w:rsidRPr="003B60A6">
              <w:rPr>
                <w:rFonts w:ascii="Arial" w:hAnsi="Arial" w:cs="Arial"/>
                <w:b/>
                <w:bCs/>
                <w:color w:val="FFFFFF"/>
                <w:sz w:val="18"/>
                <w:szCs w:val="18"/>
              </w:rPr>
              <w:t>Concepto</w:t>
            </w:r>
          </w:p>
        </w:tc>
        <w:tc>
          <w:tcPr>
            <w:tcW w:w="1275" w:type="dxa"/>
            <w:tcBorders>
              <w:top w:val="single" w:sz="8" w:space="0" w:color="78C0D4"/>
              <w:left w:val="nil"/>
              <w:bottom w:val="single" w:sz="8" w:space="0" w:color="78C0D4"/>
              <w:right w:val="nil"/>
            </w:tcBorders>
            <w:shd w:val="clear" w:color="auto" w:fill="4BACC6"/>
          </w:tcPr>
          <w:p w:rsidR="00BF1FDA" w:rsidRPr="003B60A6" w:rsidRDefault="00BF1FDA"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B3335A" w:rsidRPr="003B60A6">
              <w:rPr>
                <w:rFonts w:ascii="Arial" w:hAnsi="Arial" w:cs="Arial"/>
                <w:b/>
                <w:bCs/>
                <w:color w:val="FFFFFF"/>
                <w:sz w:val="18"/>
                <w:szCs w:val="18"/>
              </w:rPr>
              <w:t>4</w:t>
            </w:r>
          </w:p>
        </w:tc>
        <w:tc>
          <w:tcPr>
            <w:tcW w:w="2070" w:type="dxa"/>
            <w:tcBorders>
              <w:top w:val="single" w:sz="8" w:space="0" w:color="78C0D4"/>
              <w:left w:val="nil"/>
              <w:bottom w:val="single" w:sz="8" w:space="0" w:color="78C0D4"/>
              <w:right w:val="single" w:sz="8" w:space="0" w:color="78C0D4"/>
            </w:tcBorders>
            <w:shd w:val="clear" w:color="auto" w:fill="4BACC6"/>
          </w:tcPr>
          <w:p w:rsidR="00BF1FDA" w:rsidRPr="003B60A6" w:rsidRDefault="001547E4"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BF1FDA" w:rsidRPr="003B60A6">
              <w:rPr>
                <w:rFonts w:ascii="Arial" w:hAnsi="Arial" w:cs="Arial"/>
                <w:b/>
                <w:bCs/>
                <w:color w:val="FFFFFF"/>
                <w:sz w:val="18"/>
                <w:szCs w:val="18"/>
              </w:rPr>
              <w:t>201</w:t>
            </w:r>
            <w:r w:rsidR="00B3335A" w:rsidRPr="003B60A6">
              <w:rPr>
                <w:rFonts w:ascii="Arial" w:hAnsi="Arial" w:cs="Arial"/>
                <w:b/>
                <w:bCs/>
                <w:color w:val="FFFFFF"/>
                <w:sz w:val="18"/>
                <w:szCs w:val="18"/>
              </w:rPr>
              <w:t>3</w:t>
            </w:r>
          </w:p>
        </w:tc>
      </w:tr>
      <w:tr w:rsidR="000859CF" w:rsidRPr="003153BC" w:rsidTr="001547E4">
        <w:trPr>
          <w:jc w:val="center"/>
        </w:trPr>
        <w:tc>
          <w:tcPr>
            <w:tcW w:w="6426" w:type="dxa"/>
            <w:tcBorders>
              <w:right w:val="nil"/>
            </w:tcBorders>
            <w:shd w:val="clear" w:color="auto" w:fill="D2EAF1"/>
          </w:tcPr>
          <w:p w:rsidR="000859CF" w:rsidRPr="003B60A6" w:rsidRDefault="000859CF" w:rsidP="003B60A6">
            <w:pPr>
              <w:jc w:val="both"/>
              <w:rPr>
                <w:rFonts w:ascii="Arial" w:hAnsi="Arial" w:cs="Arial"/>
                <w:b/>
                <w:bCs/>
                <w:sz w:val="18"/>
                <w:szCs w:val="18"/>
                <w:lang w:val="es-MX"/>
              </w:rPr>
            </w:pPr>
            <w:r w:rsidRPr="003B60A6">
              <w:rPr>
                <w:rFonts w:ascii="Arial" w:hAnsi="Arial" w:cs="Arial"/>
                <w:b/>
                <w:bCs/>
                <w:sz w:val="18"/>
                <w:szCs w:val="18"/>
                <w:lang w:val="es-MX"/>
              </w:rPr>
              <w:t>Scotiabank Inverlat S</w:t>
            </w:r>
            <w:r w:rsidR="00590322" w:rsidRPr="003B60A6">
              <w:rPr>
                <w:rFonts w:ascii="Arial" w:hAnsi="Arial" w:cs="Arial"/>
                <w:b/>
                <w:bCs/>
                <w:sz w:val="18"/>
                <w:szCs w:val="18"/>
                <w:lang w:val="es-MX"/>
              </w:rPr>
              <w:t>.</w:t>
            </w:r>
            <w:r w:rsidRPr="003B60A6">
              <w:rPr>
                <w:rFonts w:ascii="Arial" w:hAnsi="Arial" w:cs="Arial"/>
                <w:b/>
                <w:bCs/>
                <w:sz w:val="18"/>
                <w:szCs w:val="18"/>
                <w:lang w:val="es-MX"/>
              </w:rPr>
              <w:t>A</w:t>
            </w:r>
            <w:r w:rsidR="00590322" w:rsidRPr="003B60A6">
              <w:rPr>
                <w:rFonts w:ascii="Arial" w:hAnsi="Arial" w:cs="Arial"/>
                <w:b/>
                <w:bCs/>
                <w:sz w:val="18"/>
                <w:szCs w:val="18"/>
                <w:lang w:val="es-MX"/>
              </w:rPr>
              <w:t>.</w:t>
            </w:r>
            <w:r w:rsidRPr="003B60A6">
              <w:rPr>
                <w:rFonts w:ascii="Arial" w:hAnsi="Arial" w:cs="Arial"/>
                <w:b/>
                <w:bCs/>
                <w:sz w:val="18"/>
                <w:szCs w:val="18"/>
                <w:lang w:val="es-MX"/>
              </w:rPr>
              <w:t xml:space="preserve"> </w:t>
            </w:r>
          </w:p>
        </w:tc>
        <w:tc>
          <w:tcPr>
            <w:tcW w:w="1275" w:type="dxa"/>
            <w:tcBorders>
              <w:left w:val="nil"/>
              <w:right w:val="nil"/>
            </w:tcBorders>
            <w:shd w:val="clear" w:color="auto" w:fill="D2EAF1"/>
          </w:tcPr>
          <w:p w:rsidR="000859CF" w:rsidRPr="003B60A6" w:rsidRDefault="000859CF" w:rsidP="003B60A6">
            <w:pPr>
              <w:jc w:val="right"/>
              <w:rPr>
                <w:rFonts w:ascii="Arial" w:hAnsi="Arial" w:cs="Arial"/>
                <w:sz w:val="18"/>
                <w:szCs w:val="18"/>
                <w:lang w:val="es-MX"/>
              </w:rPr>
            </w:pPr>
            <w:r w:rsidRPr="003B60A6">
              <w:rPr>
                <w:rFonts w:ascii="Arial" w:hAnsi="Arial" w:cs="Arial"/>
                <w:sz w:val="18"/>
                <w:szCs w:val="18"/>
                <w:lang w:val="es-MX"/>
              </w:rPr>
              <w:t>$</w:t>
            </w:r>
            <w:r w:rsidR="00075675">
              <w:rPr>
                <w:rFonts w:ascii="Arial" w:hAnsi="Arial" w:cs="Arial"/>
                <w:sz w:val="18"/>
                <w:szCs w:val="18"/>
                <w:lang w:val="es-MX"/>
              </w:rPr>
              <w:t xml:space="preserve"> 7,</w:t>
            </w:r>
            <w:r w:rsidR="00074220">
              <w:rPr>
                <w:rFonts w:ascii="Arial" w:hAnsi="Arial" w:cs="Arial"/>
                <w:sz w:val="18"/>
                <w:szCs w:val="18"/>
                <w:lang w:val="es-MX"/>
              </w:rPr>
              <w:t>737.84</w:t>
            </w:r>
          </w:p>
        </w:tc>
        <w:tc>
          <w:tcPr>
            <w:tcW w:w="2070" w:type="dxa"/>
            <w:tcBorders>
              <w:left w:val="nil"/>
            </w:tcBorders>
            <w:shd w:val="clear" w:color="auto" w:fill="D2EAF1"/>
          </w:tcPr>
          <w:p w:rsidR="000859CF" w:rsidRPr="003B60A6" w:rsidRDefault="005D3564" w:rsidP="003B60A6">
            <w:pPr>
              <w:jc w:val="right"/>
              <w:rPr>
                <w:rFonts w:ascii="Arial" w:hAnsi="Arial" w:cs="Arial"/>
                <w:sz w:val="18"/>
                <w:szCs w:val="18"/>
                <w:lang w:val="es-MX"/>
              </w:rPr>
            </w:pPr>
            <w:r w:rsidRPr="003B60A6">
              <w:rPr>
                <w:rFonts w:ascii="Arial" w:hAnsi="Arial" w:cs="Arial"/>
                <w:sz w:val="18"/>
                <w:szCs w:val="18"/>
                <w:lang w:val="es-MX"/>
              </w:rPr>
              <w:t>$</w:t>
            </w:r>
            <w:r w:rsidR="00F32A52" w:rsidRPr="003B60A6">
              <w:rPr>
                <w:rFonts w:ascii="Arial" w:hAnsi="Arial" w:cs="Arial"/>
                <w:sz w:val="18"/>
                <w:szCs w:val="18"/>
                <w:lang w:val="es-MX"/>
              </w:rPr>
              <w:t xml:space="preserve"> </w:t>
            </w:r>
            <w:r w:rsidR="00074220">
              <w:rPr>
                <w:rFonts w:ascii="Arial" w:hAnsi="Arial" w:cs="Arial"/>
                <w:sz w:val="18"/>
                <w:szCs w:val="18"/>
                <w:lang w:val="es-MX"/>
              </w:rPr>
              <w:t>9,538.27</w:t>
            </w:r>
          </w:p>
        </w:tc>
      </w:tr>
      <w:tr w:rsidR="000859CF" w:rsidRPr="002D35D5" w:rsidTr="001547E4">
        <w:trPr>
          <w:jc w:val="center"/>
        </w:trPr>
        <w:tc>
          <w:tcPr>
            <w:tcW w:w="6426" w:type="dxa"/>
            <w:tcBorders>
              <w:right w:val="nil"/>
            </w:tcBorders>
            <w:shd w:val="clear" w:color="auto" w:fill="D2EAF1"/>
          </w:tcPr>
          <w:p w:rsidR="000859CF" w:rsidRPr="003B60A6" w:rsidRDefault="000859CF"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275" w:type="dxa"/>
            <w:tcBorders>
              <w:left w:val="nil"/>
              <w:right w:val="nil"/>
            </w:tcBorders>
            <w:shd w:val="clear" w:color="auto" w:fill="D2EAF1"/>
          </w:tcPr>
          <w:p w:rsidR="000859CF" w:rsidRPr="003B60A6" w:rsidRDefault="006C6777" w:rsidP="003B60A6">
            <w:pPr>
              <w:jc w:val="right"/>
              <w:rPr>
                <w:rFonts w:ascii="Arial" w:hAnsi="Arial" w:cs="Arial"/>
                <w:b/>
                <w:sz w:val="18"/>
                <w:szCs w:val="18"/>
                <w:lang w:val="es-MX"/>
              </w:rPr>
            </w:pPr>
            <w:r w:rsidRPr="003B60A6">
              <w:rPr>
                <w:rFonts w:ascii="Arial" w:hAnsi="Arial" w:cs="Arial"/>
                <w:b/>
                <w:sz w:val="18"/>
                <w:szCs w:val="18"/>
                <w:lang w:val="es-MX"/>
              </w:rPr>
              <w:t>$</w:t>
            </w:r>
            <w:r w:rsidR="00075675">
              <w:rPr>
                <w:rFonts w:ascii="Arial" w:hAnsi="Arial" w:cs="Arial"/>
                <w:b/>
                <w:sz w:val="18"/>
                <w:szCs w:val="18"/>
                <w:lang w:val="es-MX"/>
              </w:rPr>
              <w:t xml:space="preserve"> 7,</w:t>
            </w:r>
            <w:r w:rsidR="00074220">
              <w:rPr>
                <w:rFonts w:ascii="Arial" w:hAnsi="Arial" w:cs="Arial"/>
                <w:b/>
                <w:sz w:val="18"/>
                <w:szCs w:val="18"/>
                <w:lang w:val="es-MX"/>
              </w:rPr>
              <w:t>737.84</w:t>
            </w:r>
          </w:p>
        </w:tc>
        <w:tc>
          <w:tcPr>
            <w:tcW w:w="2070" w:type="dxa"/>
            <w:tcBorders>
              <w:left w:val="nil"/>
            </w:tcBorders>
            <w:shd w:val="clear" w:color="auto" w:fill="D2EAF1"/>
          </w:tcPr>
          <w:p w:rsidR="000859CF" w:rsidRPr="003B60A6" w:rsidRDefault="000859CF" w:rsidP="003B60A6">
            <w:pPr>
              <w:jc w:val="right"/>
              <w:rPr>
                <w:rFonts w:ascii="Arial" w:hAnsi="Arial" w:cs="Arial"/>
                <w:b/>
                <w:sz w:val="18"/>
                <w:szCs w:val="18"/>
                <w:lang w:val="es-MX"/>
              </w:rPr>
            </w:pPr>
            <w:r w:rsidRPr="003B60A6">
              <w:rPr>
                <w:rFonts w:ascii="Arial" w:hAnsi="Arial" w:cs="Arial"/>
                <w:b/>
                <w:sz w:val="18"/>
                <w:szCs w:val="18"/>
                <w:lang w:val="es-MX"/>
              </w:rPr>
              <w:t>$</w:t>
            </w:r>
            <w:r w:rsidR="00075675">
              <w:rPr>
                <w:rFonts w:ascii="Arial" w:hAnsi="Arial" w:cs="Arial"/>
                <w:b/>
                <w:sz w:val="18"/>
                <w:szCs w:val="18"/>
                <w:lang w:val="es-MX"/>
              </w:rPr>
              <w:t xml:space="preserve"> </w:t>
            </w:r>
            <w:r w:rsidR="00074220">
              <w:rPr>
                <w:rFonts w:ascii="Arial" w:hAnsi="Arial" w:cs="Arial"/>
                <w:b/>
                <w:sz w:val="18"/>
                <w:szCs w:val="18"/>
                <w:lang w:val="es-MX"/>
              </w:rPr>
              <w:t>9,538.27</w:t>
            </w:r>
          </w:p>
        </w:tc>
      </w:tr>
    </w:tbl>
    <w:p w:rsidR="00F1764C" w:rsidRPr="003B60A6" w:rsidRDefault="00F1764C" w:rsidP="003B60A6">
      <w:pPr>
        <w:pStyle w:val="Texto"/>
        <w:spacing w:after="0" w:line="240" w:lineRule="auto"/>
        <w:ind w:firstLine="0"/>
        <w:jc w:val="left"/>
        <w:rPr>
          <w:szCs w:val="18"/>
        </w:rPr>
      </w:pPr>
    </w:p>
    <w:p w:rsidR="00BF4654" w:rsidRPr="0055419C" w:rsidRDefault="00060BCC" w:rsidP="003B60A6">
      <w:pPr>
        <w:pStyle w:val="Texto"/>
        <w:spacing w:after="0" w:line="240" w:lineRule="auto"/>
        <w:ind w:firstLine="0"/>
        <w:rPr>
          <w:b/>
          <w:sz w:val="20"/>
          <w:lang w:val="es-MX"/>
        </w:rPr>
      </w:pPr>
      <w:r w:rsidRPr="003B60A6">
        <w:rPr>
          <w:b/>
          <w:szCs w:val="18"/>
        </w:rPr>
        <w:t>1.2</w:t>
      </w:r>
      <w:r w:rsidRPr="003B60A6">
        <w:rPr>
          <w:b/>
          <w:sz w:val="22"/>
          <w:szCs w:val="22"/>
        </w:rPr>
        <w:t xml:space="preserve"> </w:t>
      </w:r>
      <w:r w:rsidR="00A578DB" w:rsidRPr="003B60A6">
        <w:rPr>
          <w:b/>
          <w:sz w:val="20"/>
          <w:lang w:val="es-MX"/>
        </w:rPr>
        <w:t xml:space="preserve">Derechos a Recibir Efectivo </w:t>
      </w:r>
      <w:r w:rsidR="008E5601" w:rsidRPr="003B60A6">
        <w:rPr>
          <w:b/>
          <w:sz w:val="20"/>
          <w:lang w:val="es-MX"/>
        </w:rPr>
        <w:t>o</w:t>
      </w:r>
      <w:r w:rsidR="00A578DB" w:rsidRPr="003B60A6">
        <w:rPr>
          <w:b/>
          <w:sz w:val="20"/>
          <w:lang w:val="es-MX"/>
        </w:rPr>
        <w:t xml:space="preserve"> Equivalentes</w:t>
      </w:r>
    </w:p>
    <w:p w:rsidR="00273108" w:rsidRPr="0090036B" w:rsidRDefault="00273108" w:rsidP="003B60A6">
      <w:pPr>
        <w:pStyle w:val="Texto"/>
        <w:spacing w:after="0" w:line="240" w:lineRule="auto"/>
        <w:ind w:firstLine="0"/>
        <w:rPr>
          <w:sz w:val="20"/>
          <w:lang w:val="es-MX"/>
        </w:rPr>
      </w:pPr>
    </w:p>
    <w:p w:rsidR="00273108" w:rsidRPr="00213676" w:rsidRDefault="00B14F14" w:rsidP="003B60A6">
      <w:pPr>
        <w:pStyle w:val="Texto"/>
        <w:spacing w:after="0" w:line="240" w:lineRule="auto"/>
        <w:ind w:firstLine="0"/>
        <w:rPr>
          <w:sz w:val="20"/>
          <w:lang w:val="es-MX"/>
        </w:rPr>
      </w:pPr>
      <w:r w:rsidRPr="00213676">
        <w:rPr>
          <w:sz w:val="20"/>
          <w:lang w:val="es-MX"/>
        </w:rPr>
        <w:t>El saldo de</w:t>
      </w:r>
      <w:r w:rsidR="00FE579E" w:rsidRPr="00A61D77">
        <w:rPr>
          <w:sz w:val="20"/>
          <w:lang w:val="es-MX"/>
        </w:rPr>
        <w:t xml:space="preserve"> la cuenta</w:t>
      </w:r>
      <w:r w:rsidR="00692861" w:rsidRPr="00A61D77">
        <w:rPr>
          <w:sz w:val="20"/>
          <w:lang w:val="es-MX"/>
        </w:rPr>
        <w:t xml:space="preserve"> de </w:t>
      </w:r>
      <w:r w:rsidR="00FE579E" w:rsidRPr="005B25D0">
        <w:rPr>
          <w:b/>
          <w:sz w:val="20"/>
          <w:lang w:val="es-MX"/>
        </w:rPr>
        <w:t>Deudores Diversos</w:t>
      </w:r>
      <w:r w:rsidR="00FE579E" w:rsidRPr="000A57C7">
        <w:rPr>
          <w:sz w:val="20"/>
          <w:lang w:val="es-MX"/>
        </w:rPr>
        <w:t xml:space="preserve"> </w:t>
      </w:r>
      <w:r w:rsidRPr="0040050D">
        <w:rPr>
          <w:sz w:val="20"/>
          <w:lang w:val="es-MX"/>
        </w:rPr>
        <w:t>a</w:t>
      </w:r>
      <w:r w:rsidR="00692861" w:rsidRPr="006F7E12">
        <w:rPr>
          <w:sz w:val="20"/>
          <w:lang w:val="es-MX"/>
        </w:rPr>
        <w:t xml:space="preserve">l </w:t>
      </w:r>
      <w:r w:rsidR="00311D91" w:rsidRPr="003B60A6">
        <w:rPr>
          <w:sz w:val="20"/>
        </w:rPr>
        <w:t>3</w:t>
      </w:r>
      <w:r w:rsidR="001B19AD">
        <w:rPr>
          <w:sz w:val="20"/>
        </w:rPr>
        <w:t>0</w:t>
      </w:r>
      <w:r w:rsidR="00311D91" w:rsidRPr="003B60A6">
        <w:rPr>
          <w:sz w:val="20"/>
        </w:rPr>
        <w:t xml:space="preserve"> de </w:t>
      </w:r>
      <w:r w:rsidR="001B19AD">
        <w:rPr>
          <w:sz w:val="20"/>
        </w:rPr>
        <w:t>junio</w:t>
      </w:r>
      <w:r w:rsidR="00090307" w:rsidRPr="003B60A6">
        <w:rPr>
          <w:sz w:val="20"/>
        </w:rPr>
        <w:t xml:space="preserve"> </w:t>
      </w:r>
      <w:r w:rsidR="006C6777" w:rsidRPr="0090036B">
        <w:rPr>
          <w:sz w:val="20"/>
        </w:rPr>
        <w:t>de 201</w:t>
      </w:r>
      <w:r w:rsidR="00B3335A" w:rsidRPr="003B60A6">
        <w:rPr>
          <w:sz w:val="20"/>
        </w:rPr>
        <w:t>4</w:t>
      </w:r>
      <w:r w:rsidR="006C6777" w:rsidRPr="0055419C">
        <w:rPr>
          <w:sz w:val="20"/>
        </w:rPr>
        <w:t xml:space="preserve"> y 201</w:t>
      </w:r>
      <w:r w:rsidR="00B3335A" w:rsidRPr="003B60A6">
        <w:rPr>
          <w:sz w:val="20"/>
        </w:rPr>
        <w:t>3</w:t>
      </w:r>
      <w:r w:rsidRPr="0090036B">
        <w:rPr>
          <w:sz w:val="20"/>
          <w:lang w:val="es-MX"/>
        </w:rPr>
        <w:t xml:space="preserve"> </w:t>
      </w:r>
      <w:r w:rsidR="008E5601" w:rsidRPr="003B60A6">
        <w:rPr>
          <w:sz w:val="20"/>
          <w:lang w:val="es-MX"/>
        </w:rPr>
        <w:t>se integra</w:t>
      </w:r>
      <w:r w:rsidRPr="0090036B">
        <w:rPr>
          <w:sz w:val="20"/>
          <w:lang w:val="es-MX"/>
        </w:rPr>
        <w:t xml:space="preserve"> </w:t>
      </w:r>
      <w:r w:rsidR="008E5601" w:rsidRPr="003B60A6">
        <w:rPr>
          <w:sz w:val="20"/>
          <w:lang w:val="es-MX"/>
        </w:rPr>
        <w:t xml:space="preserve">los gastos a comprobar de la partida participación de órganos de gobierno pendiente de depositarse </w:t>
      </w:r>
      <w:r w:rsidR="00FE579E" w:rsidRPr="0055419C">
        <w:rPr>
          <w:sz w:val="20"/>
          <w:lang w:val="es-MX"/>
        </w:rPr>
        <w:t>y el subsidio al empleo</w:t>
      </w:r>
      <w:r w:rsidR="008E5601" w:rsidRPr="003B60A6">
        <w:rPr>
          <w:sz w:val="20"/>
          <w:lang w:val="es-MX"/>
        </w:rPr>
        <w:t>.</w:t>
      </w:r>
    </w:p>
    <w:p w:rsidR="00BD168C" w:rsidRPr="003B60A6" w:rsidRDefault="00BD168C" w:rsidP="003B60A6">
      <w:pPr>
        <w:pStyle w:val="Texto"/>
        <w:spacing w:after="0" w:line="240" w:lineRule="auto"/>
        <w:ind w:firstLine="0"/>
        <w:rPr>
          <w:szCs w:val="18"/>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29"/>
        <w:gridCol w:w="2977"/>
        <w:gridCol w:w="3675"/>
      </w:tblGrid>
      <w:tr w:rsidR="00AC7361" w:rsidRPr="00793FB1" w:rsidTr="001547E4">
        <w:trPr>
          <w:jc w:val="center"/>
        </w:trPr>
        <w:tc>
          <w:tcPr>
            <w:tcW w:w="3129" w:type="dxa"/>
            <w:tcBorders>
              <w:top w:val="single" w:sz="8" w:space="0" w:color="78C0D4"/>
              <w:left w:val="single" w:sz="8" w:space="0" w:color="78C0D4"/>
              <w:bottom w:val="single" w:sz="8" w:space="0" w:color="78C0D4"/>
              <w:right w:val="nil"/>
            </w:tcBorders>
            <w:shd w:val="clear" w:color="auto" w:fill="4BACC6"/>
          </w:tcPr>
          <w:p w:rsidR="00AC7361" w:rsidRPr="00793FB1" w:rsidRDefault="00AC7361" w:rsidP="00193009">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2977" w:type="dxa"/>
            <w:tcBorders>
              <w:top w:val="single" w:sz="8" w:space="0" w:color="78C0D4"/>
              <w:left w:val="nil"/>
              <w:bottom w:val="single" w:sz="8" w:space="0" w:color="78C0D4"/>
              <w:right w:val="nil"/>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2014</w:t>
            </w:r>
          </w:p>
        </w:tc>
        <w:tc>
          <w:tcPr>
            <w:tcW w:w="3675" w:type="dxa"/>
            <w:tcBorders>
              <w:top w:val="single" w:sz="8" w:space="0" w:color="78C0D4"/>
              <w:left w:val="nil"/>
              <w:bottom w:val="single" w:sz="8" w:space="0" w:color="78C0D4"/>
              <w:right w:val="single" w:sz="8" w:space="0" w:color="78C0D4"/>
            </w:tcBorders>
            <w:shd w:val="clear" w:color="auto" w:fill="4BACC6"/>
          </w:tcPr>
          <w:p w:rsidR="00AC7361" w:rsidRPr="00793FB1" w:rsidRDefault="001547E4" w:rsidP="00193009">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AC7361" w:rsidRPr="00793FB1">
              <w:rPr>
                <w:rFonts w:ascii="Arial" w:hAnsi="Arial" w:cs="Arial"/>
                <w:b/>
                <w:bCs/>
                <w:color w:val="FFFFFF"/>
                <w:sz w:val="18"/>
                <w:szCs w:val="18"/>
              </w:rPr>
              <w:t>2013</w:t>
            </w:r>
          </w:p>
        </w:tc>
      </w:tr>
      <w:tr w:rsidR="00AC7361" w:rsidRPr="00793FB1" w:rsidTr="001547E4">
        <w:trPr>
          <w:trHeight w:val="236"/>
          <w:jc w:val="center"/>
        </w:trPr>
        <w:tc>
          <w:tcPr>
            <w:tcW w:w="3129" w:type="dxa"/>
            <w:tcBorders>
              <w:right w:val="nil"/>
            </w:tcBorders>
            <w:shd w:val="clear" w:color="auto" w:fill="D2EAF1"/>
          </w:tcPr>
          <w:p w:rsidR="00AC7361" w:rsidRPr="00793FB1" w:rsidRDefault="00AC7361" w:rsidP="00193009">
            <w:pPr>
              <w:pStyle w:val="Texto"/>
              <w:spacing w:after="0" w:line="240" w:lineRule="auto"/>
              <w:ind w:firstLine="0"/>
              <w:rPr>
                <w:b/>
                <w:bCs/>
                <w:szCs w:val="18"/>
                <w:lang w:val="es-MX"/>
              </w:rPr>
            </w:pPr>
            <w:r w:rsidRPr="00793FB1">
              <w:rPr>
                <w:b/>
                <w:bCs/>
                <w:szCs w:val="18"/>
                <w:lang w:val="es-MX"/>
              </w:rPr>
              <w:t>Verónica Jiménez Mendoza</w:t>
            </w:r>
          </w:p>
        </w:tc>
        <w:tc>
          <w:tcPr>
            <w:tcW w:w="2977" w:type="dxa"/>
            <w:tcBorders>
              <w:left w:val="nil"/>
              <w:right w:val="nil"/>
            </w:tcBorders>
            <w:shd w:val="clear" w:color="auto" w:fill="D2EAF1"/>
          </w:tcPr>
          <w:p w:rsidR="00AC7361" w:rsidRPr="00793FB1" w:rsidRDefault="00AC7361" w:rsidP="00193009">
            <w:pPr>
              <w:pStyle w:val="Texto"/>
              <w:spacing w:after="0" w:line="240" w:lineRule="auto"/>
              <w:ind w:firstLine="0"/>
              <w:jc w:val="right"/>
              <w:rPr>
                <w:szCs w:val="18"/>
                <w:lang w:val="es-MX"/>
              </w:rPr>
            </w:pPr>
            <w:r>
              <w:rPr>
                <w:szCs w:val="18"/>
                <w:lang w:val="es-MX"/>
              </w:rPr>
              <w:t>0.00</w:t>
            </w:r>
          </w:p>
        </w:tc>
        <w:tc>
          <w:tcPr>
            <w:tcW w:w="3675" w:type="dxa"/>
            <w:tcBorders>
              <w:left w:val="nil"/>
            </w:tcBorders>
            <w:shd w:val="clear" w:color="auto" w:fill="D2EAF1"/>
          </w:tcPr>
          <w:p w:rsidR="00AC7361" w:rsidRPr="00793FB1" w:rsidRDefault="00AC7361" w:rsidP="00193009">
            <w:pPr>
              <w:pStyle w:val="Texto"/>
              <w:spacing w:after="0" w:line="240" w:lineRule="auto"/>
              <w:ind w:firstLine="0"/>
              <w:jc w:val="right"/>
              <w:rPr>
                <w:szCs w:val="18"/>
                <w:lang w:val="es-MX"/>
              </w:rPr>
            </w:pPr>
            <w:r w:rsidRPr="00793FB1">
              <w:rPr>
                <w:szCs w:val="18"/>
                <w:lang w:val="es-MX"/>
              </w:rPr>
              <w:t>-10.</w:t>
            </w:r>
            <w:r>
              <w:rPr>
                <w:szCs w:val="18"/>
                <w:lang w:val="es-MX"/>
              </w:rPr>
              <w:t>43</w:t>
            </w:r>
          </w:p>
          <w:p w:rsidR="00AC7361" w:rsidRPr="00793FB1" w:rsidRDefault="00AC7361" w:rsidP="00193009">
            <w:pPr>
              <w:pStyle w:val="Texto"/>
              <w:spacing w:after="0" w:line="240" w:lineRule="auto"/>
              <w:ind w:firstLine="0"/>
              <w:jc w:val="right"/>
              <w:rPr>
                <w:szCs w:val="18"/>
                <w:lang w:val="es-MX"/>
              </w:rPr>
            </w:pPr>
          </w:p>
        </w:tc>
      </w:tr>
      <w:tr w:rsidR="00AC7361" w:rsidRPr="00793FB1" w:rsidTr="001547E4">
        <w:trPr>
          <w:jc w:val="center"/>
        </w:trPr>
        <w:tc>
          <w:tcPr>
            <w:tcW w:w="3129" w:type="dxa"/>
            <w:tcBorders>
              <w:right w:val="nil"/>
            </w:tcBorders>
            <w:shd w:val="clear" w:color="auto" w:fill="auto"/>
          </w:tcPr>
          <w:p w:rsidR="00AC7361" w:rsidRPr="00793FB1" w:rsidRDefault="00AC7361" w:rsidP="00193009">
            <w:pPr>
              <w:pStyle w:val="Texto"/>
              <w:spacing w:after="0" w:line="240" w:lineRule="auto"/>
              <w:ind w:firstLine="0"/>
              <w:rPr>
                <w:b/>
                <w:bCs/>
                <w:szCs w:val="18"/>
                <w:lang w:val="es-MX"/>
              </w:rPr>
            </w:pPr>
            <w:r>
              <w:rPr>
                <w:b/>
                <w:bCs/>
                <w:szCs w:val="18"/>
                <w:lang w:val="es-MX"/>
              </w:rPr>
              <w:t>Nelly Sánchez Altamirano</w:t>
            </w:r>
          </w:p>
        </w:tc>
        <w:tc>
          <w:tcPr>
            <w:tcW w:w="2977" w:type="dxa"/>
            <w:tcBorders>
              <w:left w:val="nil"/>
              <w:right w:val="nil"/>
            </w:tcBorders>
            <w:shd w:val="clear" w:color="auto" w:fill="auto"/>
          </w:tcPr>
          <w:p w:rsidR="00AC7361" w:rsidRPr="00793FB1" w:rsidRDefault="00AC7361" w:rsidP="00193009">
            <w:pPr>
              <w:pStyle w:val="Texto"/>
              <w:spacing w:after="0" w:line="240" w:lineRule="auto"/>
              <w:ind w:firstLine="0"/>
              <w:jc w:val="right"/>
              <w:rPr>
                <w:szCs w:val="18"/>
                <w:lang w:val="es-MX"/>
              </w:rPr>
            </w:pPr>
            <w:r>
              <w:rPr>
                <w:szCs w:val="18"/>
                <w:lang w:val="es-MX"/>
              </w:rPr>
              <w:t>114.00</w:t>
            </w:r>
          </w:p>
        </w:tc>
        <w:tc>
          <w:tcPr>
            <w:tcW w:w="3675" w:type="dxa"/>
            <w:tcBorders>
              <w:left w:val="nil"/>
            </w:tcBorders>
            <w:shd w:val="clear" w:color="auto" w:fill="auto"/>
          </w:tcPr>
          <w:p w:rsidR="00AC7361" w:rsidRPr="00793FB1" w:rsidDel="003E4F41" w:rsidRDefault="00AC7361" w:rsidP="00193009">
            <w:pPr>
              <w:pStyle w:val="Texto"/>
              <w:spacing w:after="0" w:line="240" w:lineRule="auto"/>
              <w:ind w:firstLine="0"/>
              <w:jc w:val="right"/>
              <w:rPr>
                <w:szCs w:val="18"/>
                <w:lang w:val="es-MX"/>
              </w:rPr>
            </w:pPr>
            <w:r w:rsidRPr="00FA7BB3">
              <w:rPr>
                <w:szCs w:val="18"/>
                <w:lang w:val="es-MX"/>
              </w:rPr>
              <w:t>0.00</w:t>
            </w:r>
          </w:p>
        </w:tc>
      </w:tr>
      <w:tr w:rsidR="00AC7361" w:rsidRPr="00793FB1" w:rsidTr="001547E4">
        <w:trPr>
          <w:trHeight w:val="228"/>
          <w:jc w:val="center"/>
        </w:trPr>
        <w:tc>
          <w:tcPr>
            <w:tcW w:w="3129" w:type="dxa"/>
            <w:tcBorders>
              <w:right w:val="nil"/>
            </w:tcBorders>
            <w:shd w:val="clear" w:color="auto" w:fill="auto"/>
          </w:tcPr>
          <w:p w:rsidR="00AC7361" w:rsidRPr="00793FB1" w:rsidRDefault="00AC7361" w:rsidP="00193009">
            <w:pPr>
              <w:pStyle w:val="Texto"/>
              <w:spacing w:after="0" w:line="240" w:lineRule="auto"/>
              <w:ind w:firstLine="0"/>
              <w:rPr>
                <w:b/>
                <w:bCs/>
                <w:szCs w:val="18"/>
                <w:lang w:val="es-MX"/>
              </w:rPr>
            </w:pPr>
            <w:r w:rsidRPr="00793FB1">
              <w:rPr>
                <w:b/>
                <w:bCs/>
                <w:szCs w:val="18"/>
                <w:lang w:val="es-MX"/>
              </w:rPr>
              <w:t>Subsidio al Empleo</w:t>
            </w:r>
          </w:p>
        </w:tc>
        <w:tc>
          <w:tcPr>
            <w:tcW w:w="2977" w:type="dxa"/>
            <w:tcBorders>
              <w:left w:val="nil"/>
              <w:right w:val="nil"/>
            </w:tcBorders>
            <w:shd w:val="clear" w:color="auto" w:fill="auto"/>
          </w:tcPr>
          <w:p w:rsidR="00AC7361" w:rsidRPr="00793FB1" w:rsidRDefault="00AC7361" w:rsidP="00193009">
            <w:pPr>
              <w:pStyle w:val="Texto"/>
              <w:spacing w:after="0" w:line="240" w:lineRule="auto"/>
              <w:ind w:firstLine="0"/>
              <w:jc w:val="right"/>
              <w:rPr>
                <w:szCs w:val="18"/>
                <w:lang w:val="es-MX"/>
              </w:rPr>
            </w:pPr>
            <w:r w:rsidRPr="00FA7BB3">
              <w:rPr>
                <w:szCs w:val="18"/>
                <w:lang w:val="es-MX"/>
              </w:rPr>
              <w:t>0.00</w:t>
            </w:r>
          </w:p>
        </w:tc>
        <w:tc>
          <w:tcPr>
            <w:tcW w:w="3675" w:type="dxa"/>
            <w:tcBorders>
              <w:left w:val="nil"/>
            </w:tcBorders>
            <w:shd w:val="clear" w:color="auto" w:fill="auto"/>
          </w:tcPr>
          <w:p w:rsidR="00AC7361" w:rsidRPr="00793FB1" w:rsidRDefault="00AC7361" w:rsidP="00193009">
            <w:pPr>
              <w:pStyle w:val="Texto"/>
              <w:spacing w:after="0" w:line="240" w:lineRule="auto"/>
              <w:ind w:firstLine="0"/>
              <w:jc w:val="right"/>
              <w:rPr>
                <w:szCs w:val="18"/>
                <w:lang w:val="es-MX"/>
              </w:rPr>
            </w:pPr>
            <w:r>
              <w:rPr>
                <w:szCs w:val="18"/>
                <w:lang w:val="es-MX"/>
              </w:rPr>
              <w:t>-</w:t>
            </w:r>
            <w:r w:rsidRPr="00FA7BB3">
              <w:rPr>
                <w:szCs w:val="18"/>
                <w:lang w:val="es-MX"/>
              </w:rPr>
              <w:t>0.</w:t>
            </w:r>
            <w:r>
              <w:rPr>
                <w:szCs w:val="18"/>
                <w:lang w:val="es-MX"/>
              </w:rPr>
              <w:t>55</w:t>
            </w:r>
          </w:p>
        </w:tc>
      </w:tr>
      <w:tr w:rsidR="00AC7361" w:rsidRPr="00793FB1" w:rsidTr="001547E4">
        <w:trPr>
          <w:jc w:val="center"/>
        </w:trPr>
        <w:tc>
          <w:tcPr>
            <w:tcW w:w="3129" w:type="dxa"/>
            <w:tcBorders>
              <w:right w:val="nil"/>
            </w:tcBorders>
            <w:shd w:val="clear" w:color="auto" w:fill="auto"/>
          </w:tcPr>
          <w:p w:rsidR="00AC7361" w:rsidRPr="00793FB1" w:rsidRDefault="00AC7361" w:rsidP="00193009">
            <w:pPr>
              <w:pStyle w:val="Texto"/>
              <w:spacing w:after="0" w:line="240" w:lineRule="auto"/>
              <w:ind w:firstLine="0"/>
              <w:rPr>
                <w:b/>
                <w:bCs/>
                <w:szCs w:val="18"/>
                <w:lang w:val="es-MX"/>
              </w:rPr>
            </w:pPr>
            <w:r w:rsidRPr="00793FB1">
              <w:rPr>
                <w:b/>
                <w:bCs/>
                <w:szCs w:val="18"/>
                <w:lang w:val="es-MX"/>
              </w:rPr>
              <w:t>Luz Ma. Morales Uribe</w:t>
            </w:r>
          </w:p>
        </w:tc>
        <w:tc>
          <w:tcPr>
            <w:tcW w:w="2977" w:type="dxa"/>
            <w:tcBorders>
              <w:left w:val="nil"/>
              <w:right w:val="nil"/>
            </w:tcBorders>
            <w:shd w:val="clear" w:color="auto" w:fill="auto"/>
          </w:tcPr>
          <w:p w:rsidR="00AC7361" w:rsidRPr="00793FB1" w:rsidRDefault="00AC7361" w:rsidP="00193009">
            <w:pPr>
              <w:pStyle w:val="Texto"/>
              <w:spacing w:after="0" w:line="240" w:lineRule="auto"/>
              <w:ind w:firstLine="0"/>
              <w:jc w:val="right"/>
              <w:rPr>
                <w:szCs w:val="18"/>
                <w:lang w:val="es-MX"/>
              </w:rPr>
            </w:pPr>
            <w:r w:rsidRPr="00FA7BB3">
              <w:rPr>
                <w:szCs w:val="18"/>
                <w:lang w:val="es-MX"/>
              </w:rPr>
              <w:t>0.00</w:t>
            </w:r>
          </w:p>
        </w:tc>
        <w:tc>
          <w:tcPr>
            <w:tcW w:w="3675" w:type="dxa"/>
            <w:tcBorders>
              <w:left w:val="nil"/>
            </w:tcBorders>
            <w:shd w:val="clear" w:color="auto" w:fill="auto"/>
          </w:tcPr>
          <w:p w:rsidR="00AC7361" w:rsidRPr="00793FB1" w:rsidRDefault="00AC7361" w:rsidP="00193009">
            <w:pPr>
              <w:pStyle w:val="Texto"/>
              <w:spacing w:after="0" w:line="240" w:lineRule="auto"/>
              <w:ind w:firstLine="0"/>
              <w:jc w:val="right"/>
              <w:rPr>
                <w:szCs w:val="18"/>
                <w:lang w:val="es-MX"/>
              </w:rPr>
            </w:pPr>
            <w:r w:rsidRPr="00FA7BB3">
              <w:rPr>
                <w:szCs w:val="18"/>
                <w:lang w:val="es-MX"/>
              </w:rPr>
              <w:t>0.00</w:t>
            </w:r>
          </w:p>
        </w:tc>
      </w:tr>
      <w:tr w:rsidR="00AC7361" w:rsidRPr="00793FB1" w:rsidTr="001547E4">
        <w:trPr>
          <w:jc w:val="center"/>
        </w:trPr>
        <w:tc>
          <w:tcPr>
            <w:tcW w:w="3129" w:type="dxa"/>
            <w:tcBorders>
              <w:right w:val="nil"/>
            </w:tcBorders>
            <w:shd w:val="clear" w:color="auto" w:fill="D2EAF1"/>
          </w:tcPr>
          <w:p w:rsidR="00AC7361" w:rsidRPr="00793FB1" w:rsidRDefault="00AC7361" w:rsidP="00193009">
            <w:pPr>
              <w:jc w:val="center"/>
              <w:rPr>
                <w:rFonts w:ascii="Arial" w:hAnsi="Arial" w:cs="Arial"/>
                <w:b/>
                <w:bCs/>
                <w:sz w:val="18"/>
                <w:szCs w:val="18"/>
                <w:lang w:val="es-MX"/>
              </w:rPr>
            </w:pPr>
            <w:r w:rsidRPr="00793FB1">
              <w:rPr>
                <w:rFonts w:ascii="Arial" w:hAnsi="Arial" w:cs="Arial"/>
                <w:b/>
                <w:bCs/>
                <w:sz w:val="18"/>
                <w:szCs w:val="18"/>
              </w:rPr>
              <w:t>TOTAL</w:t>
            </w:r>
          </w:p>
        </w:tc>
        <w:tc>
          <w:tcPr>
            <w:tcW w:w="2977" w:type="dxa"/>
            <w:tcBorders>
              <w:left w:val="nil"/>
              <w:right w:val="nil"/>
            </w:tcBorders>
            <w:shd w:val="clear" w:color="auto" w:fill="D2EAF1"/>
          </w:tcPr>
          <w:p w:rsidR="00AC7361" w:rsidRPr="00793FB1" w:rsidRDefault="00AC7361" w:rsidP="00193009">
            <w:pPr>
              <w:pStyle w:val="Texto"/>
              <w:spacing w:after="0" w:line="240" w:lineRule="auto"/>
              <w:ind w:firstLine="0"/>
              <w:jc w:val="right"/>
              <w:rPr>
                <w:b/>
                <w:szCs w:val="18"/>
                <w:lang w:val="es-MX"/>
              </w:rPr>
            </w:pPr>
            <w:r w:rsidRPr="00793FB1">
              <w:rPr>
                <w:b/>
                <w:szCs w:val="18"/>
                <w:lang w:val="es-MX"/>
              </w:rPr>
              <w:t>$</w:t>
            </w:r>
            <w:r>
              <w:rPr>
                <w:b/>
                <w:szCs w:val="18"/>
                <w:lang w:val="es-MX"/>
              </w:rPr>
              <w:t xml:space="preserve"> 114.00</w:t>
            </w:r>
          </w:p>
        </w:tc>
        <w:tc>
          <w:tcPr>
            <w:tcW w:w="3675" w:type="dxa"/>
            <w:tcBorders>
              <w:left w:val="nil"/>
            </w:tcBorders>
            <w:shd w:val="clear" w:color="auto" w:fill="D2EAF1"/>
          </w:tcPr>
          <w:p w:rsidR="00AC7361" w:rsidRPr="00793FB1" w:rsidRDefault="00AC7361" w:rsidP="00193009">
            <w:pPr>
              <w:pStyle w:val="Texto"/>
              <w:spacing w:after="0" w:line="240" w:lineRule="auto"/>
              <w:ind w:firstLine="0"/>
              <w:jc w:val="right"/>
              <w:rPr>
                <w:b/>
                <w:szCs w:val="18"/>
                <w:lang w:val="es-MX"/>
              </w:rPr>
            </w:pPr>
            <w:r w:rsidRPr="00793FB1">
              <w:rPr>
                <w:b/>
                <w:szCs w:val="18"/>
                <w:lang w:val="es-MX"/>
              </w:rPr>
              <w:t>$-10.98</w:t>
            </w:r>
          </w:p>
        </w:tc>
      </w:tr>
    </w:tbl>
    <w:p w:rsidR="00273108" w:rsidRDefault="00273108" w:rsidP="003B60A6">
      <w:pPr>
        <w:pStyle w:val="Texto"/>
        <w:spacing w:after="0" w:line="240" w:lineRule="auto"/>
        <w:ind w:firstLine="0"/>
        <w:jc w:val="left"/>
        <w:rPr>
          <w:szCs w:val="18"/>
        </w:rPr>
      </w:pPr>
    </w:p>
    <w:p w:rsidR="00AF091B" w:rsidRPr="003B60A6" w:rsidRDefault="00AF091B" w:rsidP="003B60A6">
      <w:pPr>
        <w:pStyle w:val="Texto"/>
        <w:spacing w:after="0" w:line="240" w:lineRule="auto"/>
        <w:ind w:firstLine="0"/>
        <w:jc w:val="left"/>
        <w:rPr>
          <w:szCs w:val="18"/>
        </w:rPr>
      </w:pPr>
    </w:p>
    <w:p w:rsidR="005E4B20" w:rsidRPr="003B60A6" w:rsidRDefault="00AF091B" w:rsidP="003B60A6">
      <w:pPr>
        <w:pStyle w:val="ROMANOS"/>
        <w:tabs>
          <w:tab w:val="clear" w:pos="720"/>
        </w:tabs>
        <w:spacing w:after="0" w:line="240" w:lineRule="auto"/>
        <w:ind w:left="0" w:firstLine="0"/>
        <w:rPr>
          <w:sz w:val="20"/>
          <w:szCs w:val="20"/>
          <w:lang w:val="es-MX"/>
        </w:rPr>
      </w:pPr>
      <w:r w:rsidRPr="003B60A6">
        <w:rPr>
          <w:sz w:val="20"/>
          <w:szCs w:val="20"/>
          <w:lang w:val="es-MX"/>
        </w:rPr>
        <w:t>E</w:t>
      </w:r>
      <w:r w:rsidR="00010937" w:rsidRPr="0055419C">
        <w:rPr>
          <w:sz w:val="20"/>
          <w:szCs w:val="20"/>
          <w:lang w:val="es-MX"/>
        </w:rPr>
        <w:t>l saldo</w:t>
      </w:r>
      <w:r w:rsidR="00FE579E" w:rsidRPr="0090036B">
        <w:rPr>
          <w:sz w:val="20"/>
          <w:szCs w:val="20"/>
          <w:lang w:val="es-MX"/>
        </w:rPr>
        <w:t xml:space="preserve"> de la cuenta </w:t>
      </w:r>
      <w:r w:rsidR="00FE579E" w:rsidRPr="00213676">
        <w:rPr>
          <w:b/>
          <w:sz w:val="20"/>
          <w:szCs w:val="20"/>
          <w:lang w:val="es-MX"/>
        </w:rPr>
        <w:t>Cuentas por Cobrar</w:t>
      </w:r>
      <w:r w:rsidR="00010937" w:rsidRPr="00A61D77">
        <w:rPr>
          <w:sz w:val="20"/>
          <w:szCs w:val="20"/>
          <w:lang w:val="es-MX"/>
        </w:rPr>
        <w:t xml:space="preserve"> al </w:t>
      </w:r>
      <w:r w:rsidR="00A72D50" w:rsidRPr="003B60A6">
        <w:rPr>
          <w:sz w:val="20"/>
          <w:szCs w:val="20"/>
        </w:rPr>
        <w:t>3</w:t>
      </w:r>
      <w:r w:rsidR="001B19AD">
        <w:rPr>
          <w:sz w:val="20"/>
          <w:szCs w:val="20"/>
        </w:rPr>
        <w:t>0</w:t>
      </w:r>
      <w:r w:rsidR="00090307" w:rsidRPr="003B60A6">
        <w:rPr>
          <w:sz w:val="20"/>
          <w:szCs w:val="20"/>
        </w:rPr>
        <w:t xml:space="preserve"> de </w:t>
      </w:r>
      <w:r w:rsidR="001B19AD">
        <w:rPr>
          <w:sz w:val="20"/>
          <w:szCs w:val="20"/>
        </w:rPr>
        <w:t>junio</w:t>
      </w:r>
      <w:r w:rsidR="00090307" w:rsidRPr="003B60A6">
        <w:rPr>
          <w:sz w:val="20"/>
          <w:szCs w:val="20"/>
        </w:rPr>
        <w:t xml:space="preserve"> </w:t>
      </w:r>
      <w:r w:rsidR="006C6777" w:rsidRPr="0090036B">
        <w:rPr>
          <w:sz w:val="20"/>
          <w:szCs w:val="20"/>
        </w:rPr>
        <w:t>de 201</w:t>
      </w:r>
      <w:r w:rsidR="00B3335A" w:rsidRPr="003B60A6">
        <w:rPr>
          <w:sz w:val="20"/>
          <w:szCs w:val="20"/>
        </w:rPr>
        <w:t>4</w:t>
      </w:r>
      <w:r w:rsidR="006C6777" w:rsidRPr="0055419C">
        <w:rPr>
          <w:sz w:val="20"/>
          <w:szCs w:val="20"/>
        </w:rPr>
        <w:t xml:space="preserve"> y 20</w:t>
      </w:r>
      <w:r w:rsidRPr="003B60A6">
        <w:rPr>
          <w:sz w:val="20"/>
          <w:szCs w:val="20"/>
          <w:lang w:val="es-MX"/>
        </w:rPr>
        <w:t>13 se integra</w:t>
      </w:r>
      <w:r w:rsidR="00450DB4" w:rsidRPr="0090036B">
        <w:rPr>
          <w:sz w:val="20"/>
          <w:szCs w:val="20"/>
          <w:lang w:val="es-MX"/>
        </w:rPr>
        <w:t xml:space="preserve"> </w:t>
      </w:r>
      <w:r w:rsidR="00F1764C" w:rsidRPr="006F7E12">
        <w:rPr>
          <w:sz w:val="20"/>
          <w:szCs w:val="20"/>
          <w:lang w:val="es-MX"/>
        </w:rPr>
        <w:t xml:space="preserve">por </w:t>
      </w:r>
      <w:r w:rsidR="00E60E5D" w:rsidRPr="00CD50C4">
        <w:rPr>
          <w:color w:val="000000"/>
          <w:sz w:val="20"/>
          <w:szCs w:val="20"/>
        </w:rPr>
        <w:t>las</w:t>
      </w:r>
      <w:r w:rsidR="00E60E5D" w:rsidRPr="00CD50C4">
        <w:rPr>
          <w:color w:val="000000"/>
          <w:spacing w:val="2"/>
          <w:sz w:val="20"/>
          <w:szCs w:val="20"/>
        </w:rPr>
        <w:t xml:space="preserve"> </w:t>
      </w:r>
      <w:r w:rsidR="00E60E5D" w:rsidRPr="00CD50C4">
        <w:rPr>
          <w:color w:val="000000"/>
          <w:sz w:val="20"/>
          <w:szCs w:val="20"/>
        </w:rPr>
        <w:t>o</w:t>
      </w:r>
      <w:r w:rsidR="00E60E5D" w:rsidRPr="00CD50C4">
        <w:rPr>
          <w:color w:val="000000"/>
          <w:spacing w:val="1"/>
          <w:sz w:val="20"/>
          <w:szCs w:val="20"/>
        </w:rPr>
        <w:t>b</w:t>
      </w:r>
      <w:r w:rsidR="00E60E5D" w:rsidRPr="00CD50C4">
        <w:rPr>
          <w:color w:val="000000"/>
          <w:sz w:val="20"/>
          <w:szCs w:val="20"/>
        </w:rPr>
        <w:t>li</w:t>
      </w:r>
      <w:r w:rsidR="00E60E5D" w:rsidRPr="00CD50C4">
        <w:rPr>
          <w:color w:val="000000"/>
          <w:spacing w:val="1"/>
          <w:sz w:val="20"/>
          <w:szCs w:val="20"/>
        </w:rPr>
        <w:t>g</w:t>
      </w:r>
      <w:r w:rsidR="00E60E5D" w:rsidRPr="00CD50C4">
        <w:rPr>
          <w:color w:val="000000"/>
          <w:sz w:val="20"/>
          <w:szCs w:val="20"/>
        </w:rPr>
        <w:t>aci</w:t>
      </w:r>
      <w:r w:rsidR="00E60E5D" w:rsidRPr="00CD50C4">
        <w:rPr>
          <w:color w:val="000000"/>
          <w:spacing w:val="1"/>
          <w:sz w:val="20"/>
          <w:szCs w:val="20"/>
        </w:rPr>
        <w:t>o</w:t>
      </w:r>
      <w:r w:rsidR="00E60E5D" w:rsidRPr="00CD50C4">
        <w:rPr>
          <w:color w:val="000000"/>
          <w:sz w:val="20"/>
          <w:szCs w:val="20"/>
        </w:rPr>
        <w:t>nes</w:t>
      </w:r>
      <w:r w:rsidR="00E60E5D" w:rsidRPr="00CD50C4">
        <w:rPr>
          <w:color w:val="000000"/>
          <w:spacing w:val="2"/>
          <w:sz w:val="20"/>
          <w:szCs w:val="20"/>
        </w:rPr>
        <w:t xml:space="preserve"> </w:t>
      </w:r>
      <w:r w:rsidR="00E60E5D" w:rsidRPr="00CD50C4">
        <w:rPr>
          <w:color w:val="000000"/>
          <w:sz w:val="20"/>
          <w:szCs w:val="20"/>
        </w:rPr>
        <w:t>de</w:t>
      </w:r>
      <w:r w:rsidR="00E60E5D" w:rsidRPr="00CD50C4">
        <w:rPr>
          <w:color w:val="000000"/>
          <w:spacing w:val="2"/>
          <w:sz w:val="20"/>
          <w:szCs w:val="20"/>
        </w:rPr>
        <w:t xml:space="preserve"> </w:t>
      </w:r>
      <w:r w:rsidR="00E60E5D" w:rsidRPr="00CD50C4">
        <w:rPr>
          <w:color w:val="000000"/>
          <w:sz w:val="20"/>
          <w:szCs w:val="20"/>
        </w:rPr>
        <w:t>p</w:t>
      </w:r>
      <w:r w:rsidR="00E60E5D" w:rsidRPr="00CD50C4">
        <w:rPr>
          <w:color w:val="000000"/>
          <w:spacing w:val="1"/>
          <w:sz w:val="20"/>
          <w:szCs w:val="20"/>
        </w:rPr>
        <w:t>a</w:t>
      </w:r>
      <w:r w:rsidR="00E60E5D" w:rsidRPr="00CD50C4">
        <w:rPr>
          <w:color w:val="000000"/>
          <w:sz w:val="20"/>
          <w:szCs w:val="20"/>
        </w:rPr>
        <w:t>go</w:t>
      </w:r>
      <w:r w:rsidR="00E60E5D" w:rsidRPr="00CD50C4">
        <w:rPr>
          <w:color w:val="000000"/>
          <w:spacing w:val="2"/>
          <w:sz w:val="20"/>
          <w:szCs w:val="20"/>
        </w:rPr>
        <w:t xml:space="preserve"> </w:t>
      </w:r>
      <w:r w:rsidR="00E60E5D" w:rsidRPr="00CD50C4">
        <w:rPr>
          <w:color w:val="000000"/>
          <w:sz w:val="20"/>
          <w:szCs w:val="20"/>
        </w:rPr>
        <w:t>deri</w:t>
      </w:r>
      <w:r w:rsidR="00E60E5D" w:rsidRPr="00CD50C4">
        <w:rPr>
          <w:color w:val="000000"/>
          <w:spacing w:val="1"/>
          <w:sz w:val="20"/>
          <w:szCs w:val="20"/>
        </w:rPr>
        <w:t>v</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as</w:t>
      </w:r>
      <w:r w:rsidR="00E60E5D" w:rsidRPr="00CD50C4">
        <w:rPr>
          <w:color w:val="000000"/>
          <w:spacing w:val="1"/>
          <w:sz w:val="20"/>
          <w:szCs w:val="20"/>
        </w:rPr>
        <w:t xml:space="preserve"> d</w:t>
      </w:r>
      <w:r w:rsidR="00E60E5D" w:rsidRPr="00CD50C4">
        <w:rPr>
          <w:color w:val="000000"/>
          <w:sz w:val="20"/>
          <w:szCs w:val="20"/>
        </w:rPr>
        <w:t>e los</w:t>
      </w:r>
      <w:r w:rsidR="00E60E5D" w:rsidRPr="00CD50C4">
        <w:rPr>
          <w:color w:val="000000"/>
          <w:spacing w:val="2"/>
          <w:sz w:val="20"/>
          <w:szCs w:val="20"/>
        </w:rPr>
        <w:t xml:space="preserve"> </w:t>
      </w:r>
      <w:r w:rsidR="00E60E5D" w:rsidRPr="00CD50C4">
        <w:rPr>
          <w:color w:val="000000"/>
          <w:sz w:val="20"/>
          <w:szCs w:val="20"/>
        </w:rPr>
        <w:t>co</w:t>
      </w:r>
      <w:r w:rsidR="00E60E5D" w:rsidRPr="00CD50C4">
        <w:rPr>
          <w:color w:val="000000"/>
          <w:spacing w:val="1"/>
          <w:sz w:val="20"/>
          <w:szCs w:val="20"/>
        </w:rPr>
        <w:t>m</w:t>
      </w:r>
      <w:r w:rsidR="00E60E5D" w:rsidRPr="00CD50C4">
        <w:rPr>
          <w:color w:val="000000"/>
          <w:spacing w:val="-1"/>
          <w:sz w:val="20"/>
          <w:szCs w:val="20"/>
        </w:rPr>
        <w:t>p</w:t>
      </w:r>
      <w:r w:rsidR="00E60E5D" w:rsidRPr="00CD50C4">
        <w:rPr>
          <w:color w:val="000000"/>
          <w:sz w:val="20"/>
          <w:szCs w:val="20"/>
        </w:rPr>
        <w:t>ro</w:t>
      </w:r>
      <w:r w:rsidR="00E60E5D" w:rsidRPr="00CD50C4">
        <w:rPr>
          <w:color w:val="000000"/>
          <w:spacing w:val="1"/>
          <w:sz w:val="20"/>
          <w:szCs w:val="20"/>
        </w:rPr>
        <w:t>mi</w:t>
      </w:r>
      <w:r w:rsidR="00E60E5D" w:rsidRPr="00CD50C4">
        <w:rPr>
          <w:color w:val="000000"/>
          <w:sz w:val="20"/>
          <w:szCs w:val="20"/>
        </w:rPr>
        <w:t>sos</w:t>
      </w:r>
      <w:r w:rsidR="00E60E5D" w:rsidRPr="00CD50C4">
        <w:rPr>
          <w:color w:val="000000"/>
          <w:spacing w:val="1"/>
          <w:sz w:val="20"/>
          <w:szCs w:val="20"/>
        </w:rPr>
        <w:t xml:space="preserve"> d</w:t>
      </w:r>
      <w:r w:rsidR="00E60E5D" w:rsidRPr="00CD50C4">
        <w:rPr>
          <w:color w:val="000000"/>
          <w:spacing w:val="-1"/>
          <w:sz w:val="20"/>
          <w:szCs w:val="20"/>
        </w:rPr>
        <w:t>e</w:t>
      </w:r>
      <w:r w:rsidR="00E60E5D" w:rsidRPr="00CD50C4">
        <w:rPr>
          <w:color w:val="000000"/>
          <w:sz w:val="20"/>
          <w:szCs w:val="20"/>
        </w:rPr>
        <w:t>v</w:t>
      </w:r>
      <w:r w:rsidR="00E60E5D" w:rsidRPr="00CD50C4">
        <w:rPr>
          <w:color w:val="000000"/>
          <w:spacing w:val="1"/>
          <w:sz w:val="20"/>
          <w:szCs w:val="20"/>
        </w:rPr>
        <w:t>e</w:t>
      </w:r>
      <w:r w:rsidR="00E60E5D" w:rsidRPr="00CD50C4">
        <w:rPr>
          <w:color w:val="000000"/>
          <w:sz w:val="20"/>
          <w:szCs w:val="20"/>
        </w:rPr>
        <w:t>n</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2"/>
          <w:sz w:val="20"/>
          <w:szCs w:val="20"/>
        </w:rPr>
        <w:t xml:space="preserve"> </w:t>
      </w:r>
      <w:r w:rsidR="00E60E5D" w:rsidRPr="00CD50C4">
        <w:rPr>
          <w:color w:val="000000"/>
          <w:sz w:val="20"/>
          <w:szCs w:val="20"/>
        </w:rPr>
        <w:t>y</w:t>
      </w:r>
      <w:r w:rsidR="00E60E5D" w:rsidRPr="00CD50C4">
        <w:rPr>
          <w:color w:val="000000"/>
          <w:spacing w:val="1"/>
          <w:sz w:val="20"/>
          <w:szCs w:val="20"/>
        </w:rPr>
        <w:t xml:space="preserve"> n</w:t>
      </w:r>
      <w:r w:rsidR="00E60E5D" w:rsidRPr="00CD50C4">
        <w:rPr>
          <w:color w:val="000000"/>
          <w:sz w:val="20"/>
          <w:szCs w:val="20"/>
        </w:rPr>
        <w:t>o</w:t>
      </w:r>
      <w:r w:rsidR="00E60E5D" w:rsidRPr="00CD50C4">
        <w:rPr>
          <w:color w:val="000000"/>
          <w:spacing w:val="2"/>
          <w:sz w:val="20"/>
          <w:szCs w:val="20"/>
        </w:rPr>
        <w:t xml:space="preserve"> </w:t>
      </w:r>
      <w:r w:rsidR="00E60E5D" w:rsidRPr="00CD50C4">
        <w:rPr>
          <w:color w:val="000000"/>
          <w:sz w:val="20"/>
          <w:szCs w:val="20"/>
        </w:rPr>
        <w:t>pa</w:t>
      </w:r>
      <w:r w:rsidR="00E60E5D" w:rsidRPr="00CD50C4">
        <w:rPr>
          <w:color w:val="000000"/>
          <w:spacing w:val="1"/>
          <w:sz w:val="20"/>
          <w:szCs w:val="20"/>
        </w:rPr>
        <w:t>g</w:t>
      </w:r>
      <w:r w:rsidR="00E60E5D" w:rsidRPr="00CD50C4">
        <w:rPr>
          <w:color w:val="000000"/>
          <w:sz w:val="20"/>
          <w:szCs w:val="20"/>
        </w:rPr>
        <w:t>a</w:t>
      </w:r>
      <w:r w:rsidR="00E60E5D" w:rsidRPr="00CD50C4">
        <w:rPr>
          <w:color w:val="000000"/>
          <w:spacing w:val="1"/>
          <w:sz w:val="20"/>
          <w:szCs w:val="20"/>
        </w:rPr>
        <w:t>d</w:t>
      </w:r>
      <w:r w:rsidR="00E60E5D" w:rsidRPr="00CD50C4">
        <w:rPr>
          <w:color w:val="000000"/>
          <w:sz w:val="20"/>
          <w:szCs w:val="20"/>
        </w:rPr>
        <w:t>os</w:t>
      </w:r>
      <w:r w:rsidR="00E60E5D" w:rsidRPr="00CD50C4">
        <w:rPr>
          <w:color w:val="000000"/>
          <w:spacing w:val="1"/>
          <w:sz w:val="20"/>
          <w:szCs w:val="20"/>
        </w:rPr>
        <w:t xml:space="preserve"> </w:t>
      </w:r>
      <w:r w:rsidR="00E60E5D" w:rsidRPr="00CD50C4">
        <w:rPr>
          <w:color w:val="000000"/>
          <w:sz w:val="20"/>
          <w:szCs w:val="20"/>
        </w:rPr>
        <w:t>al</w:t>
      </w:r>
      <w:r w:rsidR="00E60E5D" w:rsidRPr="00CD50C4">
        <w:rPr>
          <w:color w:val="000000"/>
          <w:spacing w:val="2"/>
          <w:sz w:val="20"/>
          <w:szCs w:val="20"/>
        </w:rPr>
        <w:t xml:space="preserve"> </w:t>
      </w:r>
      <w:r w:rsidR="00E87432" w:rsidRPr="00CD50C4">
        <w:rPr>
          <w:color w:val="000000"/>
          <w:spacing w:val="1"/>
          <w:sz w:val="20"/>
          <w:szCs w:val="20"/>
        </w:rPr>
        <w:t>cierre de es</w:t>
      </w:r>
      <w:r w:rsidR="00352643" w:rsidRPr="003B60A6">
        <w:rPr>
          <w:color w:val="000000"/>
          <w:spacing w:val="1"/>
          <w:sz w:val="20"/>
          <w:szCs w:val="20"/>
        </w:rPr>
        <w:t>t</w:t>
      </w:r>
      <w:r w:rsidR="00E87432" w:rsidRPr="0055419C">
        <w:rPr>
          <w:color w:val="000000"/>
          <w:spacing w:val="1"/>
          <w:sz w:val="20"/>
          <w:szCs w:val="20"/>
        </w:rPr>
        <w:t>os ejercic</w:t>
      </w:r>
      <w:r w:rsidR="00E87432" w:rsidRPr="0090036B">
        <w:rPr>
          <w:color w:val="000000"/>
          <w:spacing w:val="1"/>
          <w:sz w:val="20"/>
          <w:szCs w:val="20"/>
        </w:rPr>
        <w:t>i</w:t>
      </w:r>
      <w:r w:rsidR="00352643" w:rsidRPr="003B60A6">
        <w:rPr>
          <w:color w:val="000000"/>
          <w:spacing w:val="1"/>
          <w:sz w:val="20"/>
          <w:szCs w:val="20"/>
        </w:rPr>
        <w:t>os</w:t>
      </w:r>
      <w:r w:rsidR="00E60E5D" w:rsidRPr="0090036B">
        <w:rPr>
          <w:color w:val="000000"/>
          <w:sz w:val="20"/>
          <w:szCs w:val="20"/>
        </w:rPr>
        <w:t xml:space="preserve">, </w:t>
      </w:r>
      <w:r w:rsidR="00A75EAF" w:rsidRPr="00213676">
        <w:rPr>
          <w:sz w:val="20"/>
          <w:szCs w:val="20"/>
          <w:lang w:val="es-MX"/>
        </w:rPr>
        <w:t xml:space="preserve">los cuales </w:t>
      </w:r>
      <w:r w:rsidR="000859CF" w:rsidRPr="00A61D77">
        <w:rPr>
          <w:sz w:val="20"/>
          <w:szCs w:val="20"/>
          <w:lang w:val="es-MX"/>
        </w:rPr>
        <w:t>tienen un</w:t>
      </w:r>
      <w:r w:rsidR="00FE193C" w:rsidRPr="005B25D0">
        <w:rPr>
          <w:sz w:val="20"/>
          <w:szCs w:val="20"/>
          <w:lang w:val="es-MX"/>
        </w:rPr>
        <w:t xml:space="preserve"> vencimiento menor a 90 </w:t>
      </w:r>
      <w:r w:rsidR="00B8430E" w:rsidRPr="000A57C7">
        <w:rPr>
          <w:sz w:val="20"/>
          <w:szCs w:val="20"/>
          <w:lang w:val="es-MX"/>
        </w:rPr>
        <w:t>días</w:t>
      </w:r>
      <w:r w:rsidR="00352643" w:rsidRPr="003B60A6">
        <w:rPr>
          <w:sz w:val="20"/>
          <w:szCs w:val="20"/>
          <w:lang w:val="es-MX"/>
        </w:rPr>
        <w:t>.</w:t>
      </w:r>
    </w:p>
    <w:p w:rsidR="004F7D5A" w:rsidRPr="0055419C" w:rsidRDefault="004F7D5A" w:rsidP="003B60A6">
      <w:pPr>
        <w:pStyle w:val="ROMANOS"/>
        <w:tabs>
          <w:tab w:val="clear" w:pos="720"/>
        </w:tabs>
        <w:spacing w:after="0" w:line="240" w:lineRule="auto"/>
        <w:ind w:left="0" w:firstLine="0"/>
        <w:rPr>
          <w:sz w:val="20"/>
          <w:szCs w:val="20"/>
          <w:lang w:val="es-MX"/>
        </w:rPr>
      </w:pPr>
    </w:p>
    <w:p w:rsidR="009F6B4F" w:rsidRPr="003B60A6" w:rsidRDefault="009F6B4F" w:rsidP="003B60A6">
      <w:pPr>
        <w:pStyle w:val="ROMANOS"/>
        <w:tabs>
          <w:tab w:val="clear" w:pos="720"/>
        </w:tabs>
        <w:spacing w:after="0" w:line="240" w:lineRule="auto"/>
        <w:ind w:left="0" w:firstLine="0"/>
        <w:rPr>
          <w:lang w:val="es-MX"/>
        </w:rPr>
      </w:pPr>
    </w:p>
    <w:tbl>
      <w:tblPr>
        <w:tblW w:w="9771"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204"/>
        <w:gridCol w:w="1417"/>
        <w:gridCol w:w="2150"/>
      </w:tblGrid>
      <w:tr w:rsidR="00074220" w:rsidRPr="00793FB1" w:rsidTr="00DD5A60">
        <w:trPr>
          <w:jc w:val="center"/>
        </w:trPr>
        <w:tc>
          <w:tcPr>
            <w:tcW w:w="6204"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1417" w:type="dxa"/>
            <w:tcBorders>
              <w:top w:val="single" w:sz="8" w:space="0" w:color="78C0D4"/>
              <w:left w:val="nil"/>
              <w:bottom w:val="single" w:sz="8" w:space="0" w:color="78C0D4"/>
              <w:right w:val="nil"/>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4</w:t>
            </w:r>
          </w:p>
        </w:tc>
        <w:tc>
          <w:tcPr>
            <w:tcW w:w="2150" w:type="dxa"/>
            <w:tcBorders>
              <w:top w:val="single" w:sz="8" w:space="0" w:color="78C0D4"/>
              <w:left w:val="nil"/>
              <w:bottom w:val="single" w:sz="8" w:space="0" w:color="78C0D4"/>
              <w:right w:val="single" w:sz="8" w:space="0" w:color="78C0D4"/>
            </w:tcBorders>
            <w:shd w:val="clear" w:color="auto" w:fill="4BACC6"/>
          </w:tcPr>
          <w:p w:rsidR="00074220" w:rsidRPr="00793FB1" w:rsidRDefault="001547E4" w:rsidP="006B59CE">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074220" w:rsidRPr="00793FB1">
              <w:rPr>
                <w:rFonts w:ascii="Arial" w:hAnsi="Arial" w:cs="Arial"/>
                <w:b/>
                <w:bCs/>
                <w:color w:val="FFFFFF"/>
                <w:sz w:val="18"/>
                <w:szCs w:val="18"/>
              </w:rPr>
              <w:t>201</w:t>
            </w:r>
            <w:r w:rsidR="00074220" w:rsidRPr="00793FB1">
              <w:rPr>
                <w:rFonts w:ascii="Arial" w:hAnsi="Arial" w:cs="Arial"/>
                <w:color w:val="FFFFFF"/>
                <w:sz w:val="18"/>
                <w:szCs w:val="18"/>
              </w:rPr>
              <w:t>3</w:t>
            </w:r>
          </w:p>
        </w:tc>
      </w:tr>
      <w:tr w:rsidR="00074220" w:rsidRPr="00793FB1" w:rsidTr="00DD5A60">
        <w:trPr>
          <w:jc w:val="center"/>
        </w:trPr>
        <w:tc>
          <w:tcPr>
            <w:tcW w:w="6204" w:type="dxa"/>
            <w:tcBorders>
              <w:top w:val="single" w:sz="8" w:space="0" w:color="78C0D4"/>
              <w:left w:val="single" w:sz="8" w:space="0" w:color="78C0D4"/>
              <w:bottom w:val="single" w:sz="8" w:space="0" w:color="78C0D4"/>
              <w:right w:val="nil"/>
            </w:tcBorders>
            <w:shd w:val="clear" w:color="auto" w:fill="auto"/>
          </w:tcPr>
          <w:p w:rsidR="00074220" w:rsidRPr="00793FB1" w:rsidRDefault="00074220" w:rsidP="006B59CE">
            <w:pPr>
              <w:rPr>
                <w:rFonts w:ascii="Arial" w:hAnsi="Arial" w:cs="Arial"/>
                <w:b/>
                <w:sz w:val="18"/>
                <w:szCs w:val="18"/>
              </w:rPr>
            </w:pPr>
            <w:r w:rsidRPr="00793FB1">
              <w:rPr>
                <w:rFonts w:ascii="Arial" w:hAnsi="Arial" w:cs="Arial"/>
                <w:b/>
                <w:sz w:val="18"/>
                <w:szCs w:val="18"/>
              </w:rPr>
              <w:t xml:space="preserve">Alestra, S. de R. L. de C.V.                                                            </w:t>
            </w:r>
          </w:p>
        </w:tc>
        <w:tc>
          <w:tcPr>
            <w:tcW w:w="1417" w:type="dxa"/>
            <w:tcBorders>
              <w:top w:val="single" w:sz="8" w:space="0" w:color="78C0D4"/>
              <w:left w:val="nil"/>
              <w:bottom w:val="single" w:sz="8" w:space="0" w:color="78C0D4"/>
              <w:right w:val="nil"/>
            </w:tcBorders>
            <w:shd w:val="clear" w:color="auto" w:fill="auto"/>
          </w:tcPr>
          <w:p w:rsidR="00074220" w:rsidRPr="00793FB1" w:rsidDel="00F44B7A" w:rsidRDefault="00074220" w:rsidP="006B59CE">
            <w:pPr>
              <w:jc w:val="right"/>
              <w:rPr>
                <w:rFonts w:ascii="Arial" w:hAnsi="Arial" w:cs="Arial"/>
                <w:sz w:val="18"/>
                <w:szCs w:val="18"/>
              </w:rPr>
            </w:pPr>
            <w:r w:rsidRPr="00793FB1">
              <w:rPr>
                <w:rFonts w:ascii="Arial" w:hAnsi="Arial" w:cs="Arial"/>
                <w:sz w:val="18"/>
                <w:szCs w:val="18"/>
              </w:rPr>
              <w:t>785.09</w:t>
            </w:r>
          </w:p>
        </w:tc>
        <w:tc>
          <w:tcPr>
            <w:tcW w:w="2150" w:type="dxa"/>
            <w:tcBorders>
              <w:top w:val="single" w:sz="8" w:space="0" w:color="78C0D4"/>
              <w:left w:val="nil"/>
              <w:bottom w:val="single" w:sz="8" w:space="0" w:color="78C0D4"/>
              <w:right w:val="single" w:sz="8" w:space="0" w:color="78C0D4"/>
            </w:tcBorders>
            <w:shd w:val="clear" w:color="auto" w:fill="auto"/>
          </w:tcPr>
          <w:p w:rsidR="00074220" w:rsidRPr="00793FB1" w:rsidDel="005C2894" w:rsidRDefault="00074220" w:rsidP="006B59CE">
            <w:pPr>
              <w:jc w:val="right"/>
              <w:rPr>
                <w:rFonts w:ascii="Arial" w:hAnsi="Arial" w:cs="Arial"/>
                <w:sz w:val="18"/>
                <w:szCs w:val="18"/>
              </w:rPr>
            </w:pPr>
            <w:r w:rsidRPr="00793FB1">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Pr="00793FB1" w:rsidRDefault="00074220" w:rsidP="006B59CE">
            <w:pPr>
              <w:rPr>
                <w:rFonts w:ascii="Arial" w:hAnsi="Arial" w:cs="Arial"/>
                <w:b/>
                <w:sz w:val="18"/>
                <w:szCs w:val="18"/>
              </w:rPr>
            </w:pPr>
            <w:r w:rsidRPr="00793FB1">
              <w:rPr>
                <w:rFonts w:ascii="Arial" w:hAnsi="Arial" w:cs="Arial"/>
                <w:b/>
                <w:sz w:val="18"/>
                <w:szCs w:val="18"/>
              </w:rPr>
              <w:t>Electropura S de R. L. de C.V.</w:t>
            </w:r>
          </w:p>
        </w:tc>
        <w:tc>
          <w:tcPr>
            <w:tcW w:w="1417" w:type="dxa"/>
            <w:tcBorders>
              <w:left w:val="nil"/>
              <w:right w:val="nil"/>
            </w:tcBorders>
            <w:shd w:val="clear" w:color="auto" w:fill="auto"/>
          </w:tcPr>
          <w:p w:rsidR="00074220" w:rsidRPr="00793FB1" w:rsidDel="00F44B7A" w:rsidRDefault="00074220" w:rsidP="00A32E68">
            <w:pPr>
              <w:jc w:val="right"/>
              <w:rPr>
                <w:rFonts w:ascii="Arial" w:hAnsi="Arial" w:cs="Arial"/>
                <w:sz w:val="18"/>
                <w:szCs w:val="18"/>
              </w:rPr>
            </w:pPr>
            <w:r>
              <w:rPr>
                <w:rFonts w:ascii="Arial" w:hAnsi="Arial" w:cs="Arial"/>
                <w:sz w:val="18"/>
                <w:szCs w:val="18"/>
              </w:rPr>
              <w:t>6,246.43</w:t>
            </w:r>
          </w:p>
        </w:tc>
        <w:tc>
          <w:tcPr>
            <w:tcW w:w="2150" w:type="dxa"/>
            <w:tcBorders>
              <w:left w:val="nil"/>
            </w:tcBorders>
            <w:shd w:val="clear" w:color="auto" w:fill="auto"/>
          </w:tcPr>
          <w:p w:rsidR="00074220" w:rsidRPr="00793FB1" w:rsidDel="005C2894"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Pr="0040050D" w:rsidRDefault="00074220" w:rsidP="006B59CE">
            <w:pPr>
              <w:rPr>
                <w:rFonts w:ascii="Arial" w:hAnsi="Arial" w:cs="Arial"/>
                <w:b/>
                <w:sz w:val="18"/>
                <w:szCs w:val="18"/>
              </w:rPr>
            </w:pPr>
            <w:r>
              <w:rPr>
                <w:rFonts w:ascii="Arial" w:hAnsi="Arial" w:cs="Arial"/>
                <w:b/>
                <w:sz w:val="18"/>
                <w:szCs w:val="18"/>
              </w:rPr>
              <w:t>Abastecedora Corporativo S.A. de C.V.</w:t>
            </w:r>
          </w:p>
        </w:tc>
        <w:tc>
          <w:tcPr>
            <w:tcW w:w="1417" w:type="dxa"/>
            <w:tcBorders>
              <w:left w:val="nil"/>
              <w:right w:val="nil"/>
            </w:tcBorders>
            <w:shd w:val="clear" w:color="auto" w:fill="auto"/>
          </w:tcPr>
          <w:p w:rsidR="00074220" w:rsidRPr="0040050D" w:rsidRDefault="00074220" w:rsidP="006B59CE">
            <w:pPr>
              <w:jc w:val="right"/>
              <w:rPr>
                <w:rFonts w:ascii="Arial" w:hAnsi="Arial" w:cs="Arial"/>
                <w:sz w:val="18"/>
                <w:szCs w:val="18"/>
              </w:rPr>
            </w:pPr>
            <w:r>
              <w:rPr>
                <w:rFonts w:ascii="Arial" w:hAnsi="Arial" w:cs="Arial"/>
                <w:sz w:val="18"/>
                <w:szCs w:val="18"/>
              </w:rPr>
              <w:t>25,373.67</w:t>
            </w:r>
          </w:p>
        </w:tc>
        <w:tc>
          <w:tcPr>
            <w:tcW w:w="2150" w:type="dxa"/>
            <w:tcBorders>
              <w:left w:val="nil"/>
            </w:tcBorders>
            <w:shd w:val="clear" w:color="auto" w:fill="auto"/>
          </w:tcPr>
          <w:p w:rsidR="00074220" w:rsidRPr="0040050D"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Default="00074220" w:rsidP="006B59CE">
            <w:pPr>
              <w:rPr>
                <w:rFonts w:ascii="Arial" w:hAnsi="Arial" w:cs="Arial"/>
                <w:b/>
                <w:sz w:val="18"/>
                <w:szCs w:val="18"/>
              </w:rPr>
            </w:pPr>
            <w:r>
              <w:rPr>
                <w:rFonts w:ascii="Arial" w:hAnsi="Arial" w:cs="Arial"/>
                <w:b/>
                <w:sz w:val="18"/>
                <w:szCs w:val="18"/>
              </w:rPr>
              <w:t xml:space="preserve">Cicovisa </w:t>
            </w:r>
            <w:r w:rsidRPr="00575FE5">
              <w:rPr>
                <w:rFonts w:ascii="Arial" w:hAnsi="Arial" w:cs="Arial"/>
                <w:b/>
                <w:sz w:val="18"/>
                <w:szCs w:val="18"/>
              </w:rPr>
              <w:t>S. A. de C. V.</w:t>
            </w:r>
          </w:p>
        </w:tc>
        <w:tc>
          <w:tcPr>
            <w:tcW w:w="1417" w:type="dxa"/>
            <w:tcBorders>
              <w:left w:val="nil"/>
              <w:right w:val="nil"/>
            </w:tcBorders>
            <w:shd w:val="clear" w:color="auto" w:fill="auto"/>
          </w:tcPr>
          <w:p w:rsidR="00074220" w:rsidRDefault="00074220" w:rsidP="006B59CE">
            <w:pPr>
              <w:jc w:val="right"/>
              <w:rPr>
                <w:rFonts w:ascii="Arial" w:hAnsi="Arial" w:cs="Arial"/>
                <w:sz w:val="18"/>
                <w:szCs w:val="18"/>
              </w:rPr>
            </w:pPr>
            <w:r w:rsidRPr="00575FE5">
              <w:rPr>
                <w:rFonts w:ascii="Arial" w:hAnsi="Arial" w:cs="Arial"/>
                <w:sz w:val="18"/>
                <w:szCs w:val="18"/>
              </w:rPr>
              <w:t>0.00</w:t>
            </w:r>
          </w:p>
        </w:tc>
        <w:tc>
          <w:tcPr>
            <w:tcW w:w="2150" w:type="dxa"/>
            <w:tcBorders>
              <w:lef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10,422.60</w:t>
            </w:r>
          </w:p>
        </w:tc>
      </w:tr>
      <w:tr w:rsidR="00074220" w:rsidRPr="00793FB1" w:rsidTr="00DD5A60">
        <w:trPr>
          <w:jc w:val="center"/>
        </w:trPr>
        <w:tc>
          <w:tcPr>
            <w:tcW w:w="6204" w:type="dxa"/>
            <w:tcBorders>
              <w:right w:val="nil"/>
            </w:tcBorders>
            <w:shd w:val="clear" w:color="auto" w:fill="auto"/>
          </w:tcPr>
          <w:p w:rsidR="00074220" w:rsidRDefault="00074220" w:rsidP="006B59CE">
            <w:pPr>
              <w:rPr>
                <w:rFonts w:ascii="Arial" w:hAnsi="Arial" w:cs="Arial"/>
                <w:b/>
                <w:sz w:val="18"/>
                <w:szCs w:val="18"/>
              </w:rPr>
            </w:pPr>
            <w:r>
              <w:rPr>
                <w:rFonts w:ascii="Arial" w:hAnsi="Arial" w:cs="Arial"/>
                <w:b/>
                <w:sz w:val="18"/>
                <w:szCs w:val="18"/>
              </w:rPr>
              <w:t>Distribuidora de Productos Alimenticios</w:t>
            </w:r>
          </w:p>
        </w:tc>
        <w:tc>
          <w:tcPr>
            <w:tcW w:w="1417" w:type="dxa"/>
            <w:tcBorders>
              <w:left w:val="nil"/>
              <w:right w:val="nil"/>
            </w:tcBorders>
            <w:shd w:val="clear" w:color="auto" w:fill="auto"/>
          </w:tcPr>
          <w:p w:rsidR="00074220" w:rsidRDefault="00074220" w:rsidP="006B59CE">
            <w:pPr>
              <w:jc w:val="right"/>
              <w:rPr>
                <w:rFonts w:ascii="Arial" w:hAnsi="Arial" w:cs="Arial"/>
                <w:sz w:val="18"/>
                <w:szCs w:val="18"/>
              </w:rPr>
            </w:pPr>
            <w:r w:rsidRPr="00EE1DEA">
              <w:rPr>
                <w:rFonts w:ascii="Arial" w:hAnsi="Arial" w:cs="Arial"/>
                <w:sz w:val="18"/>
                <w:szCs w:val="18"/>
              </w:rPr>
              <w:t>0.00</w:t>
            </w:r>
          </w:p>
        </w:tc>
        <w:tc>
          <w:tcPr>
            <w:tcW w:w="2150" w:type="dxa"/>
            <w:tcBorders>
              <w:lef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14,421.68</w:t>
            </w:r>
          </w:p>
        </w:tc>
      </w:tr>
      <w:tr w:rsidR="00074220" w:rsidRPr="00793FB1" w:rsidTr="00DD5A60">
        <w:trPr>
          <w:jc w:val="center"/>
        </w:trPr>
        <w:tc>
          <w:tcPr>
            <w:tcW w:w="6204" w:type="dxa"/>
            <w:tcBorders>
              <w:right w:val="nil"/>
            </w:tcBorders>
            <w:shd w:val="clear" w:color="auto" w:fill="auto"/>
          </w:tcPr>
          <w:p w:rsidR="00074220" w:rsidRDefault="00074220" w:rsidP="006B59CE">
            <w:pPr>
              <w:rPr>
                <w:rFonts w:ascii="Arial" w:hAnsi="Arial" w:cs="Arial"/>
                <w:b/>
                <w:sz w:val="18"/>
                <w:szCs w:val="18"/>
              </w:rPr>
            </w:pPr>
            <w:r>
              <w:rPr>
                <w:rFonts w:ascii="Arial" w:hAnsi="Arial" w:cs="Arial"/>
                <w:b/>
                <w:sz w:val="18"/>
                <w:szCs w:val="18"/>
              </w:rPr>
              <w:t>Luna Torres Ma. Del Consuelo</w:t>
            </w:r>
          </w:p>
        </w:tc>
        <w:tc>
          <w:tcPr>
            <w:tcW w:w="1417" w:type="dxa"/>
            <w:tcBorders>
              <w:left w:val="nil"/>
              <w:right w:val="nil"/>
            </w:tcBorders>
            <w:shd w:val="clear" w:color="auto" w:fill="auto"/>
          </w:tcPr>
          <w:p w:rsidR="00074220" w:rsidRPr="00EE1DEA" w:rsidRDefault="00074220" w:rsidP="006B59CE">
            <w:pPr>
              <w:jc w:val="right"/>
              <w:rPr>
                <w:rFonts w:ascii="Arial" w:hAnsi="Arial" w:cs="Arial"/>
                <w:sz w:val="18"/>
                <w:szCs w:val="18"/>
              </w:rPr>
            </w:pPr>
            <w:r>
              <w:rPr>
                <w:rFonts w:ascii="Arial" w:hAnsi="Arial" w:cs="Arial"/>
                <w:sz w:val="18"/>
                <w:szCs w:val="18"/>
              </w:rPr>
              <w:t>21,564.98</w:t>
            </w:r>
          </w:p>
        </w:tc>
        <w:tc>
          <w:tcPr>
            <w:tcW w:w="2150" w:type="dxa"/>
            <w:tcBorders>
              <w:lef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DD5A60">
        <w:trPr>
          <w:jc w:val="center"/>
        </w:trPr>
        <w:tc>
          <w:tcPr>
            <w:tcW w:w="6204" w:type="dxa"/>
            <w:tcBorders>
              <w:right w:val="nil"/>
            </w:tcBorders>
            <w:shd w:val="clear" w:color="auto" w:fill="auto"/>
          </w:tcPr>
          <w:p w:rsidR="00074220" w:rsidRDefault="00074220" w:rsidP="006B59CE">
            <w:pPr>
              <w:rPr>
                <w:rFonts w:ascii="Arial" w:hAnsi="Arial" w:cs="Arial"/>
                <w:b/>
                <w:sz w:val="18"/>
                <w:szCs w:val="18"/>
              </w:rPr>
            </w:pPr>
            <w:r>
              <w:rPr>
                <w:rFonts w:ascii="Arial" w:hAnsi="Arial" w:cs="Arial"/>
                <w:b/>
                <w:sz w:val="18"/>
                <w:szCs w:val="18"/>
              </w:rPr>
              <w:t xml:space="preserve">Tesorería de la Federación </w:t>
            </w:r>
          </w:p>
        </w:tc>
        <w:tc>
          <w:tcPr>
            <w:tcW w:w="1417" w:type="dxa"/>
            <w:tcBorders>
              <w:left w:val="nil"/>
              <w:right w:val="nil"/>
            </w:tcBorders>
            <w:shd w:val="clear" w:color="auto" w:fill="auto"/>
          </w:tcPr>
          <w:p w:rsidR="00074220" w:rsidRDefault="00074220" w:rsidP="006B59CE">
            <w:pPr>
              <w:jc w:val="right"/>
              <w:rPr>
                <w:rFonts w:ascii="Arial" w:hAnsi="Arial" w:cs="Arial"/>
                <w:sz w:val="18"/>
                <w:szCs w:val="18"/>
              </w:rPr>
            </w:pPr>
            <w:r w:rsidRPr="00575FE5">
              <w:rPr>
                <w:rFonts w:ascii="Arial" w:hAnsi="Arial" w:cs="Arial"/>
                <w:sz w:val="18"/>
                <w:szCs w:val="18"/>
              </w:rPr>
              <w:t>0.00</w:t>
            </w:r>
          </w:p>
        </w:tc>
        <w:tc>
          <w:tcPr>
            <w:tcW w:w="2150" w:type="dxa"/>
            <w:tcBorders>
              <w:lef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DD5A60">
        <w:trPr>
          <w:trHeight w:val="121"/>
          <w:jc w:val="center"/>
        </w:trPr>
        <w:tc>
          <w:tcPr>
            <w:tcW w:w="6204" w:type="dxa"/>
            <w:tcBorders>
              <w:right w:val="nil"/>
            </w:tcBorders>
            <w:shd w:val="clear" w:color="auto" w:fill="D2EAF1"/>
          </w:tcPr>
          <w:p w:rsidR="00074220" w:rsidRPr="00793FB1" w:rsidRDefault="00074220" w:rsidP="006B59CE">
            <w:pPr>
              <w:jc w:val="center"/>
              <w:rPr>
                <w:rFonts w:ascii="Arial" w:hAnsi="Arial" w:cs="Arial"/>
                <w:b/>
                <w:bCs/>
                <w:sz w:val="18"/>
                <w:szCs w:val="18"/>
              </w:rPr>
            </w:pPr>
            <w:r w:rsidRPr="00793FB1">
              <w:rPr>
                <w:rFonts w:ascii="Arial" w:hAnsi="Arial" w:cs="Arial"/>
                <w:b/>
                <w:bCs/>
                <w:sz w:val="18"/>
                <w:szCs w:val="18"/>
              </w:rPr>
              <w:t>TOTAL</w:t>
            </w:r>
          </w:p>
        </w:tc>
        <w:tc>
          <w:tcPr>
            <w:tcW w:w="1417" w:type="dxa"/>
            <w:tcBorders>
              <w:left w:val="nil"/>
              <w:right w:val="nil"/>
            </w:tcBorders>
            <w:shd w:val="clear" w:color="auto" w:fill="D2EAF1"/>
          </w:tcPr>
          <w:p w:rsidR="00074220" w:rsidRPr="00793FB1" w:rsidRDefault="00074220" w:rsidP="006B59CE">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53,970.17</w:t>
            </w:r>
          </w:p>
        </w:tc>
        <w:tc>
          <w:tcPr>
            <w:tcW w:w="2150" w:type="dxa"/>
            <w:tcBorders>
              <w:left w:val="nil"/>
            </w:tcBorders>
            <w:shd w:val="clear" w:color="auto" w:fill="D2EAF1"/>
          </w:tcPr>
          <w:p w:rsidR="00074220" w:rsidRPr="00793FB1" w:rsidRDefault="00074220" w:rsidP="006B59CE">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24,844.28</w:t>
            </w:r>
          </w:p>
        </w:tc>
      </w:tr>
    </w:tbl>
    <w:p w:rsidR="005F2882" w:rsidRPr="003B60A6" w:rsidRDefault="005F2882" w:rsidP="003B60A6">
      <w:pPr>
        <w:pStyle w:val="ROMANOS"/>
        <w:tabs>
          <w:tab w:val="clear" w:pos="720"/>
        </w:tabs>
        <w:spacing w:after="0" w:line="240" w:lineRule="auto"/>
        <w:ind w:left="0" w:firstLine="0"/>
        <w:rPr>
          <w:lang w:val="es-MX"/>
        </w:rPr>
      </w:pPr>
    </w:p>
    <w:p w:rsidR="0059259A" w:rsidRDefault="0059259A" w:rsidP="003B60A6">
      <w:pPr>
        <w:pStyle w:val="Texto"/>
        <w:spacing w:after="0" w:line="240" w:lineRule="auto"/>
        <w:ind w:left="426" w:hanging="426"/>
        <w:rPr>
          <w:b/>
          <w:szCs w:val="18"/>
        </w:rPr>
      </w:pPr>
    </w:p>
    <w:p w:rsidR="0059259A" w:rsidRDefault="0059259A" w:rsidP="003B60A6">
      <w:pPr>
        <w:pStyle w:val="Texto"/>
        <w:spacing w:after="0" w:line="240" w:lineRule="auto"/>
        <w:ind w:left="426" w:hanging="426"/>
        <w:rPr>
          <w:b/>
          <w:szCs w:val="18"/>
        </w:rPr>
      </w:pPr>
    </w:p>
    <w:p w:rsidR="0059259A" w:rsidRDefault="0059259A" w:rsidP="003B60A6">
      <w:pPr>
        <w:pStyle w:val="Texto"/>
        <w:spacing w:after="0" w:line="240" w:lineRule="auto"/>
        <w:ind w:left="426" w:hanging="426"/>
        <w:rPr>
          <w:b/>
          <w:szCs w:val="18"/>
        </w:rPr>
      </w:pPr>
    </w:p>
    <w:p w:rsidR="00BF4654" w:rsidRPr="0055419C" w:rsidRDefault="003D0B0E" w:rsidP="003B60A6">
      <w:pPr>
        <w:pStyle w:val="Texto"/>
        <w:spacing w:after="0" w:line="240" w:lineRule="auto"/>
        <w:ind w:left="426" w:hanging="426"/>
        <w:rPr>
          <w:b/>
          <w:sz w:val="20"/>
          <w:lang w:val="es-MX"/>
        </w:rPr>
      </w:pPr>
      <w:r w:rsidRPr="003B60A6">
        <w:rPr>
          <w:b/>
          <w:szCs w:val="18"/>
        </w:rPr>
        <w:lastRenderedPageBreak/>
        <w:t>1.3</w:t>
      </w:r>
      <w:r w:rsidRPr="003B60A6">
        <w:rPr>
          <w:szCs w:val="18"/>
        </w:rPr>
        <w:t xml:space="preserve"> </w:t>
      </w:r>
      <w:r w:rsidR="00352643" w:rsidRPr="003B60A6">
        <w:rPr>
          <w:b/>
          <w:sz w:val="20"/>
          <w:lang w:val="es-MX"/>
        </w:rPr>
        <w:t>Almacenes de materiales y suministros</w:t>
      </w:r>
    </w:p>
    <w:p w:rsidR="00273108" w:rsidRPr="0090036B" w:rsidRDefault="00273108" w:rsidP="003B60A6">
      <w:pPr>
        <w:pStyle w:val="Texto"/>
        <w:spacing w:after="0" w:line="240" w:lineRule="auto"/>
        <w:ind w:firstLine="0"/>
        <w:jc w:val="left"/>
        <w:rPr>
          <w:sz w:val="20"/>
          <w:lang w:val="es-MX"/>
        </w:rPr>
      </w:pPr>
    </w:p>
    <w:p w:rsidR="00284623" w:rsidRDefault="00CD50C4" w:rsidP="003B60A6">
      <w:pPr>
        <w:pStyle w:val="ROMANOS"/>
        <w:tabs>
          <w:tab w:val="clear" w:pos="720"/>
        </w:tabs>
        <w:spacing w:after="0" w:line="240" w:lineRule="auto"/>
        <w:ind w:left="0" w:firstLine="0"/>
        <w:rPr>
          <w:sz w:val="20"/>
          <w:szCs w:val="20"/>
          <w:lang w:val="es-MX"/>
        </w:rPr>
      </w:pPr>
      <w:r w:rsidRPr="003B60A6">
        <w:rPr>
          <w:sz w:val="20"/>
          <w:szCs w:val="20"/>
          <w:lang w:val="es-MX"/>
        </w:rPr>
        <w:t>Para la valuación de inventarios, la Comisión Nacional utiliza el método de costos promedio, de acuerdo con el oficio circular 309.A 0035/2008 de fecha 5 de marzo de 2008.</w:t>
      </w:r>
      <w:r>
        <w:rPr>
          <w:sz w:val="20"/>
          <w:szCs w:val="20"/>
          <w:lang w:val="es-MX"/>
        </w:rPr>
        <w:t xml:space="preserve"> </w:t>
      </w:r>
      <w:r w:rsidR="009B7070" w:rsidRPr="003B60A6">
        <w:rPr>
          <w:sz w:val="20"/>
          <w:szCs w:val="20"/>
          <w:lang w:val="es-MX"/>
        </w:rPr>
        <w:t>En</w:t>
      </w:r>
      <w:r w:rsidR="00E8579F" w:rsidRPr="003B60A6">
        <w:rPr>
          <w:sz w:val="20"/>
          <w:szCs w:val="20"/>
          <w:lang w:val="es-MX"/>
        </w:rPr>
        <w:t xml:space="preserve"> la determinación de dicho método se tomaron en consideración, entre otros factores, las características de las actividades del gobierno, así como el volumen de movimientos de inventarios.</w:t>
      </w:r>
    </w:p>
    <w:p w:rsidR="001B19AD" w:rsidRPr="0055419C" w:rsidRDefault="001B19AD" w:rsidP="003B60A6">
      <w:pPr>
        <w:pStyle w:val="ROMANOS"/>
        <w:tabs>
          <w:tab w:val="clear" w:pos="720"/>
        </w:tabs>
        <w:spacing w:after="0" w:line="240" w:lineRule="auto"/>
        <w:ind w:left="0" w:firstLine="0"/>
        <w:rPr>
          <w:sz w:val="20"/>
          <w:szCs w:val="20"/>
          <w:lang w:val="es-MX"/>
        </w:rPr>
      </w:pPr>
    </w:p>
    <w:p w:rsidR="00DC1C81" w:rsidRPr="00A61D77" w:rsidRDefault="00EA3202" w:rsidP="003B60A6">
      <w:pPr>
        <w:pStyle w:val="Texto"/>
        <w:spacing w:after="0" w:line="240" w:lineRule="auto"/>
        <w:ind w:firstLine="0"/>
        <w:jc w:val="left"/>
        <w:rPr>
          <w:sz w:val="20"/>
        </w:rPr>
      </w:pPr>
      <w:r w:rsidRPr="00213676">
        <w:rPr>
          <w:sz w:val="20"/>
        </w:rPr>
        <w:t xml:space="preserve">Los saldos de la cuenta de almacén </w:t>
      </w:r>
      <w:r w:rsidR="00010937" w:rsidRPr="00A61D77">
        <w:rPr>
          <w:sz w:val="20"/>
          <w:lang w:val="es-MX"/>
        </w:rPr>
        <w:t xml:space="preserve">al </w:t>
      </w:r>
      <w:r w:rsidR="006B240F" w:rsidRPr="003B60A6">
        <w:rPr>
          <w:sz w:val="20"/>
        </w:rPr>
        <w:t>3</w:t>
      </w:r>
      <w:r w:rsidR="001B19AD">
        <w:rPr>
          <w:sz w:val="20"/>
        </w:rPr>
        <w:t>0</w:t>
      </w:r>
      <w:r w:rsidR="00090307" w:rsidRPr="003B60A6">
        <w:rPr>
          <w:sz w:val="20"/>
        </w:rPr>
        <w:t xml:space="preserve"> de </w:t>
      </w:r>
      <w:r w:rsidR="001B19AD">
        <w:rPr>
          <w:sz w:val="20"/>
        </w:rPr>
        <w:t>junio</w:t>
      </w:r>
      <w:r w:rsidR="00090307" w:rsidRPr="003B60A6">
        <w:rPr>
          <w:sz w:val="20"/>
        </w:rPr>
        <w:t xml:space="preserve"> </w:t>
      </w:r>
      <w:r w:rsidR="006C6777" w:rsidRPr="0090036B">
        <w:rPr>
          <w:sz w:val="20"/>
        </w:rPr>
        <w:t>de 201</w:t>
      </w:r>
      <w:r w:rsidR="00C64998" w:rsidRPr="003B60A6">
        <w:rPr>
          <w:sz w:val="20"/>
        </w:rPr>
        <w:t>4</w:t>
      </w:r>
      <w:r w:rsidR="006C6777" w:rsidRPr="0090036B">
        <w:rPr>
          <w:sz w:val="20"/>
        </w:rPr>
        <w:t xml:space="preserve"> y 201</w:t>
      </w:r>
      <w:r w:rsidR="00C64998" w:rsidRPr="003B60A6">
        <w:rPr>
          <w:sz w:val="20"/>
        </w:rPr>
        <w:t>3</w:t>
      </w:r>
      <w:r w:rsidR="00F70348" w:rsidRPr="0090036B">
        <w:rPr>
          <w:sz w:val="20"/>
        </w:rPr>
        <w:t xml:space="preserve"> </w:t>
      </w:r>
      <w:r w:rsidRPr="00213676">
        <w:rPr>
          <w:sz w:val="20"/>
        </w:rPr>
        <w:t>se integran como sigue:</w:t>
      </w:r>
    </w:p>
    <w:p w:rsidR="001F068E" w:rsidRPr="003B60A6" w:rsidRDefault="001F068E" w:rsidP="003B60A6">
      <w:pPr>
        <w:pStyle w:val="Texto"/>
        <w:spacing w:after="0" w:line="240" w:lineRule="auto"/>
        <w:ind w:firstLine="0"/>
        <w:jc w:val="left"/>
        <w:rPr>
          <w:szCs w:val="18"/>
        </w:rPr>
      </w:pPr>
    </w:p>
    <w:tbl>
      <w:tblPr>
        <w:tblW w:w="9780"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719"/>
        <w:gridCol w:w="1947"/>
        <w:gridCol w:w="3114"/>
      </w:tblGrid>
      <w:tr w:rsidR="007157FE" w:rsidRPr="002D35D5" w:rsidTr="00DD5A60">
        <w:tc>
          <w:tcPr>
            <w:tcW w:w="4719" w:type="dxa"/>
            <w:tcBorders>
              <w:top w:val="single" w:sz="8" w:space="0" w:color="78C0D4"/>
              <w:left w:val="single" w:sz="8" w:space="0" w:color="78C0D4"/>
              <w:bottom w:val="single" w:sz="8" w:space="0" w:color="78C0D4"/>
              <w:right w:val="nil"/>
            </w:tcBorders>
            <w:shd w:val="clear" w:color="auto" w:fill="4BACC6"/>
          </w:tcPr>
          <w:p w:rsidR="007157FE" w:rsidRPr="003B60A6" w:rsidRDefault="007157FE" w:rsidP="003B60A6">
            <w:pPr>
              <w:ind w:left="12"/>
              <w:jc w:val="center"/>
              <w:rPr>
                <w:rFonts w:ascii="Arial" w:hAnsi="Arial" w:cs="Arial"/>
                <w:b/>
                <w:bCs/>
                <w:color w:val="FFFFFF"/>
                <w:sz w:val="18"/>
                <w:szCs w:val="18"/>
              </w:rPr>
            </w:pPr>
            <w:r w:rsidRPr="003B60A6">
              <w:rPr>
                <w:rFonts w:ascii="Arial" w:hAnsi="Arial" w:cs="Arial"/>
                <w:b/>
                <w:bCs/>
                <w:color w:val="FFFFFF"/>
                <w:sz w:val="18"/>
                <w:szCs w:val="18"/>
              </w:rPr>
              <w:t>Concepto</w:t>
            </w:r>
          </w:p>
        </w:tc>
        <w:tc>
          <w:tcPr>
            <w:tcW w:w="1947" w:type="dxa"/>
            <w:tcBorders>
              <w:top w:val="single" w:sz="8" w:space="0" w:color="78C0D4"/>
              <w:left w:val="nil"/>
              <w:bottom w:val="single" w:sz="8" w:space="0" w:color="78C0D4"/>
              <w:right w:val="nil"/>
            </w:tcBorders>
            <w:shd w:val="clear" w:color="auto" w:fill="4BACC6"/>
          </w:tcPr>
          <w:p w:rsidR="007157FE" w:rsidRPr="003B60A6" w:rsidRDefault="00DD5A60" w:rsidP="003B60A6">
            <w:pPr>
              <w:ind w:left="12"/>
              <w:jc w:val="center"/>
              <w:rPr>
                <w:rFonts w:ascii="Arial" w:hAnsi="Arial" w:cs="Arial"/>
                <w:b/>
                <w:bCs/>
                <w:color w:val="FFFFFF"/>
                <w:sz w:val="18"/>
                <w:szCs w:val="18"/>
              </w:rPr>
            </w:pPr>
            <w:r>
              <w:rPr>
                <w:rFonts w:ascii="Arial" w:hAnsi="Arial" w:cs="Arial"/>
                <w:b/>
                <w:bCs/>
                <w:color w:val="FFFFFF"/>
                <w:sz w:val="18"/>
                <w:szCs w:val="18"/>
              </w:rPr>
              <w:t xml:space="preserve">         </w:t>
            </w:r>
            <w:r w:rsidR="007157FE" w:rsidRPr="003B60A6">
              <w:rPr>
                <w:rFonts w:ascii="Arial" w:hAnsi="Arial" w:cs="Arial"/>
                <w:b/>
                <w:bCs/>
                <w:color w:val="FFFFFF"/>
                <w:sz w:val="18"/>
                <w:szCs w:val="18"/>
              </w:rPr>
              <w:t>201</w:t>
            </w:r>
            <w:r w:rsidR="00C64998" w:rsidRPr="003B60A6">
              <w:rPr>
                <w:rFonts w:ascii="Arial" w:hAnsi="Arial" w:cs="Arial"/>
                <w:b/>
                <w:bCs/>
                <w:color w:val="FFFFFF"/>
                <w:sz w:val="18"/>
                <w:szCs w:val="18"/>
              </w:rPr>
              <w:t>4</w:t>
            </w:r>
          </w:p>
        </w:tc>
        <w:tc>
          <w:tcPr>
            <w:tcW w:w="3114" w:type="dxa"/>
            <w:tcBorders>
              <w:top w:val="single" w:sz="8" w:space="0" w:color="78C0D4"/>
              <w:left w:val="nil"/>
              <w:bottom w:val="single" w:sz="8" w:space="0" w:color="78C0D4"/>
              <w:right w:val="single" w:sz="8" w:space="0" w:color="78C0D4"/>
            </w:tcBorders>
            <w:shd w:val="clear" w:color="auto" w:fill="4BACC6"/>
          </w:tcPr>
          <w:p w:rsidR="007157FE" w:rsidRPr="003B60A6" w:rsidRDefault="007157FE" w:rsidP="003B60A6">
            <w:pPr>
              <w:ind w:left="12"/>
              <w:jc w:val="center"/>
              <w:rPr>
                <w:rFonts w:ascii="Arial" w:hAnsi="Arial" w:cs="Arial"/>
                <w:b/>
                <w:bCs/>
                <w:color w:val="FFFFFF"/>
                <w:sz w:val="18"/>
                <w:szCs w:val="18"/>
              </w:rPr>
            </w:pPr>
            <w:r w:rsidRPr="003B60A6">
              <w:rPr>
                <w:rFonts w:ascii="Arial" w:hAnsi="Arial" w:cs="Arial"/>
                <w:b/>
                <w:bCs/>
                <w:color w:val="FFFFFF"/>
                <w:sz w:val="18"/>
                <w:szCs w:val="18"/>
              </w:rPr>
              <w:t>201</w:t>
            </w:r>
            <w:r w:rsidR="00C64998" w:rsidRPr="003B60A6">
              <w:rPr>
                <w:rFonts w:ascii="Arial" w:hAnsi="Arial" w:cs="Arial"/>
                <w:b/>
                <w:bCs/>
                <w:color w:val="FFFFFF"/>
                <w:sz w:val="18"/>
                <w:szCs w:val="18"/>
              </w:rPr>
              <w:t>3</w:t>
            </w:r>
          </w:p>
        </w:tc>
      </w:tr>
      <w:tr w:rsidR="007157FE" w:rsidRPr="002D35D5" w:rsidTr="00DD5A60">
        <w:trPr>
          <w:trHeight w:val="229"/>
        </w:trPr>
        <w:tc>
          <w:tcPr>
            <w:tcW w:w="4719" w:type="dxa"/>
            <w:tcBorders>
              <w:right w:val="nil"/>
            </w:tcBorders>
            <w:shd w:val="clear" w:color="auto" w:fill="D2EAF1"/>
          </w:tcPr>
          <w:p w:rsidR="007157FE" w:rsidRPr="003B60A6" w:rsidRDefault="007157FE" w:rsidP="003B60A6">
            <w:pPr>
              <w:jc w:val="both"/>
              <w:rPr>
                <w:rFonts w:ascii="Arial" w:hAnsi="Arial" w:cs="Arial"/>
                <w:b/>
                <w:bCs/>
                <w:sz w:val="18"/>
                <w:szCs w:val="18"/>
                <w:lang w:val="es-MX"/>
              </w:rPr>
            </w:pPr>
            <w:r w:rsidRPr="003B60A6">
              <w:rPr>
                <w:rFonts w:ascii="Arial" w:hAnsi="Arial" w:cs="Arial"/>
                <w:b/>
                <w:bCs/>
                <w:sz w:val="18"/>
                <w:szCs w:val="18"/>
                <w:lang w:val="es-MX"/>
              </w:rPr>
              <w:t>Almacén de materiales y suministros de consumo</w:t>
            </w:r>
          </w:p>
        </w:tc>
        <w:tc>
          <w:tcPr>
            <w:tcW w:w="1947" w:type="dxa"/>
            <w:tcBorders>
              <w:left w:val="nil"/>
              <w:right w:val="nil"/>
            </w:tcBorders>
            <w:shd w:val="clear" w:color="auto" w:fill="D2EAF1"/>
          </w:tcPr>
          <w:p w:rsidR="007157FE" w:rsidRPr="003B60A6" w:rsidRDefault="006F7E12" w:rsidP="003B60A6">
            <w:pPr>
              <w:jc w:val="center"/>
              <w:rPr>
                <w:rFonts w:ascii="Arial" w:hAnsi="Arial" w:cs="Arial"/>
                <w:sz w:val="18"/>
                <w:szCs w:val="18"/>
                <w:lang w:val="es-MX"/>
              </w:rPr>
            </w:pPr>
            <w:r>
              <w:rPr>
                <w:rFonts w:ascii="Arial" w:hAnsi="Arial" w:cs="Arial"/>
                <w:sz w:val="18"/>
                <w:szCs w:val="18"/>
                <w:lang w:val="es-MX"/>
              </w:rPr>
              <w:t xml:space="preserve">           </w:t>
            </w:r>
            <w:r w:rsidR="00074220">
              <w:rPr>
                <w:rFonts w:ascii="Arial" w:hAnsi="Arial" w:cs="Arial"/>
                <w:sz w:val="18"/>
                <w:szCs w:val="18"/>
                <w:lang w:val="es-MX"/>
              </w:rPr>
              <w:t>329,538.</w:t>
            </w:r>
            <w:r w:rsidR="001F2907">
              <w:rPr>
                <w:rFonts w:ascii="Arial" w:hAnsi="Arial" w:cs="Arial"/>
                <w:sz w:val="18"/>
                <w:szCs w:val="18"/>
                <w:lang w:val="es-MX"/>
              </w:rPr>
              <w:t>31</w:t>
            </w:r>
          </w:p>
        </w:tc>
        <w:tc>
          <w:tcPr>
            <w:tcW w:w="3114" w:type="dxa"/>
            <w:tcBorders>
              <w:left w:val="nil"/>
            </w:tcBorders>
            <w:shd w:val="clear" w:color="auto" w:fill="D2EAF1"/>
          </w:tcPr>
          <w:p w:rsidR="002763A3" w:rsidRPr="003B60A6" w:rsidRDefault="00074220" w:rsidP="003B60A6">
            <w:pPr>
              <w:jc w:val="right"/>
              <w:rPr>
                <w:rFonts w:ascii="Arial" w:hAnsi="Arial" w:cs="Arial"/>
                <w:sz w:val="18"/>
                <w:szCs w:val="18"/>
                <w:lang w:val="es-MX"/>
              </w:rPr>
            </w:pPr>
            <w:r>
              <w:rPr>
                <w:rFonts w:ascii="Arial" w:hAnsi="Arial" w:cs="Arial"/>
                <w:sz w:val="18"/>
                <w:szCs w:val="18"/>
                <w:lang w:val="es-MX"/>
              </w:rPr>
              <w:t>315,307.23</w:t>
            </w:r>
          </w:p>
        </w:tc>
      </w:tr>
      <w:tr w:rsidR="0028043C" w:rsidRPr="002D35D5" w:rsidTr="00DD5A60">
        <w:trPr>
          <w:trHeight w:val="43"/>
        </w:trPr>
        <w:tc>
          <w:tcPr>
            <w:tcW w:w="4719" w:type="dxa"/>
            <w:tcBorders>
              <w:right w:val="nil"/>
            </w:tcBorders>
            <w:shd w:val="clear" w:color="auto" w:fill="auto"/>
          </w:tcPr>
          <w:p w:rsidR="007157FE" w:rsidRPr="003B60A6" w:rsidRDefault="007157FE" w:rsidP="003B60A6">
            <w:pPr>
              <w:jc w:val="center"/>
              <w:rPr>
                <w:rFonts w:ascii="Arial" w:hAnsi="Arial" w:cs="Arial"/>
                <w:b/>
                <w:bCs/>
                <w:sz w:val="18"/>
                <w:szCs w:val="18"/>
                <w:lang w:val="es-MX"/>
              </w:rPr>
            </w:pPr>
            <w:r w:rsidRPr="003B60A6">
              <w:rPr>
                <w:rFonts w:ascii="Arial" w:hAnsi="Arial" w:cs="Arial"/>
                <w:b/>
                <w:bCs/>
                <w:sz w:val="18"/>
                <w:szCs w:val="18"/>
              </w:rPr>
              <w:t>TOTAL</w:t>
            </w:r>
          </w:p>
        </w:tc>
        <w:tc>
          <w:tcPr>
            <w:tcW w:w="1947" w:type="dxa"/>
            <w:tcBorders>
              <w:left w:val="nil"/>
              <w:right w:val="nil"/>
            </w:tcBorders>
            <w:shd w:val="clear" w:color="auto" w:fill="auto"/>
          </w:tcPr>
          <w:p w:rsidR="007157FE" w:rsidRPr="003B60A6" w:rsidRDefault="00DD5A60" w:rsidP="00DD5A60">
            <w:pPr>
              <w:jc w:val="center"/>
              <w:rPr>
                <w:rFonts w:ascii="Arial" w:hAnsi="Arial" w:cs="Arial"/>
                <w:b/>
                <w:sz w:val="18"/>
                <w:szCs w:val="18"/>
                <w:lang w:val="es-MX"/>
              </w:rPr>
            </w:pPr>
            <w:r>
              <w:rPr>
                <w:rFonts w:ascii="Arial" w:hAnsi="Arial" w:cs="Arial"/>
                <w:b/>
                <w:sz w:val="18"/>
                <w:szCs w:val="18"/>
                <w:lang w:val="es-MX"/>
              </w:rPr>
              <w:t xml:space="preserve">        </w:t>
            </w:r>
            <w:r w:rsidR="007157FE" w:rsidRPr="003B60A6">
              <w:rPr>
                <w:rFonts w:ascii="Arial" w:hAnsi="Arial" w:cs="Arial"/>
                <w:b/>
                <w:sz w:val="18"/>
                <w:szCs w:val="18"/>
                <w:lang w:val="es-MX"/>
              </w:rPr>
              <w:t xml:space="preserve">$ </w:t>
            </w:r>
            <w:r w:rsidR="00074220">
              <w:rPr>
                <w:rFonts w:ascii="Arial" w:hAnsi="Arial" w:cs="Arial"/>
                <w:b/>
                <w:sz w:val="18"/>
                <w:szCs w:val="18"/>
                <w:lang w:val="es-MX"/>
              </w:rPr>
              <w:t>329,538.</w:t>
            </w:r>
            <w:r w:rsidR="001F2907">
              <w:rPr>
                <w:rFonts w:ascii="Arial" w:hAnsi="Arial" w:cs="Arial"/>
                <w:b/>
                <w:sz w:val="18"/>
                <w:szCs w:val="18"/>
                <w:lang w:val="es-MX"/>
              </w:rPr>
              <w:t>31</w:t>
            </w:r>
          </w:p>
        </w:tc>
        <w:tc>
          <w:tcPr>
            <w:tcW w:w="3114" w:type="dxa"/>
            <w:tcBorders>
              <w:left w:val="nil"/>
            </w:tcBorders>
            <w:shd w:val="clear" w:color="auto" w:fill="auto"/>
          </w:tcPr>
          <w:p w:rsidR="007157FE" w:rsidRPr="003B60A6" w:rsidRDefault="00164ECC" w:rsidP="003B60A6">
            <w:pPr>
              <w:jc w:val="right"/>
              <w:rPr>
                <w:rFonts w:ascii="Arial" w:hAnsi="Arial" w:cs="Arial"/>
                <w:b/>
                <w:sz w:val="18"/>
                <w:szCs w:val="18"/>
                <w:lang w:val="es-MX"/>
              </w:rPr>
            </w:pPr>
            <w:r w:rsidRPr="003B60A6">
              <w:rPr>
                <w:rFonts w:ascii="Arial" w:hAnsi="Arial" w:cs="Arial"/>
                <w:b/>
                <w:sz w:val="18"/>
                <w:szCs w:val="18"/>
                <w:lang w:val="es-MX"/>
              </w:rPr>
              <w:t xml:space="preserve">$ </w:t>
            </w:r>
            <w:r w:rsidR="00074220">
              <w:rPr>
                <w:rFonts w:ascii="Arial" w:hAnsi="Arial" w:cs="Arial"/>
                <w:b/>
                <w:sz w:val="18"/>
                <w:szCs w:val="18"/>
                <w:lang w:val="es-MX"/>
              </w:rPr>
              <w:t>315,307.23</w:t>
            </w:r>
          </w:p>
        </w:tc>
      </w:tr>
    </w:tbl>
    <w:p w:rsidR="00647DAE" w:rsidRPr="003B60A6" w:rsidRDefault="00647DAE" w:rsidP="003B60A6">
      <w:pPr>
        <w:pStyle w:val="Texto"/>
        <w:spacing w:after="0" w:line="240" w:lineRule="auto"/>
        <w:ind w:firstLine="0"/>
        <w:rPr>
          <w:szCs w:val="18"/>
          <w:lang w:val="es-MX"/>
        </w:rPr>
      </w:pPr>
    </w:p>
    <w:p w:rsidR="00BF4654" w:rsidRPr="0055419C" w:rsidRDefault="003D0B0E" w:rsidP="003B60A6">
      <w:pPr>
        <w:pStyle w:val="Texto"/>
        <w:spacing w:after="0" w:line="240" w:lineRule="auto"/>
        <w:ind w:left="426" w:hanging="426"/>
        <w:rPr>
          <w:b/>
          <w:sz w:val="20"/>
          <w:lang w:val="es-MX"/>
        </w:rPr>
      </w:pPr>
      <w:r w:rsidRPr="003B60A6">
        <w:rPr>
          <w:b/>
          <w:szCs w:val="18"/>
          <w:lang w:val="es-MX"/>
        </w:rPr>
        <w:t xml:space="preserve">1.4 </w:t>
      </w:r>
      <w:r w:rsidR="00E8579F" w:rsidRPr="003B60A6">
        <w:rPr>
          <w:b/>
          <w:sz w:val="20"/>
          <w:lang w:val="es-MX"/>
        </w:rPr>
        <w:t>Bienes muebles e inmuebles</w:t>
      </w:r>
    </w:p>
    <w:p w:rsidR="003153BA" w:rsidRPr="0090036B" w:rsidRDefault="003153BA" w:rsidP="003B60A6">
      <w:pPr>
        <w:pStyle w:val="Texto"/>
        <w:spacing w:after="0" w:line="240" w:lineRule="auto"/>
        <w:ind w:firstLine="0"/>
        <w:jc w:val="left"/>
        <w:rPr>
          <w:sz w:val="20"/>
        </w:rPr>
      </w:pPr>
    </w:p>
    <w:p w:rsidR="00F30884" w:rsidRDefault="00F30884" w:rsidP="003B60A6">
      <w:pPr>
        <w:pStyle w:val="ROMANOS"/>
        <w:tabs>
          <w:tab w:val="clear" w:pos="720"/>
        </w:tabs>
        <w:spacing w:after="0" w:line="240" w:lineRule="auto"/>
        <w:ind w:left="0" w:firstLine="0"/>
        <w:rPr>
          <w:sz w:val="20"/>
          <w:szCs w:val="20"/>
          <w:lang w:val="es-MX"/>
        </w:rPr>
      </w:pPr>
      <w:r w:rsidRPr="00213676">
        <w:rPr>
          <w:sz w:val="20"/>
          <w:szCs w:val="20"/>
          <w:lang w:val="es-MX"/>
        </w:rPr>
        <w:t>La depreciación se calcula conforme al método de línea recta, util</w:t>
      </w:r>
      <w:r w:rsidRPr="00A61D77">
        <w:rPr>
          <w:sz w:val="20"/>
          <w:szCs w:val="20"/>
          <w:lang w:val="es-MX"/>
        </w:rPr>
        <w:t>izando las siguien</w:t>
      </w:r>
      <w:r w:rsidR="00CD2574" w:rsidRPr="005B25D0">
        <w:rPr>
          <w:sz w:val="20"/>
          <w:szCs w:val="20"/>
          <w:lang w:val="es-MX"/>
        </w:rPr>
        <w:t>tes tasas de depreciación anual</w:t>
      </w:r>
      <w:r w:rsidR="00774BA9" w:rsidRPr="000A57C7">
        <w:rPr>
          <w:sz w:val="20"/>
          <w:szCs w:val="20"/>
          <w:lang w:val="es-MX"/>
        </w:rPr>
        <w:t>:</w:t>
      </w:r>
      <w:r w:rsidR="00CD2574" w:rsidRPr="0040050D">
        <w:rPr>
          <w:sz w:val="20"/>
          <w:szCs w:val="20"/>
          <w:lang w:val="es-MX"/>
        </w:rPr>
        <w:t xml:space="preserve"> </w:t>
      </w:r>
    </w:p>
    <w:p w:rsidR="009D7030" w:rsidRPr="006F7E12" w:rsidRDefault="009D7030" w:rsidP="003B60A6">
      <w:pPr>
        <w:pStyle w:val="ROMANOS"/>
        <w:tabs>
          <w:tab w:val="clear" w:pos="720"/>
        </w:tabs>
        <w:spacing w:after="0" w:line="240" w:lineRule="auto"/>
        <w:ind w:left="0" w:firstLine="0"/>
        <w:rPr>
          <w:sz w:val="20"/>
          <w:szCs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60"/>
        <w:gridCol w:w="236"/>
        <w:gridCol w:w="1200"/>
      </w:tblGrid>
      <w:tr w:rsidR="00DE4DDF" w:rsidRPr="00CD50C4" w:rsidTr="00081818">
        <w:trPr>
          <w:jc w:val="center"/>
        </w:trPr>
        <w:tc>
          <w:tcPr>
            <w:tcW w:w="4560" w:type="dxa"/>
            <w:tcBorders>
              <w:top w:val="single" w:sz="8" w:space="0" w:color="78C0D4"/>
              <w:left w:val="single" w:sz="8" w:space="0" w:color="78C0D4"/>
              <w:bottom w:val="single" w:sz="8" w:space="0" w:color="78C0D4"/>
              <w:right w:val="nil"/>
            </w:tcBorders>
            <w:shd w:val="clear" w:color="auto" w:fill="4BACC6"/>
          </w:tcPr>
          <w:p w:rsidR="00DE4DDF" w:rsidRPr="001B19AD" w:rsidRDefault="00DE4DDF" w:rsidP="003B60A6">
            <w:pPr>
              <w:ind w:left="12"/>
              <w:jc w:val="center"/>
              <w:rPr>
                <w:rFonts w:ascii="Arial" w:hAnsi="Arial" w:cs="Arial"/>
                <w:b/>
                <w:bCs/>
                <w:color w:val="FFFFFF"/>
                <w:sz w:val="20"/>
                <w:szCs w:val="20"/>
              </w:rPr>
            </w:pPr>
            <w:r w:rsidRPr="001B19AD">
              <w:rPr>
                <w:rFonts w:ascii="Arial" w:hAnsi="Arial" w:cs="Arial"/>
                <w:b/>
                <w:bCs/>
                <w:color w:val="FFFFFF"/>
                <w:sz w:val="20"/>
                <w:szCs w:val="20"/>
              </w:rPr>
              <w:t>Concepto</w:t>
            </w:r>
          </w:p>
        </w:tc>
        <w:tc>
          <w:tcPr>
            <w:tcW w:w="236" w:type="dxa"/>
            <w:tcBorders>
              <w:top w:val="single" w:sz="8" w:space="0" w:color="78C0D4"/>
              <w:left w:val="nil"/>
              <w:bottom w:val="single" w:sz="8" w:space="0" w:color="78C0D4"/>
              <w:right w:val="nil"/>
            </w:tcBorders>
            <w:shd w:val="clear" w:color="auto" w:fill="4BACC6"/>
          </w:tcPr>
          <w:p w:rsidR="00DE4DDF" w:rsidRPr="00A32E68" w:rsidRDefault="00DE4DDF" w:rsidP="003B60A6">
            <w:pPr>
              <w:jc w:val="center"/>
              <w:rPr>
                <w:rFonts w:ascii="Arial" w:hAnsi="Arial" w:cs="Arial"/>
                <w:b/>
                <w:bCs/>
                <w:color w:val="FFFFFF"/>
                <w:sz w:val="20"/>
                <w:szCs w:val="20"/>
              </w:rPr>
            </w:pPr>
          </w:p>
        </w:tc>
        <w:tc>
          <w:tcPr>
            <w:tcW w:w="1200" w:type="dxa"/>
            <w:tcBorders>
              <w:top w:val="single" w:sz="8" w:space="0" w:color="78C0D4"/>
              <w:left w:val="nil"/>
              <w:bottom w:val="single" w:sz="8" w:space="0" w:color="78C0D4"/>
              <w:right w:val="single" w:sz="8" w:space="0" w:color="78C0D4"/>
            </w:tcBorders>
            <w:shd w:val="clear" w:color="auto" w:fill="4BACC6"/>
          </w:tcPr>
          <w:p w:rsidR="00DE4DDF" w:rsidRPr="007C245C" w:rsidRDefault="00DE4DDF" w:rsidP="003B60A6">
            <w:pPr>
              <w:jc w:val="center"/>
              <w:rPr>
                <w:rFonts w:ascii="Arial" w:hAnsi="Arial" w:cs="Arial"/>
                <w:b/>
                <w:bCs/>
                <w:color w:val="FFFFFF"/>
                <w:sz w:val="20"/>
                <w:szCs w:val="20"/>
              </w:rPr>
            </w:pPr>
            <w:r w:rsidRPr="007C245C">
              <w:rPr>
                <w:rFonts w:ascii="Arial" w:hAnsi="Arial" w:cs="Arial"/>
                <w:b/>
                <w:bCs/>
                <w:color w:val="FFFFFF"/>
                <w:sz w:val="20"/>
                <w:szCs w:val="20"/>
              </w:rPr>
              <w:t>%</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ind w:left="12"/>
              <w:jc w:val="both"/>
              <w:rPr>
                <w:rFonts w:ascii="Arial" w:hAnsi="Arial" w:cs="Arial"/>
                <w:b/>
                <w:bCs/>
                <w:sz w:val="18"/>
                <w:szCs w:val="18"/>
              </w:rPr>
            </w:pPr>
            <w:r w:rsidRPr="003B60A6">
              <w:rPr>
                <w:rFonts w:ascii="Arial" w:hAnsi="Arial" w:cs="Arial"/>
                <w:b/>
                <w:bCs/>
                <w:sz w:val="18"/>
                <w:szCs w:val="18"/>
              </w:rPr>
              <w:t>Edificios, construcciones e instalaciones</w:t>
            </w:r>
          </w:p>
        </w:tc>
        <w:tc>
          <w:tcPr>
            <w:tcW w:w="236" w:type="dxa"/>
            <w:tcBorders>
              <w:left w:val="nil"/>
              <w:right w:val="nil"/>
            </w:tcBorders>
            <w:shd w:val="clear" w:color="auto" w:fill="D2EAF1"/>
          </w:tcPr>
          <w:p w:rsidR="0005682A" w:rsidRPr="003B60A6" w:rsidRDefault="0005682A" w:rsidP="003B60A6">
            <w:pPr>
              <w:jc w:val="both"/>
              <w:rPr>
                <w:rFonts w:ascii="Arial" w:hAnsi="Arial" w:cs="Arial"/>
                <w:bCs/>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bCs/>
                <w:sz w:val="18"/>
                <w:szCs w:val="18"/>
              </w:rPr>
            </w:pPr>
            <w:r w:rsidRPr="003B60A6">
              <w:rPr>
                <w:rFonts w:ascii="Arial" w:hAnsi="Arial" w:cs="Arial"/>
                <w:bCs/>
                <w:sz w:val="18"/>
                <w:szCs w:val="18"/>
              </w:rPr>
              <w:t>5%</w:t>
            </w:r>
          </w:p>
        </w:tc>
      </w:tr>
      <w:tr w:rsidR="0005682A" w:rsidRPr="003153BC" w:rsidTr="00081818">
        <w:trPr>
          <w:jc w:val="center"/>
        </w:trPr>
        <w:tc>
          <w:tcPr>
            <w:tcW w:w="4560" w:type="dxa"/>
            <w:tcBorders>
              <w:right w:val="nil"/>
            </w:tcBorders>
            <w:shd w:val="clear" w:color="auto" w:fill="auto"/>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Planta y subestaciones</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AC41CB" w:rsidP="003B60A6">
            <w:pPr>
              <w:jc w:val="right"/>
              <w:rPr>
                <w:rFonts w:ascii="Arial" w:hAnsi="Arial" w:cs="Arial"/>
                <w:sz w:val="18"/>
                <w:szCs w:val="18"/>
              </w:rPr>
            </w:pPr>
            <w:r w:rsidRPr="003B60A6">
              <w:rPr>
                <w:rFonts w:ascii="Arial" w:hAnsi="Arial" w:cs="Arial"/>
                <w:sz w:val="18"/>
                <w:szCs w:val="18"/>
              </w:rPr>
              <w:t>10</w:t>
            </w:r>
            <w:r w:rsidR="0005682A" w:rsidRPr="003B60A6">
              <w:rPr>
                <w:rFonts w:ascii="Arial" w:hAnsi="Arial" w:cs="Arial"/>
                <w:sz w:val="18"/>
                <w:szCs w:val="18"/>
              </w:rPr>
              <w:t>%</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Mobiliario y equipo de oficina</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10%</w:t>
            </w:r>
          </w:p>
        </w:tc>
      </w:tr>
      <w:tr w:rsidR="0005682A" w:rsidRPr="003153BC" w:rsidTr="00081818">
        <w:trPr>
          <w:jc w:val="center"/>
        </w:trPr>
        <w:tc>
          <w:tcPr>
            <w:tcW w:w="4560" w:type="dxa"/>
            <w:tcBorders>
              <w:right w:val="nil"/>
            </w:tcBorders>
            <w:shd w:val="clear" w:color="auto" w:fill="auto"/>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Equipo de transporte</w:t>
            </w:r>
          </w:p>
        </w:tc>
        <w:tc>
          <w:tcPr>
            <w:tcW w:w="236" w:type="dxa"/>
            <w:tcBorders>
              <w:left w:val="nil"/>
              <w:right w:val="nil"/>
            </w:tcBorders>
            <w:shd w:val="clear" w:color="auto" w:fill="auto"/>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auto"/>
          </w:tcPr>
          <w:p w:rsidR="0005682A" w:rsidRPr="003B60A6" w:rsidRDefault="0005682A" w:rsidP="003B60A6">
            <w:pPr>
              <w:jc w:val="right"/>
              <w:rPr>
                <w:rFonts w:ascii="Arial" w:hAnsi="Arial" w:cs="Arial"/>
                <w:sz w:val="18"/>
                <w:szCs w:val="18"/>
              </w:rPr>
            </w:pPr>
            <w:r w:rsidRPr="003B60A6">
              <w:rPr>
                <w:rFonts w:ascii="Arial" w:hAnsi="Arial" w:cs="Arial"/>
                <w:sz w:val="18"/>
                <w:szCs w:val="18"/>
              </w:rPr>
              <w:t>25%</w:t>
            </w:r>
          </w:p>
        </w:tc>
      </w:tr>
      <w:tr w:rsidR="0005682A" w:rsidRPr="003153BC" w:rsidTr="00081818">
        <w:trPr>
          <w:jc w:val="center"/>
        </w:trPr>
        <w:tc>
          <w:tcPr>
            <w:tcW w:w="4560" w:type="dxa"/>
            <w:tcBorders>
              <w:right w:val="nil"/>
            </w:tcBorders>
            <w:shd w:val="clear" w:color="auto" w:fill="D2EAF1"/>
          </w:tcPr>
          <w:p w:rsidR="0005682A" w:rsidRPr="003B60A6" w:rsidRDefault="0005682A" w:rsidP="003B60A6">
            <w:pPr>
              <w:jc w:val="both"/>
              <w:rPr>
                <w:rFonts w:ascii="Arial" w:hAnsi="Arial" w:cs="Arial"/>
                <w:b/>
                <w:bCs/>
                <w:sz w:val="18"/>
                <w:szCs w:val="18"/>
              </w:rPr>
            </w:pPr>
            <w:r w:rsidRPr="003B60A6">
              <w:rPr>
                <w:rFonts w:ascii="Arial" w:hAnsi="Arial" w:cs="Arial"/>
                <w:b/>
                <w:bCs/>
                <w:sz w:val="18"/>
                <w:szCs w:val="18"/>
              </w:rPr>
              <w:t>Equipo de cómputo</w:t>
            </w:r>
          </w:p>
        </w:tc>
        <w:tc>
          <w:tcPr>
            <w:tcW w:w="236" w:type="dxa"/>
            <w:tcBorders>
              <w:left w:val="nil"/>
              <w:right w:val="nil"/>
            </w:tcBorders>
            <w:shd w:val="clear" w:color="auto" w:fill="D2EAF1"/>
          </w:tcPr>
          <w:p w:rsidR="0005682A" w:rsidRPr="003B60A6" w:rsidRDefault="0005682A" w:rsidP="003B60A6">
            <w:pPr>
              <w:jc w:val="both"/>
              <w:rPr>
                <w:rFonts w:ascii="Arial" w:hAnsi="Arial" w:cs="Arial"/>
                <w:sz w:val="18"/>
                <w:szCs w:val="18"/>
              </w:rPr>
            </w:pPr>
          </w:p>
        </w:tc>
        <w:tc>
          <w:tcPr>
            <w:tcW w:w="1200" w:type="dxa"/>
            <w:tcBorders>
              <w:left w:val="nil"/>
            </w:tcBorders>
            <w:shd w:val="clear" w:color="auto" w:fill="D2EAF1"/>
          </w:tcPr>
          <w:p w:rsidR="0005682A" w:rsidRPr="003B60A6" w:rsidRDefault="0005682A" w:rsidP="003B60A6">
            <w:pPr>
              <w:jc w:val="right"/>
              <w:rPr>
                <w:rFonts w:ascii="Arial" w:hAnsi="Arial" w:cs="Arial"/>
                <w:sz w:val="18"/>
                <w:szCs w:val="18"/>
              </w:rPr>
            </w:pPr>
            <w:r w:rsidRPr="003B60A6">
              <w:rPr>
                <w:rFonts w:ascii="Arial" w:hAnsi="Arial" w:cs="Arial"/>
                <w:sz w:val="18"/>
                <w:szCs w:val="18"/>
              </w:rPr>
              <w:t>30%</w:t>
            </w:r>
          </w:p>
        </w:tc>
      </w:tr>
      <w:tr w:rsidR="00324543" w:rsidRPr="003153BC" w:rsidTr="00081818">
        <w:trPr>
          <w:jc w:val="center"/>
        </w:trPr>
        <w:tc>
          <w:tcPr>
            <w:tcW w:w="4560" w:type="dxa"/>
            <w:tcBorders>
              <w:right w:val="nil"/>
            </w:tcBorders>
            <w:shd w:val="clear" w:color="auto" w:fill="D2EAF1"/>
          </w:tcPr>
          <w:p w:rsidR="00324543" w:rsidRPr="003B60A6" w:rsidRDefault="00324543" w:rsidP="00DB6C2E">
            <w:pPr>
              <w:jc w:val="both"/>
              <w:rPr>
                <w:rFonts w:ascii="Arial" w:hAnsi="Arial" w:cs="Arial"/>
                <w:b/>
                <w:bCs/>
                <w:sz w:val="18"/>
                <w:szCs w:val="18"/>
              </w:rPr>
            </w:pPr>
          </w:p>
        </w:tc>
        <w:tc>
          <w:tcPr>
            <w:tcW w:w="236" w:type="dxa"/>
            <w:tcBorders>
              <w:left w:val="nil"/>
              <w:right w:val="nil"/>
            </w:tcBorders>
            <w:shd w:val="clear" w:color="auto" w:fill="D2EAF1"/>
          </w:tcPr>
          <w:p w:rsidR="00324543" w:rsidRPr="003B60A6" w:rsidRDefault="00324543" w:rsidP="00DB6C2E">
            <w:pPr>
              <w:jc w:val="both"/>
              <w:rPr>
                <w:rFonts w:ascii="Arial" w:hAnsi="Arial" w:cs="Arial"/>
                <w:sz w:val="18"/>
                <w:szCs w:val="18"/>
              </w:rPr>
            </w:pPr>
          </w:p>
        </w:tc>
        <w:tc>
          <w:tcPr>
            <w:tcW w:w="1200" w:type="dxa"/>
            <w:tcBorders>
              <w:left w:val="nil"/>
            </w:tcBorders>
            <w:shd w:val="clear" w:color="auto" w:fill="D2EAF1"/>
          </w:tcPr>
          <w:p w:rsidR="00324543" w:rsidRPr="003B60A6" w:rsidRDefault="00324543" w:rsidP="00DB6C2E">
            <w:pPr>
              <w:jc w:val="right"/>
              <w:rPr>
                <w:rFonts w:ascii="Arial" w:hAnsi="Arial" w:cs="Arial"/>
                <w:sz w:val="18"/>
                <w:szCs w:val="18"/>
              </w:rPr>
            </w:pPr>
          </w:p>
        </w:tc>
      </w:tr>
    </w:tbl>
    <w:p w:rsidR="00A14E7B" w:rsidRDefault="00A14E7B" w:rsidP="003B60A6">
      <w:pPr>
        <w:tabs>
          <w:tab w:val="left" w:pos="2280"/>
        </w:tabs>
        <w:jc w:val="both"/>
        <w:rPr>
          <w:rFonts w:ascii="Arial" w:hAnsi="Arial" w:cs="Arial"/>
          <w:sz w:val="18"/>
          <w:szCs w:val="18"/>
          <w:lang w:val="es-MX"/>
        </w:rPr>
      </w:pPr>
    </w:p>
    <w:p w:rsidR="00324543" w:rsidRPr="003B60A6" w:rsidRDefault="00324543" w:rsidP="003B60A6">
      <w:pPr>
        <w:tabs>
          <w:tab w:val="left" w:pos="2280"/>
        </w:tabs>
        <w:jc w:val="both"/>
        <w:rPr>
          <w:rFonts w:ascii="Arial" w:hAnsi="Arial" w:cs="Arial"/>
          <w:sz w:val="18"/>
          <w:szCs w:val="18"/>
          <w:lang w:val="es-MX"/>
        </w:rPr>
      </w:pPr>
    </w:p>
    <w:p w:rsidR="00324543" w:rsidRPr="003B60A6" w:rsidRDefault="00455363" w:rsidP="003B60A6">
      <w:pPr>
        <w:pStyle w:val="ROMANOS"/>
        <w:tabs>
          <w:tab w:val="clear" w:pos="720"/>
        </w:tabs>
        <w:spacing w:after="0" w:line="240" w:lineRule="auto"/>
        <w:ind w:left="0" w:firstLine="0"/>
        <w:rPr>
          <w:sz w:val="20"/>
          <w:szCs w:val="20"/>
          <w:lang w:val="es-MX"/>
        </w:rPr>
      </w:pPr>
      <w:r w:rsidRPr="0090036B">
        <w:rPr>
          <w:sz w:val="20"/>
          <w:szCs w:val="20"/>
          <w:lang w:val="es-MX"/>
        </w:rPr>
        <w:t>La depreciación</w:t>
      </w:r>
      <w:r w:rsidR="00F70348" w:rsidRPr="00213676">
        <w:rPr>
          <w:sz w:val="20"/>
          <w:szCs w:val="20"/>
          <w:lang w:val="es-MX"/>
        </w:rPr>
        <w:t xml:space="preserve"> </w:t>
      </w:r>
      <w:r w:rsidR="00405363" w:rsidRPr="00A61D77">
        <w:rPr>
          <w:sz w:val="20"/>
          <w:szCs w:val="20"/>
          <w:lang w:val="es-MX"/>
        </w:rPr>
        <w:t>p</w:t>
      </w:r>
      <w:r w:rsidR="00405363" w:rsidRPr="005B25D0">
        <w:rPr>
          <w:sz w:val="20"/>
          <w:szCs w:val="20"/>
          <w:lang w:val="es-MX"/>
        </w:rPr>
        <w:t xml:space="preserve">or los </w:t>
      </w:r>
      <w:r w:rsidR="00774BA9" w:rsidRPr="000A57C7">
        <w:rPr>
          <w:sz w:val="20"/>
          <w:szCs w:val="20"/>
          <w:lang w:val="es-MX"/>
        </w:rPr>
        <w:t>ejercicio</w:t>
      </w:r>
      <w:r w:rsidR="00405363" w:rsidRPr="0040050D">
        <w:rPr>
          <w:sz w:val="20"/>
          <w:szCs w:val="20"/>
          <w:lang w:val="es-MX"/>
        </w:rPr>
        <w:t>s</w:t>
      </w:r>
      <w:r w:rsidR="00010937" w:rsidRPr="006F7E12">
        <w:rPr>
          <w:sz w:val="20"/>
          <w:szCs w:val="20"/>
          <w:lang w:val="es-MX"/>
        </w:rPr>
        <w:t xml:space="preserve"> al </w:t>
      </w:r>
      <w:r w:rsidR="006B240F" w:rsidRPr="003B60A6">
        <w:rPr>
          <w:sz w:val="20"/>
          <w:szCs w:val="20"/>
        </w:rPr>
        <w:t>3</w:t>
      </w:r>
      <w:r w:rsidR="001B19AD">
        <w:rPr>
          <w:sz w:val="20"/>
          <w:szCs w:val="20"/>
        </w:rPr>
        <w:t>0</w:t>
      </w:r>
      <w:r w:rsidR="00090307" w:rsidRPr="003B60A6">
        <w:rPr>
          <w:sz w:val="20"/>
          <w:szCs w:val="20"/>
        </w:rPr>
        <w:t xml:space="preserve"> de </w:t>
      </w:r>
      <w:r w:rsidR="001B19AD">
        <w:rPr>
          <w:sz w:val="20"/>
          <w:szCs w:val="20"/>
        </w:rPr>
        <w:t>junio</w:t>
      </w:r>
      <w:r w:rsidR="00090307" w:rsidRPr="003B60A6">
        <w:rPr>
          <w:sz w:val="20"/>
          <w:szCs w:val="20"/>
        </w:rPr>
        <w:t xml:space="preserve"> </w:t>
      </w:r>
      <w:r w:rsidR="006C6777" w:rsidRPr="0090036B">
        <w:rPr>
          <w:sz w:val="20"/>
          <w:szCs w:val="20"/>
        </w:rPr>
        <w:t>de 201</w:t>
      </w:r>
      <w:r w:rsidR="002E0CDD" w:rsidRPr="003B60A6">
        <w:rPr>
          <w:sz w:val="20"/>
          <w:szCs w:val="20"/>
        </w:rPr>
        <w:t>4</w:t>
      </w:r>
      <w:r w:rsidR="006C6777" w:rsidRPr="0055419C">
        <w:rPr>
          <w:sz w:val="20"/>
          <w:szCs w:val="20"/>
        </w:rPr>
        <w:t xml:space="preserve"> y 201</w:t>
      </w:r>
      <w:r w:rsidR="002E0CDD" w:rsidRPr="003B60A6">
        <w:rPr>
          <w:sz w:val="20"/>
          <w:szCs w:val="20"/>
        </w:rPr>
        <w:t>3</w:t>
      </w:r>
      <w:r w:rsidR="00F70348" w:rsidRPr="0055419C">
        <w:rPr>
          <w:sz w:val="20"/>
          <w:szCs w:val="20"/>
        </w:rPr>
        <w:t xml:space="preserve"> </w:t>
      </w:r>
      <w:r w:rsidR="00774BA9" w:rsidRPr="0090036B">
        <w:rPr>
          <w:sz w:val="20"/>
          <w:szCs w:val="20"/>
          <w:lang w:val="es-MX"/>
        </w:rPr>
        <w:t>se integra</w:t>
      </w:r>
      <w:r w:rsidR="00774BA9" w:rsidRPr="00A61D77">
        <w:rPr>
          <w:sz w:val="20"/>
          <w:szCs w:val="20"/>
          <w:lang w:val="es-MX"/>
        </w:rPr>
        <w:t xml:space="preserve"> como sigue:</w:t>
      </w:r>
    </w:p>
    <w:p w:rsidR="00F70348" w:rsidRPr="003B60A6" w:rsidRDefault="00F70348" w:rsidP="003B60A6">
      <w:pPr>
        <w:rPr>
          <w:sz w:val="20"/>
          <w:szCs w:val="20"/>
        </w:rPr>
      </w:pPr>
    </w:p>
    <w:tbl>
      <w:tblPr>
        <w:tblpPr w:leftFromText="142" w:rightFromText="142" w:vertAnchor="text" w:horzAnchor="page" w:tblpX="1372" w:tblpY="-44"/>
        <w:tblOverlap w:val="never"/>
        <w:tblW w:w="9771"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168"/>
        <w:gridCol w:w="237"/>
        <w:gridCol w:w="1811"/>
        <w:gridCol w:w="251"/>
        <w:gridCol w:w="3304"/>
      </w:tblGrid>
      <w:tr w:rsidR="006268AC" w:rsidRPr="00793FB1" w:rsidTr="006268AC">
        <w:trPr>
          <w:trHeight w:val="109"/>
        </w:trPr>
        <w:tc>
          <w:tcPr>
            <w:tcW w:w="4168" w:type="dxa"/>
            <w:vMerge w:val="restart"/>
            <w:tcBorders>
              <w:top w:val="single" w:sz="8" w:space="0" w:color="78C0D4"/>
              <w:left w:val="single" w:sz="8" w:space="0" w:color="78C0D4"/>
              <w:bottom w:val="single" w:sz="8" w:space="0" w:color="78C0D4"/>
              <w:right w:val="nil"/>
            </w:tcBorders>
            <w:shd w:val="clear" w:color="auto" w:fill="4BACC6"/>
          </w:tcPr>
          <w:p w:rsidR="006268AC" w:rsidRPr="00793FB1" w:rsidRDefault="006268AC" w:rsidP="006268AC">
            <w:pPr>
              <w:ind w:left="308" w:firstLine="118"/>
              <w:jc w:val="center"/>
              <w:rPr>
                <w:rFonts w:ascii="Arial" w:eastAsia="Arial Unicode MS" w:hAnsi="Arial" w:cs="Arial"/>
                <w:b/>
                <w:bCs/>
                <w:color w:val="FFFFFF"/>
                <w:sz w:val="18"/>
                <w:szCs w:val="18"/>
              </w:rPr>
            </w:pPr>
            <w:r w:rsidRPr="00793FB1">
              <w:rPr>
                <w:sz w:val="18"/>
                <w:szCs w:val="18"/>
              </w:rPr>
              <w:br w:type="page"/>
            </w:r>
            <w:r w:rsidRPr="00793FB1">
              <w:rPr>
                <w:sz w:val="18"/>
                <w:szCs w:val="18"/>
                <w:lang w:val="es-MX"/>
              </w:rPr>
              <w:br w:type="page"/>
            </w:r>
            <w:r w:rsidRPr="00793FB1">
              <w:rPr>
                <w:rFonts w:ascii="Arial" w:eastAsia="Arial Unicode MS" w:hAnsi="Arial" w:cs="Arial"/>
                <w:b/>
                <w:bCs/>
                <w:color w:val="FFFFFF"/>
                <w:sz w:val="18"/>
                <w:szCs w:val="18"/>
              </w:rPr>
              <w:t>Concepto</w:t>
            </w:r>
          </w:p>
        </w:tc>
        <w:tc>
          <w:tcPr>
            <w:tcW w:w="237" w:type="dxa"/>
            <w:tcBorders>
              <w:top w:val="single" w:sz="8" w:space="0" w:color="78C0D4"/>
              <w:left w:val="nil"/>
              <w:bottom w:val="single" w:sz="8" w:space="0" w:color="78C0D4"/>
              <w:right w:val="nil"/>
            </w:tcBorders>
            <w:shd w:val="clear" w:color="auto" w:fill="4BACC6"/>
          </w:tcPr>
          <w:p w:rsidR="006268AC" w:rsidRPr="00793FB1" w:rsidRDefault="006268AC" w:rsidP="006268AC">
            <w:pPr>
              <w:ind w:firstLine="118"/>
              <w:jc w:val="right"/>
              <w:rPr>
                <w:rFonts w:ascii="Arial" w:eastAsia="Arial Unicode MS" w:hAnsi="Arial" w:cs="Arial"/>
                <w:b/>
                <w:bCs/>
                <w:color w:val="FFFFFF"/>
                <w:sz w:val="18"/>
                <w:szCs w:val="18"/>
              </w:rPr>
            </w:pPr>
          </w:p>
        </w:tc>
        <w:tc>
          <w:tcPr>
            <w:tcW w:w="5366" w:type="dxa"/>
            <w:gridSpan w:val="3"/>
            <w:tcBorders>
              <w:top w:val="single" w:sz="8" w:space="0" w:color="78C0D4"/>
              <w:left w:val="nil"/>
              <w:bottom w:val="single" w:sz="8" w:space="0" w:color="78C0D4"/>
              <w:right w:val="single" w:sz="8" w:space="0" w:color="78C0D4"/>
            </w:tcBorders>
            <w:shd w:val="clear" w:color="auto" w:fill="4BACC6"/>
            <w:noWrap/>
          </w:tcPr>
          <w:p w:rsidR="006268AC" w:rsidRPr="00793FB1" w:rsidRDefault="006268AC" w:rsidP="006268AC">
            <w:pPr>
              <w:ind w:firstLine="118"/>
              <w:jc w:val="center"/>
              <w:outlineLvl w:val="5"/>
              <w:rPr>
                <w:rFonts w:ascii="Arial" w:eastAsia="Arial Unicode MS" w:hAnsi="Arial" w:cs="Arial"/>
                <w:b/>
                <w:bCs/>
                <w:color w:val="FFFFFF"/>
                <w:sz w:val="18"/>
                <w:szCs w:val="18"/>
              </w:rPr>
            </w:pPr>
            <w:r w:rsidRPr="00793FB1">
              <w:rPr>
                <w:rFonts w:ascii="Arial" w:hAnsi="Arial" w:cs="Arial"/>
                <w:b/>
                <w:bCs/>
                <w:color w:val="FFFFFF"/>
                <w:sz w:val="18"/>
                <w:szCs w:val="18"/>
              </w:rPr>
              <w:t>Depreciación del Ejercicio</w:t>
            </w:r>
          </w:p>
        </w:tc>
      </w:tr>
      <w:tr w:rsidR="006268AC" w:rsidRPr="00793FB1" w:rsidTr="006268AC">
        <w:trPr>
          <w:trHeight w:val="47"/>
        </w:trPr>
        <w:tc>
          <w:tcPr>
            <w:tcW w:w="4168" w:type="dxa"/>
            <w:vMerge/>
            <w:tcBorders>
              <w:right w:val="nil"/>
            </w:tcBorders>
            <w:shd w:val="clear" w:color="auto" w:fill="D2EAF1"/>
          </w:tcPr>
          <w:p w:rsidR="006268AC" w:rsidRPr="00793FB1" w:rsidRDefault="006268AC" w:rsidP="006268AC">
            <w:pPr>
              <w:ind w:left="308" w:firstLine="118"/>
              <w:jc w:val="right"/>
              <w:rPr>
                <w:rFonts w:ascii="Arial" w:eastAsia="Arial Unicode MS" w:hAnsi="Arial" w:cs="Arial"/>
                <w:b/>
                <w:bCs/>
                <w:sz w:val="18"/>
                <w:szCs w:val="18"/>
              </w:rPr>
            </w:pPr>
          </w:p>
        </w:tc>
        <w:tc>
          <w:tcPr>
            <w:tcW w:w="237" w:type="dxa"/>
            <w:tcBorders>
              <w:left w:val="nil"/>
              <w:right w:val="nil"/>
            </w:tcBorders>
            <w:shd w:val="clear" w:color="auto" w:fill="D2EAF1"/>
          </w:tcPr>
          <w:p w:rsidR="006268AC" w:rsidRPr="003B60A6" w:rsidRDefault="006268AC" w:rsidP="006268AC">
            <w:pPr>
              <w:ind w:firstLine="118"/>
              <w:jc w:val="right"/>
              <w:outlineLvl w:val="5"/>
              <w:rPr>
                <w:rFonts w:ascii="Arial" w:hAnsi="Arial" w:cs="Arial"/>
                <w:b/>
                <w:bCs/>
                <w:color w:val="FFFFFF"/>
                <w:sz w:val="18"/>
                <w:szCs w:val="18"/>
              </w:rPr>
            </w:pPr>
          </w:p>
        </w:tc>
        <w:tc>
          <w:tcPr>
            <w:tcW w:w="1811" w:type="dxa"/>
            <w:tcBorders>
              <w:left w:val="nil"/>
              <w:right w:val="nil"/>
            </w:tcBorders>
            <w:shd w:val="clear" w:color="auto" w:fill="D2EAF1"/>
            <w:noWrap/>
          </w:tcPr>
          <w:p w:rsidR="006268AC" w:rsidRPr="00793FB1" w:rsidRDefault="006268AC" w:rsidP="006268AC">
            <w:pPr>
              <w:ind w:firstLine="118"/>
              <w:jc w:val="right"/>
              <w:rPr>
                <w:rFonts w:ascii="Arial" w:hAnsi="Arial" w:cs="Arial"/>
                <w:sz w:val="18"/>
                <w:szCs w:val="18"/>
              </w:rPr>
            </w:pPr>
            <w:r w:rsidRPr="00793FB1">
              <w:rPr>
                <w:rFonts w:ascii="Arial" w:hAnsi="Arial" w:cs="Arial"/>
                <w:sz w:val="18"/>
                <w:szCs w:val="18"/>
              </w:rPr>
              <w:t>2014</w:t>
            </w:r>
          </w:p>
        </w:tc>
        <w:tc>
          <w:tcPr>
            <w:tcW w:w="251" w:type="dxa"/>
            <w:tcBorders>
              <w:left w:val="nil"/>
              <w:right w:val="nil"/>
            </w:tcBorders>
            <w:shd w:val="clear" w:color="auto" w:fill="D2EAF1"/>
            <w:noWrap/>
          </w:tcPr>
          <w:p w:rsidR="006268AC" w:rsidRPr="00793FB1" w:rsidRDefault="006268AC" w:rsidP="006268AC">
            <w:pPr>
              <w:ind w:firstLine="118"/>
              <w:jc w:val="right"/>
              <w:rPr>
                <w:rFonts w:ascii="Arial" w:hAnsi="Arial" w:cs="Arial"/>
                <w:bCs/>
                <w:sz w:val="18"/>
                <w:szCs w:val="18"/>
              </w:rPr>
            </w:pPr>
          </w:p>
        </w:tc>
        <w:tc>
          <w:tcPr>
            <w:tcW w:w="3304" w:type="dxa"/>
            <w:tcBorders>
              <w:left w:val="nil"/>
            </w:tcBorders>
            <w:shd w:val="clear" w:color="auto" w:fill="D2EAF1"/>
            <w:noWrap/>
          </w:tcPr>
          <w:p w:rsidR="006268AC" w:rsidRPr="00793FB1" w:rsidRDefault="006268AC" w:rsidP="006268AC">
            <w:pPr>
              <w:ind w:firstLine="118"/>
              <w:jc w:val="right"/>
              <w:rPr>
                <w:rFonts w:ascii="Arial" w:hAnsi="Arial" w:cs="Arial"/>
                <w:sz w:val="18"/>
                <w:szCs w:val="18"/>
              </w:rPr>
            </w:pPr>
            <w:r w:rsidRPr="00793FB1">
              <w:rPr>
                <w:rFonts w:ascii="Arial" w:hAnsi="Arial" w:cs="Arial"/>
                <w:sz w:val="18"/>
                <w:szCs w:val="18"/>
              </w:rPr>
              <w:t>2013</w:t>
            </w:r>
          </w:p>
        </w:tc>
      </w:tr>
      <w:tr w:rsidR="006268AC" w:rsidRPr="00793FB1" w:rsidTr="006268AC">
        <w:trPr>
          <w:trHeight w:val="50"/>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Terreno</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     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      0</w:t>
            </w:r>
            <w:r>
              <w:rPr>
                <w:rFonts w:ascii="Arial" w:eastAsia="Arial Unicode MS" w:hAnsi="Arial" w:cs="Arial"/>
                <w:sz w:val="18"/>
                <w:szCs w:val="18"/>
              </w:rPr>
              <w:t>.00</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Edificios no habitacionales</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r>
              <w:rPr>
                <w:rFonts w:ascii="Arial" w:hAnsi="Arial" w:cs="Arial"/>
                <w:sz w:val="18"/>
                <w:szCs w:val="18"/>
              </w:rPr>
              <w:t>694.02</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r>
              <w:rPr>
                <w:rFonts w:ascii="Arial" w:eastAsia="Arial Unicode MS" w:hAnsi="Arial" w:cs="Arial"/>
                <w:sz w:val="18"/>
                <w:szCs w:val="18"/>
              </w:rPr>
              <w:t>1,046.04</w:t>
            </w:r>
          </w:p>
        </w:tc>
      </w:tr>
      <w:tr w:rsidR="006268AC" w:rsidRPr="00793FB1" w:rsidTr="006268AC">
        <w:trPr>
          <w:trHeight w:val="50"/>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 xml:space="preserve">Equipo de cómputo y de tecnología de la información </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hAnsi="Arial" w:cs="Arial"/>
                <w:sz w:val="18"/>
                <w:szCs w:val="18"/>
              </w:rPr>
              <w:t>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eastAsia="Arial Unicode MS" w:hAnsi="Arial" w:cs="Arial"/>
                <w:sz w:val="18"/>
                <w:szCs w:val="18"/>
              </w:rPr>
              <w:t>0.00</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Muebles de oficina y estantería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r>
              <w:rPr>
                <w:rFonts w:ascii="Arial" w:hAnsi="Arial" w:cs="Arial"/>
                <w:sz w:val="18"/>
                <w:szCs w:val="18"/>
              </w:rPr>
              <w:t>52,473.78</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r>
              <w:rPr>
                <w:rFonts w:ascii="Arial" w:eastAsia="Arial Unicode MS" w:hAnsi="Arial" w:cs="Arial"/>
                <w:sz w:val="18"/>
                <w:szCs w:val="18"/>
              </w:rPr>
              <w:t>52,059.40</w:t>
            </w:r>
          </w:p>
        </w:tc>
      </w:tr>
      <w:tr w:rsidR="006268AC" w:rsidRPr="00793FB1" w:rsidTr="006268AC">
        <w:trPr>
          <w:trHeight w:val="86"/>
        </w:trPr>
        <w:tc>
          <w:tcPr>
            <w:tcW w:w="4168" w:type="dxa"/>
            <w:tcBorders>
              <w:right w:val="nil"/>
            </w:tcBorders>
            <w:shd w:val="clear" w:color="auto" w:fill="auto"/>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Automóviles y equipo terrestre</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sidRPr="00793FB1">
              <w:rPr>
                <w:rFonts w:ascii="Arial" w:hAnsi="Arial" w:cs="Arial"/>
                <w:sz w:val="18"/>
                <w:szCs w:val="18"/>
              </w:rPr>
              <w:t>0.00</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sz w:val="18"/>
                <w:szCs w:val="18"/>
              </w:rPr>
            </w:pPr>
            <w:r>
              <w:rPr>
                <w:rFonts w:ascii="Arial" w:eastAsia="Arial Unicode MS" w:hAnsi="Arial" w:cs="Arial"/>
                <w:sz w:val="18"/>
                <w:szCs w:val="18"/>
              </w:rPr>
              <w:t>12,625.02</w:t>
            </w:r>
          </w:p>
        </w:tc>
      </w:tr>
      <w:tr w:rsidR="006268AC" w:rsidRPr="00793FB1" w:rsidTr="006268AC">
        <w:trPr>
          <w:trHeight w:val="50"/>
        </w:trPr>
        <w:tc>
          <w:tcPr>
            <w:tcW w:w="4168" w:type="dxa"/>
            <w:tcBorders>
              <w:right w:val="nil"/>
            </w:tcBorders>
            <w:shd w:val="clear" w:color="auto" w:fill="D2EAF1"/>
          </w:tcPr>
          <w:p w:rsidR="006268AC" w:rsidRPr="00793FB1" w:rsidRDefault="006268AC" w:rsidP="006268AC">
            <w:pPr>
              <w:ind w:left="308" w:firstLine="118"/>
              <w:rPr>
                <w:rFonts w:ascii="Arial" w:eastAsia="Arial Unicode MS" w:hAnsi="Arial" w:cs="Arial"/>
                <w:b/>
                <w:bCs/>
                <w:sz w:val="18"/>
                <w:szCs w:val="18"/>
              </w:rPr>
            </w:pPr>
            <w:r w:rsidRPr="00793FB1">
              <w:rPr>
                <w:rFonts w:ascii="Arial" w:hAnsi="Arial" w:cs="Arial"/>
                <w:b/>
                <w:bCs/>
                <w:sz w:val="18"/>
                <w:szCs w:val="18"/>
              </w:rPr>
              <w:t>Equipos generación eléctrica</w:t>
            </w:r>
          </w:p>
        </w:tc>
        <w:tc>
          <w:tcPr>
            <w:tcW w:w="237"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bCs/>
                <w:sz w:val="18"/>
                <w:szCs w:val="18"/>
              </w:rPr>
            </w:pPr>
          </w:p>
        </w:tc>
        <w:tc>
          <w:tcPr>
            <w:tcW w:w="181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r>
              <w:rPr>
                <w:rFonts w:ascii="Arial" w:hAnsi="Arial" w:cs="Arial"/>
                <w:sz w:val="18"/>
                <w:szCs w:val="18"/>
              </w:rPr>
              <w:t>25,236.78</w:t>
            </w:r>
          </w:p>
        </w:tc>
        <w:tc>
          <w:tcPr>
            <w:tcW w:w="251" w:type="dxa"/>
            <w:tcBorders>
              <w:left w:val="nil"/>
              <w:right w:val="nil"/>
            </w:tcBorders>
            <w:shd w:val="clear" w:color="auto" w:fill="D2EAF1"/>
          </w:tcPr>
          <w:p w:rsidR="006268AC" w:rsidRPr="00793FB1" w:rsidRDefault="006268AC" w:rsidP="006268AC">
            <w:pPr>
              <w:ind w:firstLine="118"/>
              <w:jc w:val="right"/>
              <w:rPr>
                <w:rFonts w:ascii="Arial" w:eastAsia="Arial Unicode MS" w:hAnsi="Arial" w:cs="Arial"/>
                <w:sz w:val="18"/>
                <w:szCs w:val="18"/>
              </w:rPr>
            </w:pPr>
          </w:p>
        </w:tc>
        <w:tc>
          <w:tcPr>
            <w:tcW w:w="3304" w:type="dxa"/>
            <w:tcBorders>
              <w:left w:val="nil"/>
            </w:tcBorders>
            <w:shd w:val="clear" w:color="auto" w:fill="D2EAF1"/>
            <w:noWrap/>
          </w:tcPr>
          <w:p w:rsidR="006268AC" w:rsidRPr="00793FB1" w:rsidRDefault="006268AC" w:rsidP="006268AC">
            <w:pPr>
              <w:ind w:firstLine="118"/>
              <w:jc w:val="right"/>
              <w:rPr>
                <w:rFonts w:ascii="Arial" w:eastAsia="Arial Unicode MS" w:hAnsi="Arial" w:cs="Arial"/>
                <w:sz w:val="18"/>
                <w:szCs w:val="18"/>
              </w:rPr>
            </w:pPr>
            <w:r>
              <w:rPr>
                <w:rFonts w:ascii="Arial" w:eastAsia="Arial Unicode MS" w:hAnsi="Arial" w:cs="Arial"/>
                <w:sz w:val="18"/>
                <w:szCs w:val="18"/>
              </w:rPr>
              <w:t>12,619.98</w:t>
            </w:r>
          </w:p>
        </w:tc>
      </w:tr>
      <w:tr w:rsidR="006268AC" w:rsidRPr="00793FB1" w:rsidTr="006268AC">
        <w:trPr>
          <w:trHeight w:val="60"/>
        </w:trPr>
        <w:tc>
          <w:tcPr>
            <w:tcW w:w="4168" w:type="dxa"/>
            <w:tcBorders>
              <w:right w:val="nil"/>
            </w:tcBorders>
            <w:shd w:val="clear" w:color="auto" w:fill="auto"/>
          </w:tcPr>
          <w:p w:rsidR="006268AC" w:rsidRPr="00793FB1" w:rsidRDefault="006268AC" w:rsidP="006268AC">
            <w:pPr>
              <w:ind w:left="308" w:firstLine="118"/>
              <w:jc w:val="right"/>
              <w:rPr>
                <w:rFonts w:ascii="Arial" w:eastAsia="Arial Unicode MS" w:hAnsi="Arial" w:cs="Arial"/>
                <w:b/>
                <w:bCs/>
                <w:sz w:val="18"/>
                <w:szCs w:val="18"/>
              </w:rPr>
            </w:pPr>
            <w:r w:rsidRPr="00793FB1">
              <w:rPr>
                <w:rFonts w:ascii="Arial" w:hAnsi="Arial" w:cs="Arial"/>
                <w:b/>
                <w:bCs/>
                <w:sz w:val="18"/>
                <w:szCs w:val="18"/>
              </w:rPr>
              <w:t>TOTAL</w:t>
            </w:r>
          </w:p>
        </w:tc>
        <w:tc>
          <w:tcPr>
            <w:tcW w:w="237"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181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Pr>
                <w:rFonts w:ascii="Arial" w:eastAsia="Arial Unicode MS" w:hAnsi="Arial" w:cs="Arial"/>
                <w:b/>
                <w:sz w:val="18"/>
                <w:szCs w:val="18"/>
              </w:rPr>
              <w:t>78,404.58</w:t>
            </w:r>
          </w:p>
        </w:tc>
        <w:tc>
          <w:tcPr>
            <w:tcW w:w="251" w:type="dxa"/>
            <w:tcBorders>
              <w:left w:val="nil"/>
              <w:righ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p>
        </w:tc>
        <w:tc>
          <w:tcPr>
            <w:tcW w:w="3304" w:type="dxa"/>
            <w:tcBorders>
              <w:left w:val="nil"/>
            </w:tcBorders>
            <w:shd w:val="clear" w:color="auto" w:fill="auto"/>
          </w:tcPr>
          <w:p w:rsidR="006268AC" w:rsidRPr="00793FB1" w:rsidRDefault="006268AC" w:rsidP="006268AC">
            <w:pPr>
              <w:ind w:firstLine="118"/>
              <w:jc w:val="right"/>
              <w:rPr>
                <w:rFonts w:ascii="Arial" w:eastAsia="Arial Unicode MS" w:hAnsi="Arial" w:cs="Arial"/>
                <w:b/>
                <w:sz w:val="18"/>
                <w:szCs w:val="18"/>
              </w:rPr>
            </w:pPr>
            <w:r w:rsidRPr="00793FB1">
              <w:rPr>
                <w:rFonts w:ascii="Arial" w:eastAsia="Arial Unicode MS" w:hAnsi="Arial" w:cs="Arial"/>
                <w:b/>
                <w:sz w:val="18"/>
                <w:szCs w:val="18"/>
              </w:rPr>
              <w:t xml:space="preserve">$ </w:t>
            </w:r>
            <w:r>
              <w:rPr>
                <w:rFonts w:ascii="Arial" w:eastAsia="Arial Unicode MS" w:hAnsi="Arial" w:cs="Arial"/>
                <w:b/>
                <w:sz w:val="18"/>
                <w:szCs w:val="18"/>
              </w:rPr>
              <w:t>78,350.44</w:t>
            </w:r>
          </w:p>
        </w:tc>
      </w:tr>
    </w:tbl>
    <w:p w:rsidR="00034A2A" w:rsidRPr="003B60A6" w:rsidRDefault="00774BA9" w:rsidP="003B60A6">
      <w:pPr>
        <w:pStyle w:val="Texto"/>
        <w:spacing w:after="0" w:line="240" w:lineRule="auto"/>
        <w:ind w:firstLine="0"/>
        <w:rPr>
          <w:color w:val="000000"/>
          <w:szCs w:val="18"/>
          <w:lang w:val="es-MX"/>
        </w:rPr>
      </w:pPr>
      <w:r w:rsidRPr="003B60A6">
        <w:rPr>
          <w:color w:val="000000"/>
          <w:szCs w:val="18"/>
          <w:lang w:val="es-MX"/>
        </w:rPr>
        <w:t xml:space="preserve">En relación </w:t>
      </w:r>
      <w:r w:rsidR="00CD50C4">
        <w:rPr>
          <w:color w:val="000000"/>
          <w:szCs w:val="18"/>
          <w:lang w:val="es-MX"/>
        </w:rPr>
        <w:t>con</w:t>
      </w:r>
      <w:r w:rsidRPr="003B60A6">
        <w:rPr>
          <w:color w:val="000000"/>
          <w:szCs w:val="18"/>
          <w:lang w:val="es-MX"/>
        </w:rPr>
        <w:t xml:space="preserve"> las inversiones y su depreciación acumulada correspondiente al </w:t>
      </w:r>
      <w:r w:rsidR="00FB5993" w:rsidRPr="003B60A6">
        <w:rPr>
          <w:color w:val="000000"/>
          <w:szCs w:val="18"/>
        </w:rPr>
        <w:t>3</w:t>
      </w:r>
      <w:r w:rsidR="001B19AD">
        <w:rPr>
          <w:color w:val="000000"/>
          <w:szCs w:val="18"/>
        </w:rPr>
        <w:t>0</w:t>
      </w:r>
      <w:r w:rsidR="00090307" w:rsidRPr="003B60A6">
        <w:rPr>
          <w:color w:val="000000"/>
          <w:szCs w:val="18"/>
        </w:rPr>
        <w:t xml:space="preserve"> de </w:t>
      </w:r>
      <w:r w:rsidR="001B19AD">
        <w:rPr>
          <w:color w:val="000000"/>
          <w:szCs w:val="18"/>
        </w:rPr>
        <w:t>junio</w:t>
      </w:r>
      <w:r w:rsidR="00090307" w:rsidRPr="003B60A6">
        <w:rPr>
          <w:color w:val="000000"/>
          <w:szCs w:val="18"/>
        </w:rPr>
        <w:t xml:space="preserve"> </w:t>
      </w:r>
      <w:r w:rsidR="006C6777" w:rsidRPr="003B60A6">
        <w:rPr>
          <w:color w:val="000000"/>
          <w:szCs w:val="18"/>
        </w:rPr>
        <w:t>de 201</w:t>
      </w:r>
      <w:r w:rsidR="00F76413" w:rsidRPr="003B60A6">
        <w:rPr>
          <w:color w:val="000000"/>
          <w:szCs w:val="18"/>
        </w:rPr>
        <w:t>4</w:t>
      </w:r>
      <w:r w:rsidR="006C6777" w:rsidRPr="003B60A6">
        <w:rPr>
          <w:color w:val="000000"/>
          <w:szCs w:val="18"/>
        </w:rPr>
        <w:t xml:space="preserve"> y 201</w:t>
      </w:r>
      <w:r w:rsidR="00F76413" w:rsidRPr="003B60A6">
        <w:rPr>
          <w:color w:val="000000"/>
          <w:szCs w:val="18"/>
        </w:rPr>
        <w:t>3</w:t>
      </w:r>
      <w:r w:rsidRPr="003B60A6">
        <w:rPr>
          <w:color w:val="000000"/>
          <w:szCs w:val="18"/>
          <w:lang w:val="es-MX"/>
        </w:rPr>
        <w:t xml:space="preserve"> es la siguiente:</w:t>
      </w:r>
    </w:p>
    <w:p w:rsidR="00E8579F" w:rsidRDefault="00E8579F" w:rsidP="003B60A6">
      <w:pPr>
        <w:pStyle w:val="Texto"/>
        <w:spacing w:after="0" w:line="240" w:lineRule="auto"/>
        <w:ind w:firstLine="0"/>
        <w:rPr>
          <w:szCs w:val="18"/>
          <w:lang w:val="es-MX"/>
        </w:rPr>
      </w:pPr>
    </w:p>
    <w:tbl>
      <w:tblPr>
        <w:tblW w:w="10088" w:type="dxa"/>
        <w:jc w:val="center"/>
        <w:tblLayout w:type="fixed"/>
        <w:tblLook w:val="04A0" w:firstRow="1" w:lastRow="0" w:firstColumn="1" w:lastColumn="0" w:noHBand="0" w:noVBand="1"/>
      </w:tblPr>
      <w:tblGrid>
        <w:gridCol w:w="288"/>
        <w:gridCol w:w="1202"/>
        <w:gridCol w:w="564"/>
        <w:gridCol w:w="497"/>
        <w:gridCol w:w="70"/>
        <w:gridCol w:w="888"/>
        <w:gridCol w:w="400"/>
        <w:gridCol w:w="236"/>
        <w:gridCol w:w="674"/>
        <w:gridCol w:w="347"/>
        <w:gridCol w:w="1403"/>
        <w:gridCol w:w="1021"/>
        <w:gridCol w:w="915"/>
        <w:gridCol w:w="1276"/>
        <w:gridCol w:w="307"/>
      </w:tblGrid>
      <w:tr w:rsidR="00AF14DD" w:rsidRPr="00E8579F" w:rsidTr="002B617D">
        <w:trPr>
          <w:gridBefore w:val="1"/>
          <w:wBefore w:w="288" w:type="dxa"/>
          <w:trHeight w:val="47"/>
          <w:jc w:val="center"/>
        </w:trPr>
        <w:tc>
          <w:tcPr>
            <w:tcW w:w="3221" w:type="dxa"/>
            <w:gridSpan w:val="5"/>
            <w:tcBorders>
              <w:left w:val="single" w:sz="4" w:space="0" w:color="00B0F0"/>
            </w:tcBorders>
            <w:shd w:val="clear" w:color="auto" w:fill="4BACC6"/>
          </w:tcPr>
          <w:p w:rsidR="00AF14DD" w:rsidRPr="005A0B5F" w:rsidRDefault="00AF14DD" w:rsidP="00AF14DD">
            <w:pPr>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Ejercicio al 3</w:t>
            </w:r>
            <w:r>
              <w:rPr>
                <w:rFonts w:ascii="Arial" w:eastAsia="Arial Unicode MS" w:hAnsi="Arial" w:cs="Arial"/>
                <w:b/>
                <w:bCs/>
                <w:color w:val="FFFFFF"/>
                <w:sz w:val="16"/>
                <w:szCs w:val="16"/>
              </w:rPr>
              <w:t>0</w:t>
            </w:r>
            <w:r w:rsidRPr="005A0B5F">
              <w:rPr>
                <w:rFonts w:ascii="Arial" w:eastAsia="Arial Unicode MS" w:hAnsi="Arial" w:cs="Arial"/>
                <w:b/>
                <w:bCs/>
                <w:color w:val="FFFFFF"/>
                <w:sz w:val="16"/>
                <w:szCs w:val="16"/>
              </w:rPr>
              <w:t xml:space="preserve"> de</w:t>
            </w:r>
            <w:r>
              <w:rPr>
                <w:rFonts w:ascii="Arial" w:eastAsia="Arial Unicode MS" w:hAnsi="Arial" w:cs="Arial"/>
                <w:b/>
                <w:bCs/>
                <w:color w:val="FFFFFF"/>
                <w:sz w:val="16"/>
                <w:szCs w:val="16"/>
              </w:rPr>
              <w:t xml:space="preserve"> junio</w:t>
            </w:r>
            <w:r w:rsidRPr="005A0B5F">
              <w:rPr>
                <w:rFonts w:ascii="Arial" w:eastAsia="Arial Unicode MS" w:hAnsi="Arial" w:cs="Arial"/>
                <w:b/>
                <w:bCs/>
                <w:color w:val="FFFFFF"/>
                <w:sz w:val="16"/>
                <w:szCs w:val="16"/>
              </w:rPr>
              <w:t xml:space="preserve"> 201</w:t>
            </w:r>
            <w:r>
              <w:rPr>
                <w:rFonts w:ascii="Arial" w:eastAsia="Arial Unicode MS" w:hAnsi="Arial" w:cs="Arial"/>
                <w:b/>
                <w:bCs/>
                <w:color w:val="FFFFFF"/>
                <w:sz w:val="16"/>
                <w:szCs w:val="16"/>
              </w:rPr>
              <w:t>4</w:t>
            </w:r>
          </w:p>
        </w:tc>
        <w:tc>
          <w:tcPr>
            <w:tcW w:w="1657" w:type="dxa"/>
            <w:gridSpan w:val="4"/>
            <w:shd w:val="clear" w:color="auto" w:fill="4BACC6"/>
            <w:noWrap/>
          </w:tcPr>
          <w:p w:rsidR="00AF14DD" w:rsidRPr="005A0B5F" w:rsidRDefault="00AF14DD" w:rsidP="00AF14DD">
            <w:pPr>
              <w:ind w:right="-539"/>
              <w:jc w:val="center"/>
              <w:rPr>
                <w:rFonts w:ascii="Arial" w:hAnsi="Arial" w:cs="Arial"/>
                <w:b/>
                <w:bCs/>
                <w:color w:val="FFFFFF"/>
                <w:sz w:val="16"/>
                <w:szCs w:val="16"/>
              </w:rPr>
            </w:pPr>
            <w:r w:rsidRPr="005A0B5F">
              <w:rPr>
                <w:rFonts w:ascii="Arial" w:hAnsi="Arial" w:cs="Arial"/>
                <w:b/>
                <w:bCs/>
                <w:color w:val="FFFFFF"/>
                <w:sz w:val="16"/>
                <w:szCs w:val="16"/>
              </w:rPr>
              <w:t>Inversión</w:t>
            </w:r>
          </w:p>
        </w:tc>
        <w:tc>
          <w:tcPr>
            <w:tcW w:w="2424" w:type="dxa"/>
            <w:gridSpan w:val="2"/>
            <w:shd w:val="clear" w:color="auto" w:fill="4BACC6"/>
            <w:noWrap/>
          </w:tcPr>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Depreciación</w:t>
            </w:r>
          </w:p>
          <w:p w:rsidR="00AF14DD" w:rsidRPr="005A0B5F" w:rsidRDefault="00AF14DD" w:rsidP="00AF14DD">
            <w:pPr>
              <w:ind w:right="453" w:firstLine="142"/>
              <w:jc w:val="center"/>
              <w:rPr>
                <w:rFonts w:ascii="Arial" w:eastAsia="Arial Unicode MS" w:hAnsi="Arial" w:cs="Arial"/>
                <w:b/>
                <w:bCs/>
                <w:color w:val="FFFFFF"/>
                <w:sz w:val="16"/>
                <w:szCs w:val="16"/>
              </w:rPr>
            </w:pPr>
            <w:r w:rsidRPr="005A0B5F">
              <w:rPr>
                <w:rFonts w:ascii="Arial" w:eastAsia="Arial Unicode MS" w:hAnsi="Arial" w:cs="Arial"/>
                <w:b/>
                <w:bCs/>
                <w:color w:val="FFFFFF"/>
                <w:sz w:val="16"/>
                <w:szCs w:val="16"/>
              </w:rPr>
              <w:t>Acumulada</w:t>
            </w:r>
          </w:p>
        </w:tc>
        <w:tc>
          <w:tcPr>
            <w:tcW w:w="2498" w:type="dxa"/>
            <w:gridSpan w:val="3"/>
            <w:tcBorders>
              <w:right w:val="single" w:sz="4" w:space="0" w:color="00B0F0"/>
            </w:tcBorders>
            <w:shd w:val="clear" w:color="auto" w:fill="4BACC6"/>
          </w:tcPr>
          <w:p w:rsidR="00AF14DD" w:rsidRPr="005A0B5F" w:rsidRDefault="00AF14DD" w:rsidP="00AF14DD">
            <w:pPr>
              <w:tabs>
                <w:tab w:val="left" w:pos="645"/>
              </w:tabs>
              <w:rPr>
                <w:rFonts w:ascii="Arial" w:hAnsi="Arial" w:cs="Arial"/>
                <w:b/>
                <w:bCs/>
                <w:color w:val="FFFFFF"/>
                <w:sz w:val="16"/>
                <w:szCs w:val="16"/>
              </w:rPr>
            </w:pPr>
            <w:r>
              <w:rPr>
                <w:rFonts w:ascii="Arial" w:hAnsi="Arial" w:cs="Arial"/>
                <w:b/>
                <w:bCs/>
                <w:color w:val="FFFFFF"/>
                <w:sz w:val="16"/>
                <w:szCs w:val="16"/>
              </w:rPr>
              <w:tab/>
            </w:r>
            <w:r w:rsidRPr="005A0B5F">
              <w:rPr>
                <w:rFonts w:ascii="Arial" w:hAnsi="Arial" w:cs="Arial"/>
                <w:b/>
                <w:bCs/>
                <w:color w:val="FFFFFF"/>
                <w:sz w:val="16"/>
                <w:szCs w:val="16"/>
              </w:rPr>
              <w:t>Importe Neto</w:t>
            </w:r>
          </w:p>
        </w:tc>
      </w:tr>
      <w:tr w:rsidR="00AF14DD" w:rsidRPr="001F6DD0" w:rsidTr="002B617D">
        <w:trPr>
          <w:gridBefore w:val="1"/>
          <w:wBefore w:w="288" w:type="dxa"/>
          <w:trHeight w:val="314"/>
          <w:jc w:val="center"/>
        </w:trPr>
        <w:tc>
          <w:tcPr>
            <w:tcW w:w="3221" w:type="dxa"/>
            <w:gridSpan w:val="5"/>
            <w:tcBorders>
              <w:left w:val="single" w:sz="4" w:space="0" w:color="00B0F0"/>
            </w:tcBorders>
            <w:shd w:val="clear" w:color="auto" w:fill="D2EAF1"/>
          </w:tcPr>
          <w:p w:rsidR="00AF14DD" w:rsidRPr="003B60A6" w:rsidRDefault="00AF14DD" w:rsidP="006268AC">
            <w:pPr>
              <w:rPr>
                <w:rFonts w:ascii="Arial" w:eastAsia="Arial Unicode MS" w:hAnsi="Arial" w:cs="Arial"/>
                <w:b/>
                <w:bCs/>
                <w:sz w:val="16"/>
                <w:szCs w:val="16"/>
              </w:rPr>
            </w:pPr>
            <w:r w:rsidRPr="003B60A6">
              <w:rPr>
                <w:rFonts w:ascii="Arial" w:eastAsia="Arial Unicode MS" w:hAnsi="Arial" w:cs="Arial"/>
                <w:b/>
                <w:bCs/>
                <w:sz w:val="16"/>
                <w:szCs w:val="16"/>
              </w:rPr>
              <w:t>Bienes Inmuebles:</w:t>
            </w:r>
          </w:p>
        </w:tc>
        <w:tc>
          <w:tcPr>
            <w:tcW w:w="1657" w:type="dxa"/>
            <w:gridSpan w:val="4"/>
            <w:shd w:val="clear" w:color="auto" w:fill="D2EAF1"/>
          </w:tcPr>
          <w:p w:rsidR="00AF14DD" w:rsidRPr="003B60A6" w:rsidRDefault="00AF14DD" w:rsidP="006268AC">
            <w:pPr>
              <w:jc w:val="right"/>
              <w:rPr>
                <w:rFonts w:ascii="Arial" w:eastAsia="Arial Unicode MS" w:hAnsi="Arial" w:cs="Arial"/>
                <w:bCs/>
                <w:sz w:val="16"/>
                <w:szCs w:val="16"/>
              </w:rPr>
            </w:pPr>
          </w:p>
        </w:tc>
        <w:tc>
          <w:tcPr>
            <w:tcW w:w="2424" w:type="dxa"/>
            <w:gridSpan w:val="2"/>
            <w:shd w:val="clear" w:color="auto" w:fill="D2EAF1"/>
          </w:tcPr>
          <w:p w:rsidR="00AF14DD" w:rsidRPr="003B60A6" w:rsidRDefault="00AF14DD" w:rsidP="006268AC">
            <w:pPr>
              <w:jc w:val="right"/>
              <w:rPr>
                <w:rFonts w:ascii="Arial" w:eastAsia="Arial Unicode MS" w:hAnsi="Arial" w:cs="Arial"/>
                <w:bCs/>
                <w:sz w:val="16"/>
                <w:szCs w:val="16"/>
              </w:rPr>
            </w:pPr>
          </w:p>
        </w:tc>
        <w:tc>
          <w:tcPr>
            <w:tcW w:w="2498" w:type="dxa"/>
            <w:gridSpan w:val="3"/>
            <w:tcBorders>
              <w:right w:val="single" w:sz="4" w:space="0" w:color="00B0F0"/>
            </w:tcBorders>
            <w:shd w:val="clear" w:color="auto" w:fill="D2EAF1"/>
          </w:tcPr>
          <w:p w:rsidR="00AF14DD" w:rsidRPr="003B60A6" w:rsidRDefault="00AF14DD" w:rsidP="006268AC">
            <w:pPr>
              <w:jc w:val="right"/>
              <w:rPr>
                <w:rFonts w:ascii="Arial" w:eastAsia="Arial Unicode MS" w:hAnsi="Arial" w:cs="Arial"/>
                <w:bCs/>
                <w:sz w:val="16"/>
                <w:szCs w:val="16"/>
              </w:rPr>
            </w:pPr>
          </w:p>
        </w:tc>
      </w:tr>
      <w:tr w:rsidR="00AF14DD" w:rsidRPr="00E8579F" w:rsidTr="002B617D">
        <w:trPr>
          <w:gridBefore w:val="1"/>
          <w:wBefore w:w="288" w:type="dxa"/>
          <w:trHeight w:val="241"/>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Terreno</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$ 10,114,953.17</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373"/>
              <w:jc w:val="center"/>
              <w:rPr>
                <w:rFonts w:ascii="Arial" w:eastAsia="Arial Unicode MS" w:hAnsi="Arial" w:cs="Arial"/>
                <w:sz w:val="16"/>
                <w:szCs w:val="16"/>
              </w:rPr>
            </w:pPr>
            <w:r w:rsidRPr="003B60A6">
              <w:rPr>
                <w:rFonts w:ascii="Arial" w:eastAsia="Arial Unicode MS" w:hAnsi="Arial" w:cs="Arial"/>
                <w:sz w:val="16"/>
                <w:szCs w:val="16"/>
              </w:rPr>
              <w:t>$</w:t>
            </w:r>
            <w:r>
              <w:rPr>
                <w:rFonts w:ascii="Arial" w:eastAsia="Arial Unicode MS" w:hAnsi="Arial" w:cs="Arial"/>
                <w:sz w:val="16"/>
                <w:szCs w:val="16"/>
              </w:rPr>
              <w:t xml:space="preserve">             </w:t>
            </w:r>
            <w:r w:rsidRPr="00213676">
              <w:rPr>
                <w:rFonts w:ascii="Arial" w:eastAsia="Arial Unicode MS" w:hAnsi="Arial" w:cs="Arial"/>
                <w:sz w:val="16"/>
                <w:szCs w:val="16"/>
              </w:rPr>
              <w:t>0.00</w:t>
            </w:r>
            <w:r w:rsidRPr="003B60A6">
              <w:rPr>
                <w:rFonts w:ascii="Arial" w:eastAsia="Arial Unicode MS" w:hAnsi="Arial" w:cs="Arial"/>
                <w:sz w:val="16"/>
                <w:szCs w:val="16"/>
              </w:rPr>
              <w:t xml:space="preserve">   </w:t>
            </w:r>
            <w:r w:rsidRPr="00213676">
              <w:rPr>
                <w:rFonts w:ascii="Arial" w:eastAsia="Arial Unicode MS" w:hAnsi="Arial" w:cs="Arial"/>
                <w:sz w:val="16"/>
                <w:szCs w:val="16"/>
              </w:rPr>
              <w:t xml:space="preserve">              </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eastAsia="Arial Unicode MS" w:hAnsi="Arial" w:cs="Arial"/>
                <w:sz w:val="16"/>
                <w:szCs w:val="16"/>
              </w:rPr>
            </w:pPr>
            <w:r w:rsidRPr="003B60A6">
              <w:rPr>
                <w:rFonts w:ascii="Arial" w:hAnsi="Arial" w:cs="Arial"/>
                <w:sz w:val="16"/>
                <w:szCs w:val="16"/>
              </w:rPr>
              <w:t xml:space="preserve">$ </w:t>
            </w:r>
            <w:r>
              <w:rPr>
                <w:rFonts w:ascii="Arial" w:hAnsi="Arial" w:cs="Arial"/>
                <w:sz w:val="16"/>
                <w:szCs w:val="16"/>
              </w:rPr>
              <w:t xml:space="preserve"> </w:t>
            </w:r>
            <w:r w:rsidRPr="003B60A6">
              <w:rPr>
                <w:rFonts w:ascii="Arial" w:hAnsi="Arial" w:cs="Arial"/>
                <w:sz w:val="16"/>
                <w:szCs w:val="16"/>
              </w:rPr>
              <w:t>10,114,953.17</w:t>
            </w:r>
          </w:p>
        </w:tc>
      </w:tr>
      <w:tr w:rsidR="00AF14DD" w:rsidRPr="00E8579F" w:rsidTr="002B617D">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 xml:space="preserve">Edificios no habitacionales </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30,259,995.45</w:t>
            </w: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26,541,</w:t>
            </w:r>
            <w:r>
              <w:rPr>
                <w:rFonts w:ascii="Arial" w:hAnsi="Arial" w:cs="Arial"/>
                <w:sz w:val="16"/>
                <w:szCs w:val="16"/>
              </w:rPr>
              <w:t>619.74</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r w:rsidRPr="003B60A6">
              <w:rPr>
                <w:rFonts w:ascii="Arial" w:hAnsi="Arial" w:cs="Arial"/>
                <w:sz w:val="16"/>
                <w:szCs w:val="16"/>
              </w:rPr>
              <w:t>3,718</w:t>
            </w:r>
            <w:r>
              <w:rPr>
                <w:rFonts w:ascii="Arial" w:hAnsi="Arial" w:cs="Arial"/>
                <w:sz w:val="16"/>
                <w:szCs w:val="16"/>
              </w:rPr>
              <w:t>,375.71</w:t>
            </w:r>
          </w:p>
        </w:tc>
      </w:tr>
      <w:tr w:rsidR="00AF14DD" w:rsidRPr="00E8579F" w:rsidTr="002B617D">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tabs>
                <w:tab w:val="center" w:pos="4419"/>
                <w:tab w:val="right" w:pos="8838"/>
              </w:tabs>
              <w:rPr>
                <w:rFonts w:ascii="Arial" w:hAnsi="Arial" w:cs="Arial"/>
                <w:b/>
                <w:bCs/>
                <w:sz w:val="16"/>
                <w:szCs w:val="16"/>
              </w:rPr>
            </w:pPr>
            <w:r w:rsidRPr="003B60A6">
              <w:rPr>
                <w:rFonts w:ascii="Arial" w:hAnsi="Arial" w:cs="Arial"/>
                <w:b/>
                <w:bCs/>
                <w:sz w:val="16"/>
                <w:szCs w:val="16"/>
              </w:rPr>
              <w:t>Total Bienes Inmuebles</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hAnsi="Arial" w:cs="Arial"/>
                <w:b/>
                <w:sz w:val="16"/>
                <w:szCs w:val="16"/>
              </w:rPr>
            </w:pPr>
            <w:r w:rsidRPr="003B60A6">
              <w:rPr>
                <w:rFonts w:ascii="Arial" w:hAnsi="Arial" w:cs="Arial"/>
                <w:b/>
                <w:sz w:val="16"/>
                <w:szCs w:val="16"/>
              </w:rPr>
              <w:t>40,374,948.62</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232"/>
              <w:jc w:val="center"/>
              <w:rPr>
                <w:rFonts w:ascii="Arial" w:hAnsi="Arial" w:cs="Arial"/>
                <w:b/>
                <w:sz w:val="16"/>
                <w:szCs w:val="16"/>
              </w:rPr>
            </w:pPr>
            <w:r>
              <w:rPr>
                <w:rFonts w:ascii="Arial" w:hAnsi="Arial" w:cs="Arial"/>
                <w:b/>
                <w:sz w:val="16"/>
                <w:szCs w:val="16"/>
              </w:rPr>
              <w:t xml:space="preserve">    </w:t>
            </w:r>
            <w:r w:rsidRPr="003B60A6">
              <w:rPr>
                <w:rFonts w:ascii="Arial" w:hAnsi="Arial" w:cs="Arial"/>
                <w:b/>
                <w:sz w:val="16"/>
                <w:szCs w:val="16"/>
              </w:rPr>
              <w:t>26,541,</w:t>
            </w:r>
            <w:r>
              <w:rPr>
                <w:rFonts w:ascii="Arial" w:hAnsi="Arial" w:cs="Arial"/>
                <w:b/>
                <w:sz w:val="16"/>
                <w:szCs w:val="16"/>
              </w:rPr>
              <w:t>619.74</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hAnsi="Arial" w:cs="Arial"/>
                <w:b/>
                <w:sz w:val="16"/>
                <w:szCs w:val="16"/>
              </w:rPr>
            </w:pPr>
            <w:r>
              <w:rPr>
                <w:rFonts w:ascii="Arial" w:hAnsi="Arial" w:cs="Arial"/>
                <w:b/>
                <w:sz w:val="16"/>
                <w:szCs w:val="16"/>
              </w:rPr>
              <w:t>13,833,328.88</w:t>
            </w:r>
          </w:p>
        </w:tc>
      </w:tr>
      <w:tr w:rsidR="00AF14DD" w:rsidRPr="00E8579F" w:rsidTr="002B617D">
        <w:trPr>
          <w:gridBefore w:val="1"/>
          <w:wBefore w:w="288" w:type="dxa"/>
          <w:trHeight w:val="254"/>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hAnsi="Arial" w:cs="Arial"/>
                <w:b/>
                <w:bCs/>
                <w:sz w:val="16"/>
                <w:szCs w:val="16"/>
              </w:rPr>
            </w:pPr>
            <w:r w:rsidRPr="003B60A6">
              <w:rPr>
                <w:rFonts w:ascii="Arial" w:hAnsi="Arial" w:cs="Arial"/>
                <w:b/>
                <w:bCs/>
                <w:sz w:val="16"/>
                <w:szCs w:val="16"/>
              </w:rPr>
              <w:t>Bienes Muebles:</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hanging="132"/>
              <w:jc w:val="right"/>
              <w:rPr>
                <w:rFonts w:ascii="Arial" w:hAnsi="Arial" w:cs="Arial"/>
                <w:sz w:val="16"/>
                <w:szCs w:val="16"/>
              </w:rPr>
            </w:pP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hAnsi="Arial" w:cs="Arial"/>
                <w:sz w:val="16"/>
                <w:szCs w:val="16"/>
              </w:rPr>
            </w:pP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p>
        </w:tc>
      </w:tr>
      <w:tr w:rsidR="00AF14DD" w:rsidRPr="00E8579F" w:rsidTr="002B617D">
        <w:trPr>
          <w:gridBefore w:val="1"/>
          <w:wBefore w:w="288" w:type="dxa"/>
          <w:trHeight w:val="473"/>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Mobiliario y Equipo de Administración</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8,079,581.39</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7,</w:t>
            </w:r>
            <w:r>
              <w:rPr>
                <w:rFonts w:ascii="Arial" w:hAnsi="Arial" w:cs="Arial"/>
                <w:sz w:val="16"/>
                <w:szCs w:val="16"/>
              </w:rPr>
              <w:t>568,716.30</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hAnsi="Arial" w:cs="Arial"/>
                <w:sz w:val="16"/>
                <w:szCs w:val="16"/>
              </w:rPr>
            </w:pPr>
            <w:r>
              <w:rPr>
                <w:rFonts w:ascii="Arial" w:hAnsi="Arial" w:cs="Arial"/>
                <w:sz w:val="16"/>
                <w:szCs w:val="16"/>
              </w:rPr>
              <w:t>510,865.09</w:t>
            </w:r>
          </w:p>
        </w:tc>
      </w:tr>
      <w:tr w:rsidR="00AF14DD" w:rsidRPr="00E8579F" w:rsidTr="002B617D">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rPr>
                <w:rFonts w:ascii="Arial" w:eastAsia="Arial Unicode MS" w:hAnsi="Arial" w:cs="Arial"/>
                <w:b/>
                <w:bCs/>
                <w:sz w:val="16"/>
                <w:szCs w:val="16"/>
              </w:rPr>
            </w:pPr>
            <w:r w:rsidRPr="003B60A6">
              <w:rPr>
                <w:rFonts w:ascii="Arial" w:hAnsi="Arial" w:cs="Arial"/>
                <w:b/>
                <w:bCs/>
                <w:sz w:val="16"/>
                <w:szCs w:val="16"/>
              </w:rPr>
              <w:t>Automóviles y equipo terrestre</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933,720.92</w:t>
            </w:r>
          </w:p>
        </w:tc>
        <w:tc>
          <w:tcPr>
            <w:tcW w:w="2424" w:type="dxa"/>
            <w:gridSpan w:val="2"/>
            <w:tcBorders>
              <w:top w:val="single" w:sz="4" w:space="0" w:color="00B0F0"/>
              <w:bottom w:val="single" w:sz="4" w:space="0" w:color="00B0F0"/>
            </w:tcBorders>
            <w:shd w:val="clear" w:color="auto" w:fill="D2EAF1"/>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w:t>
            </w:r>
            <w:r w:rsidRPr="003B60A6">
              <w:rPr>
                <w:rFonts w:ascii="Arial" w:hAnsi="Arial" w:cs="Arial"/>
                <w:sz w:val="16"/>
                <w:szCs w:val="16"/>
              </w:rPr>
              <w:t>933,721.11</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sz w:val="16"/>
                <w:szCs w:val="16"/>
              </w:rPr>
            </w:pPr>
            <w:r w:rsidRPr="003B60A6">
              <w:rPr>
                <w:rFonts w:ascii="Arial" w:hAnsi="Arial" w:cs="Arial"/>
                <w:sz w:val="16"/>
                <w:szCs w:val="16"/>
              </w:rPr>
              <w:t>-0.19</w:t>
            </w:r>
          </w:p>
        </w:tc>
      </w:tr>
      <w:tr w:rsidR="00AF14DD" w:rsidRPr="00E8579F" w:rsidTr="002B617D">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tabs>
                <w:tab w:val="center" w:pos="4419"/>
                <w:tab w:val="right" w:pos="8838"/>
              </w:tabs>
              <w:rPr>
                <w:rFonts w:ascii="Arial" w:eastAsia="Arial Unicode MS" w:hAnsi="Arial" w:cs="Arial"/>
                <w:b/>
                <w:bCs/>
                <w:sz w:val="16"/>
                <w:szCs w:val="16"/>
              </w:rPr>
            </w:pPr>
            <w:r w:rsidRPr="003B60A6">
              <w:rPr>
                <w:rFonts w:ascii="Arial" w:hAnsi="Arial" w:cs="Arial"/>
                <w:b/>
                <w:bCs/>
                <w:sz w:val="16"/>
                <w:szCs w:val="16"/>
              </w:rPr>
              <w:t>Equipos generación eléctrica</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eastAsia="Arial Unicode MS" w:hAnsi="Arial" w:cs="Arial"/>
                <w:sz w:val="16"/>
                <w:szCs w:val="16"/>
              </w:rPr>
            </w:pPr>
            <w:r w:rsidRPr="003B60A6">
              <w:rPr>
                <w:rFonts w:ascii="Arial" w:hAnsi="Arial" w:cs="Arial"/>
                <w:sz w:val="16"/>
                <w:szCs w:val="16"/>
              </w:rPr>
              <w:t>697,062.26</w:t>
            </w:r>
          </w:p>
        </w:tc>
        <w:tc>
          <w:tcPr>
            <w:tcW w:w="2424" w:type="dxa"/>
            <w:gridSpan w:val="2"/>
            <w:tcBorders>
              <w:top w:val="single" w:sz="4" w:space="0" w:color="00B0F0"/>
              <w:bottom w:val="single" w:sz="4" w:space="0" w:color="00B0F0"/>
            </w:tcBorders>
            <w:shd w:val="clear" w:color="auto" w:fill="auto"/>
            <w:noWrap/>
          </w:tcPr>
          <w:p w:rsidR="00AF14DD" w:rsidRPr="003B60A6" w:rsidRDefault="00AF14DD" w:rsidP="00AF14DD">
            <w:pPr>
              <w:ind w:right="-232"/>
              <w:jc w:val="center"/>
              <w:rPr>
                <w:rFonts w:ascii="Arial" w:eastAsia="Arial Unicode MS" w:hAnsi="Arial" w:cs="Arial"/>
                <w:sz w:val="16"/>
                <w:szCs w:val="16"/>
              </w:rPr>
            </w:pPr>
            <w:r>
              <w:rPr>
                <w:rFonts w:ascii="Arial" w:hAnsi="Arial" w:cs="Arial"/>
                <w:sz w:val="16"/>
                <w:szCs w:val="16"/>
              </w:rPr>
              <w:t xml:space="preserve">         424,336.19</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hAnsi="Arial" w:cs="Arial"/>
                <w:sz w:val="16"/>
                <w:szCs w:val="16"/>
              </w:rPr>
            </w:pPr>
            <w:r>
              <w:rPr>
                <w:rFonts w:ascii="Arial" w:hAnsi="Arial" w:cs="Arial"/>
                <w:sz w:val="16"/>
                <w:szCs w:val="16"/>
              </w:rPr>
              <w:t>272,726.07</w:t>
            </w:r>
          </w:p>
        </w:tc>
      </w:tr>
      <w:tr w:rsidR="00AF14DD" w:rsidRPr="00E8579F" w:rsidTr="002B617D">
        <w:trPr>
          <w:gridBefore w:val="1"/>
          <w:wBefore w:w="288" w:type="dxa"/>
          <w:trHeight w:val="276"/>
          <w:jc w:val="center"/>
        </w:trPr>
        <w:tc>
          <w:tcPr>
            <w:tcW w:w="3221" w:type="dxa"/>
            <w:gridSpan w:val="5"/>
            <w:tcBorders>
              <w:top w:val="single" w:sz="4" w:space="0" w:color="00B0F0"/>
              <w:left w:val="single" w:sz="4" w:space="0" w:color="00B0F0"/>
              <w:bottom w:val="single" w:sz="4" w:space="0" w:color="00B0F0"/>
            </w:tcBorders>
            <w:shd w:val="clear" w:color="auto" w:fill="D2EAF1"/>
          </w:tcPr>
          <w:p w:rsidR="00AF14DD" w:rsidRPr="003B60A6" w:rsidRDefault="00AF14DD" w:rsidP="00AF14DD">
            <w:pPr>
              <w:tabs>
                <w:tab w:val="center" w:pos="4419"/>
                <w:tab w:val="right" w:pos="8838"/>
              </w:tabs>
              <w:jc w:val="right"/>
              <w:rPr>
                <w:rFonts w:ascii="Arial" w:hAnsi="Arial" w:cs="Arial"/>
                <w:b/>
                <w:bCs/>
                <w:sz w:val="16"/>
                <w:szCs w:val="16"/>
              </w:rPr>
            </w:pPr>
            <w:r>
              <w:rPr>
                <w:rFonts w:ascii="Arial" w:hAnsi="Arial" w:cs="Arial"/>
                <w:b/>
                <w:bCs/>
                <w:sz w:val="16"/>
                <w:szCs w:val="16"/>
              </w:rPr>
              <w:t>T</w:t>
            </w:r>
            <w:r w:rsidRPr="003B60A6">
              <w:rPr>
                <w:rFonts w:ascii="Arial" w:hAnsi="Arial" w:cs="Arial"/>
                <w:b/>
                <w:bCs/>
                <w:sz w:val="16"/>
                <w:szCs w:val="16"/>
              </w:rPr>
              <w:t>otal Bienes Muebles</w:t>
            </w:r>
          </w:p>
        </w:tc>
        <w:tc>
          <w:tcPr>
            <w:tcW w:w="1657" w:type="dxa"/>
            <w:gridSpan w:val="4"/>
            <w:tcBorders>
              <w:top w:val="single" w:sz="4" w:space="0" w:color="00B0F0"/>
              <w:bottom w:val="single" w:sz="4" w:space="0" w:color="00B0F0"/>
            </w:tcBorders>
            <w:shd w:val="clear" w:color="auto" w:fill="D2EAF1"/>
          </w:tcPr>
          <w:p w:rsidR="00AF14DD" w:rsidRPr="003B60A6" w:rsidRDefault="00AF14DD" w:rsidP="00AF14DD">
            <w:pPr>
              <w:ind w:right="195"/>
              <w:jc w:val="right"/>
              <w:rPr>
                <w:rFonts w:ascii="Arial" w:hAnsi="Arial" w:cs="Arial"/>
                <w:b/>
                <w:sz w:val="16"/>
                <w:szCs w:val="16"/>
              </w:rPr>
            </w:pPr>
            <w:r w:rsidRPr="003B60A6">
              <w:rPr>
                <w:rFonts w:ascii="Arial" w:hAnsi="Arial" w:cs="Arial"/>
                <w:b/>
                <w:sz w:val="16"/>
                <w:szCs w:val="16"/>
              </w:rPr>
              <w:t>9,710,364.57</w:t>
            </w:r>
          </w:p>
        </w:tc>
        <w:tc>
          <w:tcPr>
            <w:tcW w:w="2424" w:type="dxa"/>
            <w:gridSpan w:val="2"/>
            <w:tcBorders>
              <w:top w:val="single" w:sz="4" w:space="0" w:color="00B0F0"/>
              <w:bottom w:val="single" w:sz="4" w:space="0" w:color="00B0F0"/>
            </w:tcBorders>
            <w:shd w:val="clear" w:color="auto" w:fill="D2EAF1"/>
            <w:noWrap/>
          </w:tcPr>
          <w:p w:rsidR="00AF14DD" w:rsidRPr="003B60A6" w:rsidRDefault="00AF14DD" w:rsidP="00AF14DD">
            <w:pPr>
              <w:ind w:right="-232"/>
              <w:jc w:val="center"/>
              <w:rPr>
                <w:rFonts w:ascii="Arial" w:hAnsi="Arial" w:cs="Arial"/>
                <w:b/>
                <w:sz w:val="16"/>
                <w:szCs w:val="16"/>
              </w:rPr>
            </w:pPr>
            <w:r>
              <w:rPr>
                <w:rFonts w:ascii="Arial" w:hAnsi="Arial" w:cs="Arial"/>
                <w:b/>
                <w:sz w:val="16"/>
                <w:szCs w:val="16"/>
              </w:rPr>
              <w:t xml:space="preserve">      8,926,773.60</w:t>
            </w:r>
          </w:p>
        </w:tc>
        <w:tc>
          <w:tcPr>
            <w:tcW w:w="2498" w:type="dxa"/>
            <w:gridSpan w:val="3"/>
            <w:tcBorders>
              <w:top w:val="single" w:sz="4" w:space="0" w:color="00B0F0"/>
              <w:bottom w:val="single" w:sz="4" w:space="0" w:color="00B0F0"/>
              <w:right w:val="single" w:sz="4" w:space="0" w:color="00B0F0"/>
            </w:tcBorders>
            <w:shd w:val="clear" w:color="auto" w:fill="D2EAF1"/>
          </w:tcPr>
          <w:p w:rsidR="00AF14DD" w:rsidRPr="003B60A6" w:rsidRDefault="00AF14DD" w:rsidP="00AF14DD">
            <w:pPr>
              <w:ind w:right="-52"/>
              <w:jc w:val="right"/>
              <w:rPr>
                <w:rFonts w:ascii="Arial" w:hAnsi="Arial" w:cs="Arial"/>
                <w:b/>
                <w:sz w:val="16"/>
                <w:szCs w:val="16"/>
              </w:rPr>
            </w:pPr>
            <w:r>
              <w:rPr>
                <w:rFonts w:ascii="Arial" w:hAnsi="Arial" w:cs="Arial"/>
                <w:b/>
                <w:sz w:val="16"/>
                <w:szCs w:val="16"/>
              </w:rPr>
              <w:t>783,590.97</w:t>
            </w:r>
          </w:p>
          <w:p w:rsidR="00AF14DD" w:rsidRPr="003B60A6" w:rsidRDefault="00AF14DD" w:rsidP="00AF14DD">
            <w:pPr>
              <w:ind w:right="-52"/>
              <w:jc w:val="right"/>
              <w:rPr>
                <w:rFonts w:ascii="Arial" w:hAnsi="Arial" w:cs="Arial"/>
                <w:b/>
                <w:sz w:val="16"/>
                <w:szCs w:val="16"/>
              </w:rPr>
            </w:pPr>
          </w:p>
        </w:tc>
      </w:tr>
      <w:tr w:rsidR="00AF14DD" w:rsidRPr="00E8579F" w:rsidTr="002B617D">
        <w:trPr>
          <w:gridBefore w:val="1"/>
          <w:wBefore w:w="288" w:type="dxa"/>
          <w:trHeight w:val="50"/>
          <w:jc w:val="center"/>
        </w:trPr>
        <w:tc>
          <w:tcPr>
            <w:tcW w:w="3221" w:type="dxa"/>
            <w:gridSpan w:val="5"/>
            <w:tcBorders>
              <w:top w:val="single" w:sz="4" w:space="0" w:color="00B0F0"/>
              <w:left w:val="single" w:sz="4" w:space="0" w:color="00B0F0"/>
              <w:bottom w:val="single" w:sz="4" w:space="0" w:color="00B0F0"/>
            </w:tcBorders>
            <w:shd w:val="clear" w:color="auto" w:fill="auto"/>
          </w:tcPr>
          <w:p w:rsidR="00AF14DD" w:rsidRPr="003B60A6" w:rsidRDefault="00AF14DD" w:rsidP="00AF14DD">
            <w:pPr>
              <w:jc w:val="center"/>
              <w:rPr>
                <w:rFonts w:ascii="Arial" w:eastAsia="Arial Unicode MS" w:hAnsi="Arial" w:cs="Arial"/>
                <w:b/>
                <w:bCs/>
                <w:sz w:val="16"/>
                <w:szCs w:val="16"/>
              </w:rPr>
            </w:pPr>
            <w:r w:rsidRPr="003B60A6">
              <w:rPr>
                <w:rFonts w:ascii="Arial" w:hAnsi="Arial" w:cs="Arial"/>
                <w:b/>
                <w:bCs/>
                <w:sz w:val="16"/>
                <w:szCs w:val="16"/>
              </w:rPr>
              <w:t>TOTAL</w:t>
            </w:r>
          </w:p>
        </w:tc>
        <w:tc>
          <w:tcPr>
            <w:tcW w:w="1657" w:type="dxa"/>
            <w:gridSpan w:val="4"/>
            <w:tcBorders>
              <w:top w:val="single" w:sz="4" w:space="0" w:color="00B0F0"/>
              <w:bottom w:val="single" w:sz="4" w:space="0" w:color="00B0F0"/>
            </w:tcBorders>
            <w:shd w:val="clear" w:color="auto" w:fill="auto"/>
          </w:tcPr>
          <w:p w:rsidR="00AF14DD" w:rsidRPr="003B60A6" w:rsidRDefault="00AF14DD" w:rsidP="00AF14DD">
            <w:pPr>
              <w:ind w:right="195"/>
              <w:jc w:val="right"/>
              <w:rPr>
                <w:rFonts w:ascii="Arial" w:hAnsi="Arial" w:cs="Arial"/>
                <w:b/>
                <w:sz w:val="16"/>
                <w:szCs w:val="16"/>
              </w:rPr>
            </w:pPr>
            <w:r w:rsidRPr="003B60A6">
              <w:rPr>
                <w:rFonts w:ascii="Arial" w:hAnsi="Arial" w:cs="Arial"/>
                <w:b/>
                <w:sz w:val="16"/>
                <w:szCs w:val="16"/>
              </w:rPr>
              <w:t>$50,085,313.19</w:t>
            </w:r>
          </w:p>
        </w:tc>
        <w:tc>
          <w:tcPr>
            <w:tcW w:w="2424" w:type="dxa"/>
            <w:gridSpan w:val="2"/>
            <w:tcBorders>
              <w:top w:val="single" w:sz="4" w:space="0" w:color="00B0F0"/>
              <w:bottom w:val="single" w:sz="4" w:space="0" w:color="00B0F0"/>
            </w:tcBorders>
            <w:shd w:val="clear" w:color="auto" w:fill="auto"/>
          </w:tcPr>
          <w:p w:rsidR="00AF14DD" w:rsidRPr="003B60A6" w:rsidRDefault="00AF14DD" w:rsidP="00AF14DD">
            <w:pPr>
              <w:ind w:right="-232"/>
              <w:jc w:val="center"/>
              <w:rPr>
                <w:rFonts w:ascii="Arial" w:hAnsi="Arial" w:cs="Arial"/>
                <w:b/>
                <w:sz w:val="16"/>
                <w:szCs w:val="16"/>
              </w:rPr>
            </w:pPr>
            <w:r>
              <w:rPr>
                <w:rFonts w:ascii="Arial" w:hAnsi="Arial" w:cs="Arial"/>
                <w:b/>
                <w:sz w:val="16"/>
                <w:szCs w:val="16"/>
              </w:rPr>
              <w:t xml:space="preserve">  </w:t>
            </w:r>
            <w:r w:rsidRPr="003B60A6">
              <w:rPr>
                <w:rFonts w:ascii="Arial" w:hAnsi="Arial" w:cs="Arial"/>
                <w:b/>
                <w:sz w:val="16"/>
                <w:szCs w:val="16"/>
              </w:rPr>
              <w:t>$</w:t>
            </w:r>
            <w:r>
              <w:rPr>
                <w:rFonts w:ascii="Arial" w:hAnsi="Arial" w:cs="Arial"/>
                <w:b/>
                <w:sz w:val="16"/>
                <w:szCs w:val="16"/>
              </w:rPr>
              <w:t>35,468,393.34</w:t>
            </w:r>
          </w:p>
        </w:tc>
        <w:tc>
          <w:tcPr>
            <w:tcW w:w="2498" w:type="dxa"/>
            <w:gridSpan w:val="3"/>
            <w:tcBorders>
              <w:top w:val="single" w:sz="4" w:space="0" w:color="00B0F0"/>
              <w:bottom w:val="single" w:sz="4" w:space="0" w:color="00B0F0"/>
              <w:right w:val="single" w:sz="4" w:space="0" w:color="00B0F0"/>
            </w:tcBorders>
          </w:tcPr>
          <w:p w:rsidR="00AF14DD" w:rsidRPr="003B60A6" w:rsidRDefault="00AF14DD" w:rsidP="00AF14DD">
            <w:pPr>
              <w:ind w:right="-52"/>
              <w:jc w:val="right"/>
              <w:rPr>
                <w:rFonts w:ascii="Arial" w:hAnsi="Arial" w:cs="Arial"/>
                <w:b/>
                <w:sz w:val="16"/>
                <w:szCs w:val="16"/>
              </w:rPr>
            </w:pPr>
            <w:r w:rsidRPr="003B60A6">
              <w:rPr>
                <w:rFonts w:ascii="Arial" w:hAnsi="Arial" w:cs="Arial"/>
                <w:b/>
                <w:sz w:val="16"/>
                <w:szCs w:val="16"/>
              </w:rPr>
              <w:t>$</w:t>
            </w:r>
            <w:r>
              <w:rPr>
                <w:rFonts w:ascii="Arial" w:hAnsi="Arial" w:cs="Arial"/>
                <w:b/>
                <w:sz w:val="16"/>
                <w:szCs w:val="16"/>
              </w:rPr>
              <w:t>14,616,919.85</w:t>
            </w:r>
          </w:p>
        </w:tc>
      </w:tr>
      <w:tr w:rsidR="00AF14DD" w:rsidRPr="00E8579F" w:rsidTr="002B617D">
        <w:trPr>
          <w:gridAfter w:val="4"/>
          <w:wAfter w:w="3519" w:type="dxa"/>
          <w:trHeight w:val="60"/>
          <w:jc w:val="center"/>
        </w:trPr>
        <w:tc>
          <w:tcPr>
            <w:tcW w:w="1490" w:type="dxa"/>
            <w:gridSpan w:val="2"/>
            <w:shd w:val="clear" w:color="auto" w:fill="auto"/>
          </w:tcPr>
          <w:p w:rsidR="00AF14DD" w:rsidRPr="00E8579F" w:rsidRDefault="00AF14DD" w:rsidP="00E8579F">
            <w:pPr>
              <w:jc w:val="center"/>
              <w:rPr>
                <w:rFonts w:ascii="Arial" w:hAnsi="Arial" w:cs="Arial"/>
                <w:b/>
                <w:bCs/>
                <w:sz w:val="18"/>
                <w:szCs w:val="18"/>
              </w:rPr>
            </w:pPr>
          </w:p>
        </w:tc>
        <w:tc>
          <w:tcPr>
            <w:tcW w:w="564" w:type="dxa"/>
            <w:shd w:val="clear" w:color="auto" w:fill="auto"/>
          </w:tcPr>
          <w:p w:rsidR="00AF14DD" w:rsidRPr="00E8579F" w:rsidRDefault="00AF14DD" w:rsidP="00E8579F">
            <w:pPr>
              <w:jc w:val="right"/>
              <w:rPr>
                <w:rFonts w:ascii="Arial" w:eastAsia="Arial Unicode MS" w:hAnsi="Arial" w:cs="Arial"/>
                <w:b/>
                <w:sz w:val="18"/>
                <w:szCs w:val="18"/>
              </w:rPr>
            </w:pPr>
          </w:p>
        </w:tc>
        <w:tc>
          <w:tcPr>
            <w:tcW w:w="567" w:type="dxa"/>
            <w:gridSpan w:val="2"/>
            <w:shd w:val="clear" w:color="auto" w:fill="auto"/>
          </w:tcPr>
          <w:p w:rsidR="00AF14DD" w:rsidRPr="00E8579F" w:rsidRDefault="00AF14DD" w:rsidP="00E8579F">
            <w:pPr>
              <w:jc w:val="right"/>
              <w:rPr>
                <w:rFonts w:ascii="Arial" w:hAnsi="Arial" w:cs="Arial"/>
                <w:b/>
                <w:sz w:val="18"/>
                <w:szCs w:val="18"/>
              </w:rPr>
            </w:pPr>
          </w:p>
        </w:tc>
        <w:tc>
          <w:tcPr>
            <w:tcW w:w="1288" w:type="dxa"/>
            <w:gridSpan w:val="2"/>
            <w:shd w:val="clear" w:color="auto" w:fill="auto"/>
          </w:tcPr>
          <w:p w:rsidR="00AF14DD" w:rsidRPr="00E8579F" w:rsidRDefault="00AF14DD">
            <w:pPr>
              <w:jc w:val="right"/>
              <w:rPr>
                <w:rFonts w:ascii="Arial" w:hAnsi="Arial" w:cs="Arial"/>
                <w:b/>
                <w:sz w:val="18"/>
                <w:szCs w:val="18"/>
              </w:rPr>
            </w:pPr>
          </w:p>
        </w:tc>
        <w:tc>
          <w:tcPr>
            <w:tcW w:w="236" w:type="dxa"/>
            <w:shd w:val="clear" w:color="auto" w:fill="auto"/>
          </w:tcPr>
          <w:p w:rsidR="00AF14DD" w:rsidRPr="00E8579F" w:rsidRDefault="00AF14DD">
            <w:pPr>
              <w:jc w:val="right"/>
              <w:rPr>
                <w:rFonts w:ascii="Arial" w:hAnsi="Arial" w:cs="Arial"/>
                <w:b/>
                <w:sz w:val="18"/>
                <w:szCs w:val="18"/>
              </w:rPr>
            </w:pPr>
          </w:p>
        </w:tc>
        <w:tc>
          <w:tcPr>
            <w:tcW w:w="2424" w:type="dxa"/>
            <w:gridSpan w:val="3"/>
          </w:tcPr>
          <w:p w:rsidR="00AF14DD" w:rsidRDefault="00AF14DD">
            <w:pPr>
              <w:jc w:val="right"/>
              <w:rPr>
                <w:rFonts w:ascii="Arial" w:hAnsi="Arial" w:cs="Arial"/>
                <w:b/>
                <w:sz w:val="18"/>
                <w:szCs w:val="18"/>
              </w:rPr>
            </w:pPr>
          </w:p>
          <w:p w:rsidR="004A401A" w:rsidRDefault="004A401A">
            <w:pPr>
              <w:jc w:val="right"/>
              <w:rPr>
                <w:rFonts w:ascii="Arial" w:hAnsi="Arial" w:cs="Arial"/>
                <w:b/>
                <w:sz w:val="18"/>
                <w:szCs w:val="18"/>
              </w:rPr>
            </w:pPr>
          </w:p>
          <w:p w:rsidR="004A401A" w:rsidRDefault="004A401A">
            <w:pPr>
              <w:jc w:val="right"/>
              <w:rPr>
                <w:rFonts w:ascii="Arial" w:hAnsi="Arial" w:cs="Arial"/>
                <w:b/>
                <w:sz w:val="18"/>
                <w:szCs w:val="18"/>
              </w:rPr>
            </w:pPr>
          </w:p>
          <w:p w:rsidR="004A401A" w:rsidRPr="00E8579F" w:rsidRDefault="004A401A">
            <w:pPr>
              <w:jc w:val="right"/>
              <w:rPr>
                <w:rFonts w:ascii="Arial" w:hAnsi="Arial" w:cs="Arial"/>
                <w:b/>
                <w:sz w:val="18"/>
                <w:szCs w:val="18"/>
              </w:rPr>
            </w:pPr>
          </w:p>
        </w:tc>
      </w:tr>
      <w:tr w:rsidR="00AF14DD" w:rsidRPr="00E8579F" w:rsidTr="002B617D">
        <w:trPr>
          <w:gridAfter w:val="4"/>
          <w:wAfter w:w="3519" w:type="dxa"/>
          <w:trHeight w:val="60"/>
          <w:jc w:val="center"/>
        </w:trPr>
        <w:tc>
          <w:tcPr>
            <w:tcW w:w="1490" w:type="dxa"/>
            <w:gridSpan w:val="2"/>
            <w:shd w:val="clear" w:color="auto" w:fill="auto"/>
          </w:tcPr>
          <w:p w:rsidR="00AF14DD" w:rsidRDefault="00AF14DD" w:rsidP="00E8579F">
            <w:pPr>
              <w:jc w:val="center"/>
              <w:rPr>
                <w:rFonts w:ascii="Arial" w:hAnsi="Arial" w:cs="Arial"/>
                <w:b/>
                <w:bCs/>
                <w:sz w:val="18"/>
                <w:szCs w:val="18"/>
              </w:rPr>
            </w:pPr>
          </w:p>
          <w:p w:rsidR="00AF14DD" w:rsidRPr="00E8579F" w:rsidRDefault="00AF14DD" w:rsidP="00E8579F">
            <w:pPr>
              <w:jc w:val="center"/>
              <w:rPr>
                <w:rFonts w:ascii="Arial" w:hAnsi="Arial" w:cs="Arial"/>
                <w:b/>
                <w:bCs/>
                <w:sz w:val="18"/>
                <w:szCs w:val="18"/>
              </w:rPr>
            </w:pPr>
          </w:p>
        </w:tc>
        <w:tc>
          <w:tcPr>
            <w:tcW w:w="564" w:type="dxa"/>
            <w:shd w:val="clear" w:color="auto" w:fill="auto"/>
          </w:tcPr>
          <w:p w:rsidR="00AF14DD" w:rsidRPr="00E8579F" w:rsidRDefault="00AF14DD" w:rsidP="00E8579F">
            <w:pPr>
              <w:jc w:val="right"/>
              <w:rPr>
                <w:rFonts w:ascii="Arial" w:eastAsia="Arial Unicode MS" w:hAnsi="Arial" w:cs="Arial"/>
                <w:b/>
                <w:sz w:val="18"/>
                <w:szCs w:val="18"/>
              </w:rPr>
            </w:pPr>
          </w:p>
        </w:tc>
        <w:tc>
          <w:tcPr>
            <w:tcW w:w="567" w:type="dxa"/>
            <w:gridSpan w:val="2"/>
            <w:shd w:val="clear" w:color="auto" w:fill="auto"/>
          </w:tcPr>
          <w:p w:rsidR="00AF14DD" w:rsidRPr="00E8579F" w:rsidRDefault="00AF14DD" w:rsidP="00E8579F">
            <w:pPr>
              <w:jc w:val="right"/>
              <w:rPr>
                <w:rFonts w:ascii="Arial" w:hAnsi="Arial" w:cs="Arial"/>
                <w:b/>
                <w:sz w:val="18"/>
                <w:szCs w:val="18"/>
              </w:rPr>
            </w:pPr>
          </w:p>
        </w:tc>
        <w:tc>
          <w:tcPr>
            <w:tcW w:w="1288" w:type="dxa"/>
            <w:gridSpan w:val="2"/>
            <w:shd w:val="clear" w:color="auto" w:fill="auto"/>
          </w:tcPr>
          <w:p w:rsidR="00AF14DD" w:rsidRPr="00E8579F" w:rsidRDefault="00AF14DD">
            <w:pPr>
              <w:jc w:val="right"/>
              <w:rPr>
                <w:rFonts w:ascii="Arial" w:hAnsi="Arial" w:cs="Arial"/>
                <w:b/>
                <w:sz w:val="18"/>
                <w:szCs w:val="18"/>
              </w:rPr>
            </w:pPr>
          </w:p>
        </w:tc>
        <w:tc>
          <w:tcPr>
            <w:tcW w:w="236" w:type="dxa"/>
            <w:shd w:val="clear" w:color="auto" w:fill="auto"/>
          </w:tcPr>
          <w:p w:rsidR="00AF14DD" w:rsidRPr="00E8579F" w:rsidRDefault="00AF14DD">
            <w:pPr>
              <w:jc w:val="right"/>
              <w:rPr>
                <w:rFonts w:ascii="Arial" w:hAnsi="Arial" w:cs="Arial"/>
                <w:b/>
                <w:sz w:val="18"/>
                <w:szCs w:val="18"/>
              </w:rPr>
            </w:pPr>
          </w:p>
        </w:tc>
        <w:tc>
          <w:tcPr>
            <w:tcW w:w="2424" w:type="dxa"/>
            <w:gridSpan w:val="3"/>
          </w:tcPr>
          <w:p w:rsidR="00AF14DD" w:rsidRPr="00E8579F" w:rsidRDefault="00AF14DD">
            <w:pPr>
              <w:jc w:val="right"/>
              <w:rPr>
                <w:rFonts w:ascii="Arial" w:hAnsi="Arial" w:cs="Arial"/>
                <w:b/>
                <w:sz w:val="18"/>
                <w:szCs w:val="18"/>
              </w:rPr>
            </w:pPr>
          </w:p>
        </w:tc>
      </w:tr>
      <w:tr w:rsidR="002B617D" w:rsidRPr="002B617D" w:rsidTr="002B617D">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nil"/>
              <w:right w:val="nil"/>
            </w:tcBorders>
            <w:shd w:val="clear" w:color="000000" w:fill="4BACC6"/>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Ejercicio al 30 de junio 2013</w:t>
            </w:r>
          </w:p>
        </w:tc>
        <w:tc>
          <w:tcPr>
            <w:tcW w:w="2268" w:type="dxa"/>
            <w:gridSpan w:val="5"/>
            <w:vMerge w:val="restart"/>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Inversión</w:t>
            </w: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Depreciación</w:t>
            </w:r>
          </w:p>
        </w:tc>
        <w:tc>
          <w:tcPr>
            <w:tcW w:w="1276" w:type="dxa"/>
            <w:vMerge w:val="restart"/>
            <w:tcBorders>
              <w:top w:val="nil"/>
              <w:left w:val="nil"/>
              <w:bottom w:val="nil"/>
              <w:right w:val="single" w:sz="8" w:space="0" w:color="00B0F0"/>
            </w:tcBorders>
            <w:shd w:val="clear" w:color="000000" w:fill="4BACC6"/>
            <w:vAlign w:val="center"/>
            <w:hideMark/>
          </w:tcPr>
          <w:p w:rsidR="002B617D" w:rsidRPr="002B617D" w:rsidRDefault="002B617D" w:rsidP="002B617D">
            <w:pP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Importe Neto</w:t>
            </w:r>
          </w:p>
        </w:tc>
      </w:tr>
      <w:tr w:rsidR="002B617D" w:rsidRPr="002B617D" w:rsidTr="002B617D">
        <w:tblPrEx>
          <w:jc w:val="left"/>
          <w:tblCellMar>
            <w:left w:w="70" w:type="dxa"/>
            <w:right w:w="70" w:type="dxa"/>
          </w:tblCellMar>
        </w:tblPrEx>
        <w:trPr>
          <w:gridAfter w:val="1"/>
          <w:wAfter w:w="307" w:type="dxa"/>
          <w:trHeight w:val="300"/>
        </w:trPr>
        <w:tc>
          <w:tcPr>
            <w:tcW w:w="2551" w:type="dxa"/>
            <w:gridSpan w:val="4"/>
            <w:vMerge/>
            <w:tcBorders>
              <w:top w:val="nil"/>
              <w:left w:val="single" w:sz="8" w:space="0" w:color="00B0F0"/>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2268" w:type="dxa"/>
            <w:gridSpan w:val="5"/>
            <w:vMerge/>
            <w:tcBorders>
              <w:top w:val="nil"/>
              <w:left w:val="nil"/>
              <w:bottom w:val="nil"/>
              <w:right w:val="nil"/>
            </w:tcBorders>
            <w:vAlign w:val="center"/>
            <w:hideMark/>
          </w:tcPr>
          <w:p w:rsidR="002B617D" w:rsidRPr="002B617D" w:rsidRDefault="002B617D" w:rsidP="002B617D">
            <w:pPr>
              <w:rPr>
                <w:rFonts w:ascii="Arial" w:hAnsi="Arial" w:cs="Arial"/>
                <w:b/>
                <w:bCs/>
                <w:color w:val="FFFFFF"/>
                <w:sz w:val="16"/>
                <w:szCs w:val="16"/>
                <w:lang w:val="es-MX" w:eastAsia="es-MX"/>
              </w:rPr>
            </w:pPr>
          </w:p>
        </w:tc>
        <w:tc>
          <w:tcPr>
            <w:tcW w:w="3686" w:type="dxa"/>
            <w:gridSpan w:val="4"/>
            <w:tcBorders>
              <w:top w:val="nil"/>
              <w:left w:val="nil"/>
              <w:bottom w:val="nil"/>
              <w:right w:val="nil"/>
            </w:tcBorders>
            <w:shd w:val="clear" w:color="000000" w:fill="4BACC6"/>
            <w:noWrap/>
            <w:vAlign w:val="center"/>
            <w:hideMark/>
          </w:tcPr>
          <w:p w:rsidR="002B617D" w:rsidRPr="002B617D" w:rsidRDefault="002B617D" w:rsidP="002B617D">
            <w:pPr>
              <w:jc w:val="center"/>
              <w:rPr>
                <w:rFonts w:ascii="Arial" w:hAnsi="Arial" w:cs="Arial"/>
                <w:b/>
                <w:bCs/>
                <w:color w:val="FFFFFF"/>
                <w:sz w:val="16"/>
                <w:szCs w:val="16"/>
                <w:lang w:val="es-MX" w:eastAsia="es-MX"/>
              </w:rPr>
            </w:pPr>
            <w:r w:rsidRPr="002B617D">
              <w:rPr>
                <w:rFonts w:ascii="Arial" w:hAnsi="Arial" w:cs="Arial"/>
                <w:b/>
                <w:bCs/>
                <w:color w:val="FFFFFF"/>
                <w:sz w:val="16"/>
                <w:szCs w:val="16"/>
                <w:lang w:eastAsia="es-MX"/>
              </w:rPr>
              <w:t>Acumulada</w:t>
            </w:r>
          </w:p>
        </w:tc>
        <w:tc>
          <w:tcPr>
            <w:tcW w:w="1276" w:type="dxa"/>
            <w:vMerge/>
            <w:tcBorders>
              <w:top w:val="nil"/>
              <w:left w:val="nil"/>
              <w:bottom w:val="nil"/>
              <w:right w:val="single" w:sz="8" w:space="0" w:color="00B0F0"/>
            </w:tcBorders>
            <w:vAlign w:val="center"/>
            <w:hideMark/>
          </w:tcPr>
          <w:p w:rsidR="002B617D" w:rsidRPr="002B617D" w:rsidRDefault="002B617D" w:rsidP="002B617D">
            <w:pPr>
              <w:rPr>
                <w:rFonts w:ascii="Arial" w:hAnsi="Arial" w:cs="Arial"/>
                <w:b/>
                <w:bCs/>
                <w:color w:val="FFFFFF"/>
                <w:sz w:val="16"/>
                <w:szCs w:val="16"/>
                <w:lang w:val="es-MX" w:eastAsia="es-MX"/>
              </w:rPr>
            </w:pPr>
          </w:p>
        </w:tc>
      </w:tr>
      <w:tr w:rsidR="002B617D" w:rsidRPr="002B617D" w:rsidTr="002B617D">
        <w:tblPrEx>
          <w:jc w:val="left"/>
          <w:tblCellMar>
            <w:left w:w="70" w:type="dxa"/>
            <w:right w:w="70" w:type="dxa"/>
          </w:tblCellMar>
        </w:tblPrEx>
        <w:trPr>
          <w:gridAfter w:val="1"/>
          <w:wAfter w:w="307" w:type="dxa"/>
          <w:trHeight w:val="465"/>
        </w:trPr>
        <w:tc>
          <w:tcPr>
            <w:tcW w:w="2551" w:type="dxa"/>
            <w:gridSpan w:val="4"/>
            <w:tcBorders>
              <w:top w:val="nil"/>
              <w:left w:val="single" w:sz="8" w:space="0" w:color="00B0F0"/>
              <w:bottom w:val="nil"/>
              <w:right w:val="nil"/>
            </w:tcBorders>
            <w:shd w:val="clear" w:color="000000" w:fill="D2EAF1"/>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eastAsia="Arial Unicode MS" w:hAnsi="Arial" w:cs="Arial"/>
                <w:b/>
                <w:bCs/>
                <w:color w:val="000000"/>
                <w:sz w:val="16"/>
                <w:szCs w:val="16"/>
                <w:lang w:eastAsia="es-MX"/>
              </w:rPr>
              <w:t>Bienes Inmuebles:</w:t>
            </w:r>
          </w:p>
        </w:tc>
        <w:tc>
          <w:tcPr>
            <w:tcW w:w="2268" w:type="dxa"/>
            <w:gridSpan w:val="5"/>
            <w:tcBorders>
              <w:top w:val="nil"/>
              <w:left w:val="nil"/>
              <w:bottom w:val="nil"/>
              <w:right w:val="nil"/>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3686" w:type="dxa"/>
            <w:gridSpan w:val="4"/>
            <w:tcBorders>
              <w:top w:val="nil"/>
              <w:left w:val="nil"/>
              <w:bottom w:val="nil"/>
              <w:right w:val="nil"/>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1276" w:type="dxa"/>
            <w:tcBorders>
              <w:top w:val="nil"/>
              <w:left w:val="nil"/>
              <w:bottom w:val="nil"/>
              <w:right w:val="single" w:sz="8" w:space="0" w:color="00B0F0"/>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r>
      <w:tr w:rsidR="002B617D" w:rsidRPr="002B617D" w:rsidTr="002B617D">
        <w:tblPrEx>
          <w:jc w:val="left"/>
          <w:tblCellMar>
            <w:left w:w="70" w:type="dxa"/>
            <w:right w:w="70" w:type="dxa"/>
          </w:tblCellMar>
        </w:tblPrEx>
        <w:trPr>
          <w:gridAfter w:val="1"/>
          <w:wAfter w:w="307" w:type="dxa"/>
          <w:trHeight w:val="315"/>
        </w:trPr>
        <w:tc>
          <w:tcPr>
            <w:tcW w:w="2551" w:type="dxa"/>
            <w:gridSpan w:val="4"/>
            <w:tcBorders>
              <w:top w:val="single" w:sz="8" w:space="0" w:color="00B0F0"/>
              <w:left w:val="single" w:sz="8" w:space="0" w:color="00B0F0"/>
              <w:bottom w:val="single" w:sz="8" w:space="0" w:color="00B0F0"/>
              <w:right w:val="nil"/>
            </w:tcBorders>
            <w:shd w:val="clear" w:color="auto" w:fill="auto"/>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Terreno</w:t>
            </w:r>
          </w:p>
        </w:tc>
        <w:tc>
          <w:tcPr>
            <w:tcW w:w="2268" w:type="dxa"/>
            <w:gridSpan w:val="5"/>
            <w:tcBorders>
              <w:top w:val="single" w:sz="8" w:space="0" w:color="00B0F0"/>
              <w:left w:val="nil"/>
              <w:bottom w:val="single" w:sz="8" w:space="0" w:color="00B0F0"/>
              <w:right w:val="nil"/>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$10,114,953.17</w:t>
            </w:r>
          </w:p>
        </w:tc>
        <w:tc>
          <w:tcPr>
            <w:tcW w:w="3686" w:type="dxa"/>
            <w:gridSpan w:val="4"/>
            <w:tcBorders>
              <w:top w:val="single" w:sz="8" w:space="0" w:color="00B0F0"/>
              <w:left w:val="nil"/>
              <w:bottom w:val="single" w:sz="8" w:space="0" w:color="00B0F0"/>
              <w:right w:val="nil"/>
            </w:tcBorders>
            <w:shd w:val="clear" w:color="auto" w:fill="auto"/>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eastAsia="Arial Unicode MS" w:hAnsi="Arial" w:cs="Arial"/>
                <w:color w:val="000000"/>
                <w:sz w:val="16"/>
                <w:szCs w:val="16"/>
                <w:lang w:eastAsia="es-MX"/>
              </w:rPr>
              <w:t>$0.00</w:t>
            </w:r>
          </w:p>
        </w:tc>
        <w:tc>
          <w:tcPr>
            <w:tcW w:w="1276" w:type="dxa"/>
            <w:tcBorders>
              <w:top w:val="single" w:sz="8" w:space="0" w:color="00B0F0"/>
              <w:left w:val="nil"/>
              <w:bottom w:val="single" w:sz="8" w:space="0" w:color="00B0F0"/>
              <w:right w:val="single" w:sz="8" w:space="0" w:color="00B0F0"/>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$10,114,953.17</w:t>
            </w:r>
          </w:p>
        </w:tc>
      </w:tr>
      <w:tr w:rsidR="002B617D" w:rsidRPr="002B617D" w:rsidTr="0059259A">
        <w:tblPrEx>
          <w:jc w:val="left"/>
          <w:tblCellMar>
            <w:left w:w="70" w:type="dxa"/>
            <w:right w:w="70" w:type="dxa"/>
          </w:tblCellMar>
        </w:tblPrEx>
        <w:trPr>
          <w:gridAfter w:val="1"/>
          <w:wAfter w:w="307" w:type="dxa"/>
          <w:trHeight w:val="291"/>
        </w:trPr>
        <w:tc>
          <w:tcPr>
            <w:tcW w:w="2551" w:type="dxa"/>
            <w:gridSpan w:val="4"/>
            <w:tcBorders>
              <w:top w:val="nil"/>
              <w:left w:val="single" w:sz="8" w:space="0" w:color="00B0F0"/>
              <w:bottom w:val="single" w:sz="8" w:space="0" w:color="00B0F0"/>
              <w:right w:val="nil"/>
            </w:tcBorders>
            <w:shd w:val="clear" w:color="000000" w:fill="D2EAF1"/>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 xml:space="preserve">Edificios no habitacionales </w:t>
            </w:r>
          </w:p>
        </w:tc>
        <w:tc>
          <w:tcPr>
            <w:tcW w:w="2268" w:type="dxa"/>
            <w:gridSpan w:val="5"/>
            <w:tcBorders>
              <w:top w:val="nil"/>
              <w:left w:val="nil"/>
              <w:bottom w:val="single" w:sz="8" w:space="0" w:color="00B0F0"/>
              <w:right w:val="nil"/>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30,259,995.45</w:t>
            </w:r>
          </w:p>
        </w:tc>
        <w:tc>
          <w:tcPr>
            <w:tcW w:w="3686" w:type="dxa"/>
            <w:gridSpan w:val="4"/>
            <w:tcBorders>
              <w:top w:val="nil"/>
              <w:left w:val="nil"/>
              <w:bottom w:val="single" w:sz="8" w:space="0" w:color="00B0F0"/>
              <w:right w:val="nil"/>
            </w:tcBorders>
            <w:shd w:val="clear" w:color="000000" w:fill="D2EAF1"/>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26,540,531.68</w:t>
            </w:r>
          </w:p>
        </w:tc>
        <w:tc>
          <w:tcPr>
            <w:tcW w:w="1276" w:type="dxa"/>
            <w:tcBorders>
              <w:top w:val="nil"/>
              <w:left w:val="nil"/>
              <w:bottom w:val="single" w:sz="8" w:space="0" w:color="00B0F0"/>
              <w:right w:val="single" w:sz="8" w:space="0" w:color="00B0F0"/>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3,719,463.77</w:t>
            </w:r>
          </w:p>
        </w:tc>
      </w:tr>
      <w:tr w:rsidR="002B617D" w:rsidRPr="002B617D" w:rsidTr="002B617D">
        <w:tblPrEx>
          <w:jc w:val="left"/>
          <w:tblCellMar>
            <w:left w:w="70" w:type="dxa"/>
            <w:right w:w="70" w:type="dxa"/>
          </w:tblCellMar>
        </w:tblPrEx>
        <w:trPr>
          <w:gridAfter w:val="1"/>
          <w:wAfter w:w="307" w:type="dxa"/>
          <w:trHeight w:val="357"/>
        </w:trPr>
        <w:tc>
          <w:tcPr>
            <w:tcW w:w="2551" w:type="dxa"/>
            <w:gridSpan w:val="4"/>
            <w:tcBorders>
              <w:top w:val="nil"/>
              <w:left w:val="single" w:sz="8" w:space="0" w:color="00B0F0"/>
              <w:bottom w:val="single" w:sz="8" w:space="0" w:color="00B0F0"/>
              <w:right w:val="nil"/>
            </w:tcBorders>
            <w:shd w:val="clear" w:color="auto" w:fill="auto"/>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Inmuebles</w:t>
            </w:r>
          </w:p>
        </w:tc>
        <w:tc>
          <w:tcPr>
            <w:tcW w:w="2268" w:type="dxa"/>
            <w:gridSpan w:val="5"/>
            <w:tcBorders>
              <w:top w:val="nil"/>
              <w:left w:val="nil"/>
              <w:bottom w:val="single" w:sz="8" w:space="0" w:color="00B0F0"/>
              <w:right w:val="nil"/>
            </w:tcBorders>
            <w:shd w:val="clear" w:color="auto" w:fill="auto"/>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40,374,948.62</w:t>
            </w:r>
          </w:p>
        </w:tc>
        <w:tc>
          <w:tcPr>
            <w:tcW w:w="3686" w:type="dxa"/>
            <w:gridSpan w:val="4"/>
            <w:tcBorders>
              <w:top w:val="nil"/>
              <w:left w:val="nil"/>
              <w:bottom w:val="single" w:sz="8" w:space="0" w:color="00B0F0"/>
              <w:right w:val="nil"/>
            </w:tcBorders>
            <w:shd w:val="clear" w:color="auto" w:fill="auto"/>
            <w:vAlign w:val="center"/>
            <w:hideMark/>
          </w:tcPr>
          <w:p w:rsidR="002B617D" w:rsidRPr="002B617D" w:rsidRDefault="002B617D" w:rsidP="002B617D">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26,540,531.68</w:t>
            </w:r>
          </w:p>
        </w:tc>
        <w:tc>
          <w:tcPr>
            <w:tcW w:w="1276" w:type="dxa"/>
            <w:tcBorders>
              <w:top w:val="nil"/>
              <w:left w:val="nil"/>
              <w:bottom w:val="single" w:sz="8" w:space="0" w:color="00B0F0"/>
              <w:right w:val="single" w:sz="8" w:space="0" w:color="00B0F0"/>
            </w:tcBorders>
            <w:shd w:val="clear" w:color="auto" w:fill="auto"/>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13,834,416.94</w:t>
            </w:r>
          </w:p>
        </w:tc>
      </w:tr>
      <w:tr w:rsidR="002B617D" w:rsidRPr="002B617D" w:rsidTr="002B617D">
        <w:tblPrEx>
          <w:jc w:val="left"/>
          <w:tblCellMar>
            <w:left w:w="70" w:type="dxa"/>
            <w:right w:w="70" w:type="dxa"/>
          </w:tblCellMar>
        </w:tblPrEx>
        <w:trPr>
          <w:gridAfter w:val="1"/>
          <w:wAfter w:w="307" w:type="dxa"/>
          <w:trHeight w:val="277"/>
        </w:trPr>
        <w:tc>
          <w:tcPr>
            <w:tcW w:w="2551" w:type="dxa"/>
            <w:gridSpan w:val="4"/>
            <w:tcBorders>
              <w:top w:val="nil"/>
              <w:left w:val="single" w:sz="8" w:space="0" w:color="00B0F0"/>
              <w:bottom w:val="single" w:sz="8" w:space="0" w:color="00B0F0"/>
              <w:right w:val="nil"/>
            </w:tcBorders>
            <w:shd w:val="clear" w:color="000000" w:fill="D2EAF1"/>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Bienes Muebles:</w:t>
            </w:r>
          </w:p>
        </w:tc>
        <w:tc>
          <w:tcPr>
            <w:tcW w:w="2268" w:type="dxa"/>
            <w:gridSpan w:val="5"/>
            <w:tcBorders>
              <w:top w:val="nil"/>
              <w:left w:val="nil"/>
              <w:bottom w:val="single" w:sz="8" w:space="0" w:color="00B0F0"/>
              <w:right w:val="nil"/>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3686" w:type="dxa"/>
            <w:gridSpan w:val="4"/>
            <w:tcBorders>
              <w:top w:val="nil"/>
              <w:left w:val="nil"/>
              <w:bottom w:val="single" w:sz="8" w:space="0" w:color="00B0F0"/>
              <w:right w:val="nil"/>
            </w:tcBorders>
            <w:shd w:val="clear" w:color="000000" w:fill="D2EAF1"/>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 </w:t>
            </w:r>
          </w:p>
        </w:tc>
        <w:tc>
          <w:tcPr>
            <w:tcW w:w="1276" w:type="dxa"/>
            <w:tcBorders>
              <w:top w:val="nil"/>
              <w:left w:val="nil"/>
              <w:bottom w:val="single" w:sz="8" w:space="0" w:color="00B0F0"/>
              <w:right w:val="single" w:sz="8" w:space="0" w:color="00B0F0"/>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 </w:t>
            </w:r>
          </w:p>
        </w:tc>
      </w:tr>
      <w:tr w:rsidR="002B617D" w:rsidRPr="002B617D" w:rsidTr="002B617D">
        <w:tblPrEx>
          <w:jc w:val="left"/>
          <w:tblCellMar>
            <w:left w:w="70" w:type="dxa"/>
            <w:right w:w="70" w:type="dxa"/>
          </w:tblCellMar>
        </w:tblPrEx>
        <w:trPr>
          <w:gridAfter w:val="1"/>
          <w:wAfter w:w="307" w:type="dxa"/>
          <w:trHeight w:val="527"/>
        </w:trPr>
        <w:tc>
          <w:tcPr>
            <w:tcW w:w="2551" w:type="dxa"/>
            <w:gridSpan w:val="4"/>
            <w:tcBorders>
              <w:top w:val="nil"/>
              <w:left w:val="single" w:sz="8" w:space="0" w:color="00B0F0"/>
              <w:bottom w:val="single" w:sz="8" w:space="0" w:color="00B0F0"/>
              <w:right w:val="nil"/>
            </w:tcBorders>
            <w:shd w:val="clear" w:color="auto" w:fill="auto"/>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Mobiliario y Equipo de Administración</w:t>
            </w:r>
          </w:p>
        </w:tc>
        <w:tc>
          <w:tcPr>
            <w:tcW w:w="2268" w:type="dxa"/>
            <w:gridSpan w:val="5"/>
            <w:tcBorders>
              <w:top w:val="nil"/>
              <w:left w:val="nil"/>
              <w:bottom w:val="single" w:sz="8" w:space="0" w:color="00B0F0"/>
              <w:right w:val="nil"/>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8,079,581.39</w:t>
            </w:r>
          </w:p>
        </w:tc>
        <w:tc>
          <w:tcPr>
            <w:tcW w:w="3686" w:type="dxa"/>
            <w:gridSpan w:val="4"/>
            <w:tcBorders>
              <w:top w:val="nil"/>
              <w:left w:val="nil"/>
              <w:bottom w:val="single" w:sz="8" w:space="0" w:color="00B0F0"/>
              <w:right w:val="nil"/>
            </w:tcBorders>
            <w:shd w:val="clear" w:color="auto" w:fill="auto"/>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7,462,741.08</w:t>
            </w:r>
          </w:p>
        </w:tc>
        <w:tc>
          <w:tcPr>
            <w:tcW w:w="1276" w:type="dxa"/>
            <w:tcBorders>
              <w:top w:val="nil"/>
              <w:left w:val="nil"/>
              <w:bottom w:val="single" w:sz="8" w:space="0" w:color="00B0F0"/>
              <w:right w:val="single" w:sz="8" w:space="0" w:color="00B0F0"/>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616,840.31</w:t>
            </w:r>
          </w:p>
        </w:tc>
      </w:tr>
      <w:tr w:rsidR="002B617D" w:rsidRPr="002B617D" w:rsidTr="0059259A">
        <w:tblPrEx>
          <w:jc w:val="left"/>
          <w:tblCellMar>
            <w:left w:w="70" w:type="dxa"/>
            <w:right w:w="70" w:type="dxa"/>
          </w:tblCellMar>
        </w:tblPrEx>
        <w:trPr>
          <w:gridAfter w:val="1"/>
          <w:wAfter w:w="307" w:type="dxa"/>
          <w:trHeight w:val="470"/>
        </w:trPr>
        <w:tc>
          <w:tcPr>
            <w:tcW w:w="2551" w:type="dxa"/>
            <w:gridSpan w:val="4"/>
            <w:tcBorders>
              <w:top w:val="nil"/>
              <w:left w:val="single" w:sz="8" w:space="0" w:color="00B0F0"/>
              <w:bottom w:val="single" w:sz="8" w:space="0" w:color="00B0F0"/>
              <w:right w:val="nil"/>
            </w:tcBorders>
            <w:shd w:val="clear" w:color="000000" w:fill="D2EAF1"/>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Automóviles y equipo terrestre</w:t>
            </w:r>
          </w:p>
        </w:tc>
        <w:tc>
          <w:tcPr>
            <w:tcW w:w="2268" w:type="dxa"/>
            <w:gridSpan w:val="5"/>
            <w:tcBorders>
              <w:top w:val="nil"/>
              <w:left w:val="nil"/>
              <w:bottom w:val="single" w:sz="8" w:space="0" w:color="00B0F0"/>
              <w:right w:val="nil"/>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1,030,859.08</w:t>
            </w:r>
          </w:p>
        </w:tc>
        <w:tc>
          <w:tcPr>
            <w:tcW w:w="3686" w:type="dxa"/>
            <w:gridSpan w:val="4"/>
            <w:tcBorders>
              <w:top w:val="nil"/>
              <w:left w:val="nil"/>
              <w:bottom w:val="single" w:sz="8" w:space="0" w:color="00B0F0"/>
              <w:right w:val="nil"/>
            </w:tcBorders>
            <w:shd w:val="clear" w:color="000000" w:fill="D2EAF1"/>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1,026,650.93</w:t>
            </w:r>
          </w:p>
        </w:tc>
        <w:tc>
          <w:tcPr>
            <w:tcW w:w="1276" w:type="dxa"/>
            <w:tcBorders>
              <w:top w:val="nil"/>
              <w:left w:val="nil"/>
              <w:bottom w:val="single" w:sz="8" w:space="0" w:color="00B0F0"/>
              <w:right w:val="single" w:sz="8" w:space="0" w:color="00B0F0"/>
            </w:tcBorders>
            <w:shd w:val="clear" w:color="000000" w:fill="D2EAF1"/>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4,208.15</w:t>
            </w:r>
          </w:p>
        </w:tc>
      </w:tr>
      <w:tr w:rsidR="002B617D" w:rsidRPr="002B617D" w:rsidTr="0067034A">
        <w:tblPrEx>
          <w:jc w:val="left"/>
          <w:tblCellMar>
            <w:left w:w="70" w:type="dxa"/>
            <w:right w:w="70" w:type="dxa"/>
          </w:tblCellMar>
        </w:tblPrEx>
        <w:trPr>
          <w:gridAfter w:val="1"/>
          <w:wAfter w:w="307" w:type="dxa"/>
          <w:trHeight w:val="451"/>
        </w:trPr>
        <w:tc>
          <w:tcPr>
            <w:tcW w:w="2551" w:type="dxa"/>
            <w:gridSpan w:val="4"/>
            <w:tcBorders>
              <w:top w:val="nil"/>
              <w:left w:val="single" w:sz="8" w:space="0" w:color="00B0F0"/>
              <w:bottom w:val="single" w:sz="8" w:space="0" w:color="00B0F0"/>
              <w:right w:val="nil"/>
            </w:tcBorders>
            <w:shd w:val="clear" w:color="auto" w:fill="auto"/>
            <w:vAlign w:val="center"/>
            <w:hideMark/>
          </w:tcPr>
          <w:p w:rsidR="002B617D" w:rsidRPr="002B617D" w:rsidRDefault="002B617D" w:rsidP="002B617D">
            <w:pP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Equipos generación eléctrica</w:t>
            </w:r>
          </w:p>
        </w:tc>
        <w:tc>
          <w:tcPr>
            <w:tcW w:w="2268" w:type="dxa"/>
            <w:gridSpan w:val="5"/>
            <w:tcBorders>
              <w:top w:val="nil"/>
              <w:left w:val="nil"/>
              <w:bottom w:val="single" w:sz="8" w:space="0" w:color="00B0F0"/>
              <w:right w:val="nil"/>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697,062.26</w:t>
            </w:r>
          </w:p>
        </w:tc>
        <w:tc>
          <w:tcPr>
            <w:tcW w:w="3686" w:type="dxa"/>
            <w:gridSpan w:val="4"/>
            <w:tcBorders>
              <w:top w:val="nil"/>
              <w:left w:val="nil"/>
              <w:bottom w:val="single" w:sz="8" w:space="0" w:color="00B0F0"/>
              <w:right w:val="nil"/>
            </w:tcBorders>
            <w:shd w:val="clear" w:color="auto" w:fill="auto"/>
            <w:noWrap/>
            <w:vAlign w:val="center"/>
            <w:hideMark/>
          </w:tcPr>
          <w:p w:rsidR="002B617D" w:rsidRPr="002B617D" w:rsidRDefault="002B617D" w:rsidP="002B617D">
            <w:pPr>
              <w:jc w:val="center"/>
              <w:rPr>
                <w:rFonts w:ascii="Arial" w:hAnsi="Arial" w:cs="Arial"/>
                <w:color w:val="000000"/>
                <w:sz w:val="16"/>
                <w:szCs w:val="16"/>
                <w:lang w:val="es-MX" w:eastAsia="es-MX"/>
              </w:rPr>
            </w:pPr>
            <w:r w:rsidRPr="002B617D">
              <w:rPr>
                <w:rFonts w:ascii="Arial" w:hAnsi="Arial" w:cs="Arial"/>
                <w:color w:val="000000"/>
                <w:sz w:val="16"/>
                <w:szCs w:val="16"/>
                <w:lang w:eastAsia="es-MX"/>
              </w:rPr>
              <w:t>363,348.68</w:t>
            </w:r>
          </w:p>
        </w:tc>
        <w:tc>
          <w:tcPr>
            <w:tcW w:w="1276" w:type="dxa"/>
            <w:tcBorders>
              <w:top w:val="nil"/>
              <w:left w:val="nil"/>
              <w:bottom w:val="single" w:sz="8" w:space="0" w:color="00B0F0"/>
              <w:right w:val="single" w:sz="8" w:space="0" w:color="00B0F0"/>
            </w:tcBorders>
            <w:shd w:val="clear" w:color="auto" w:fill="auto"/>
            <w:vAlign w:val="center"/>
            <w:hideMark/>
          </w:tcPr>
          <w:p w:rsidR="002B617D" w:rsidRPr="002B617D" w:rsidRDefault="002B617D" w:rsidP="002B617D">
            <w:pPr>
              <w:jc w:val="right"/>
              <w:rPr>
                <w:rFonts w:ascii="Arial" w:hAnsi="Arial" w:cs="Arial"/>
                <w:color w:val="000000"/>
                <w:sz w:val="16"/>
                <w:szCs w:val="16"/>
                <w:lang w:val="es-MX" w:eastAsia="es-MX"/>
              </w:rPr>
            </w:pPr>
            <w:r w:rsidRPr="002B617D">
              <w:rPr>
                <w:rFonts w:ascii="Arial" w:hAnsi="Arial" w:cs="Arial"/>
                <w:color w:val="000000"/>
                <w:sz w:val="16"/>
                <w:szCs w:val="16"/>
                <w:lang w:eastAsia="es-MX"/>
              </w:rPr>
              <w:t>333,713.58</w:t>
            </w:r>
          </w:p>
        </w:tc>
      </w:tr>
      <w:tr w:rsidR="002B617D" w:rsidRPr="002B617D" w:rsidTr="0067034A">
        <w:tblPrEx>
          <w:jc w:val="left"/>
          <w:tblCellMar>
            <w:left w:w="70" w:type="dxa"/>
            <w:right w:w="70" w:type="dxa"/>
          </w:tblCellMar>
        </w:tblPrEx>
        <w:trPr>
          <w:gridAfter w:val="1"/>
          <w:wAfter w:w="307" w:type="dxa"/>
          <w:trHeight w:val="300"/>
        </w:trPr>
        <w:tc>
          <w:tcPr>
            <w:tcW w:w="2551" w:type="dxa"/>
            <w:gridSpan w:val="4"/>
            <w:vMerge w:val="restart"/>
            <w:tcBorders>
              <w:top w:val="nil"/>
              <w:left w:val="single" w:sz="8" w:space="0" w:color="00B0F0"/>
              <w:bottom w:val="single" w:sz="8" w:space="0" w:color="00B0F0"/>
              <w:right w:val="nil"/>
            </w:tcBorders>
            <w:shd w:val="clear" w:color="000000" w:fill="D2EAF1"/>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 Bienes Muebles</w:t>
            </w:r>
          </w:p>
        </w:tc>
        <w:tc>
          <w:tcPr>
            <w:tcW w:w="2268" w:type="dxa"/>
            <w:gridSpan w:val="5"/>
            <w:vMerge w:val="restart"/>
            <w:tcBorders>
              <w:top w:val="nil"/>
              <w:left w:val="nil"/>
              <w:bottom w:val="single" w:sz="8" w:space="0" w:color="00B0F0"/>
              <w:right w:val="nil"/>
            </w:tcBorders>
            <w:shd w:val="clear" w:color="000000" w:fill="D2EAF1"/>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9,807,502.73</w:t>
            </w:r>
          </w:p>
        </w:tc>
        <w:tc>
          <w:tcPr>
            <w:tcW w:w="3686" w:type="dxa"/>
            <w:gridSpan w:val="4"/>
            <w:vMerge w:val="restart"/>
            <w:tcBorders>
              <w:top w:val="nil"/>
              <w:left w:val="nil"/>
              <w:bottom w:val="single" w:sz="8" w:space="0" w:color="00B0F0"/>
              <w:right w:val="nil"/>
            </w:tcBorders>
            <w:shd w:val="clear" w:color="000000" w:fill="D2EAF1"/>
            <w:vAlign w:val="center"/>
            <w:hideMark/>
          </w:tcPr>
          <w:p w:rsidR="002B617D" w:rsidRPr="002B617D" w:rsidRDefault="002B617D" w:rsidP="002B617D">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8,852,740.69</w:t>
            </w:r>
          </w:p>
        </w:tc>
        <w:tc>
          <w:tcPr>
            <w:tcW w:w="1276" w:type="dxa"/>
            <w:vMerge w:val="restart"/>
            <w:tcBorders>
              <w:top w:val="single" w:sz="8" w:space="0" w:color="00B0F0"/>
              <w:left w:val="nil"/>
              <w:bottom w:val="single" w:sz="8" w:space="0" w:color="00B0F0"/>
              <w:right w:val="single" w:sz="4" w:space="0" w:color="auto"/>
            </w:tcBorders>
            <w:shd w:val="clear" w:color="000000" w:fill="D2EAF1"/>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954,762.04</w:t>
            </w:r>
          </w:p>
        </w:tc>
      </w:tr>
      <w:tr w:rsidR="002B617D" w:rsidRPr="002B617D" w:rsidTr="0059259A">
        <w:tblPrEx>
          <w:jc w:val="left"/>
          <w:tblCellMar>
            <w:left w:w="70" w:type="dxa"/>
            <w:right w:w="70" w:type="dxa"/>
          </w:tblCellMar>
        </w:tblPrEx>
        <w:trPr>
          <w:gridAfter w:val="1"/>
          <w:wAfter w:w="307" w:type="dxa"/>
          <w:trHeight w:val="184"/>
        </w:trPr>
        <w:tc>
          <w:tcPr>
            <w:tcW w:w="2551" w:type="dxa"/>
            <w:gridSpan w:val="4"/>
            <w:vMerge/>
            <w:tcBorders>
              <w:top w:val="nil"/>
              <w:left w:val="single" w:sz="8" w:space="0" w:color="00B0F0"/>
              <w:bottom w:val="single" w:sz="8" w:space="0" w:color="00B0F0"/>
              <w:right w:val="nil"/>
            </w:tcBorders>
            <w:vAlign w:val="center"/>
            <w:hideMark/>
          </w:tcPr>
          <w:p w:rsidR="002B617D" w:rsidRPr="002B617D" w:rsidRDefault="002B617D" w:rsidP="002B617D">
            <w:pPr>
              <w:rPr>
                <w:rFonts w:ascii="Arial" w:hAnsi="Arial" w:cs="Arial"/>
                <w:b/>
                <w:bCs/>
                <w:color w:val="000000"/>
                <w:sz w:val="16"/>
                <w:szCs w:val="16"/>
                <w:lang w:val="es-MX" w:eastAsia="es-MX"/>
              </w:rPr>
            </w:pPr>
          </w:p>
        </w:tc>
        <w:tc>
          <w:tcPr>
            <w:tcW w:w="2268" w:type="dxa"/>
            <w:gridSpan w:val="5"/>
            <w:vMerge/>
            <w:tcBorders>
              <w:top w:val="nil"/>
              <w:left w:val="nil"/>
              <w:bottom w:val="single" w:sz="8" w:space="0" w:color="00B0F0"/>
              <w:right w:val="nil"/>
            </w:tcBorders>
            <w:vAlign w:val="center"/>
            <w:hideMark/>
          </w:tcPr>
          <w:p w:rsidR="002B617D" w:rsidRPr="002B617D" w:rsidRDefault="002B617D" w:rsidP="002B617D">
            <w:pPr>
              <w:rPr>
                <w:rFonts w:ascii="Arial" w:hAnsi="Arial" w:cs="Arial"/>
                <w:b/>
                <w:bCs/>
                <w:color w:val="000000"/>
                <w:sz w:val="16"/>
                <w:szCs w:val="16"/>
                <w:lang w:val="es-MX" w:eastAsia="es-MX"/>
              </w:rPr>
            </w:pPr>
          </w:p>
        </w:tc>
        <w:tc>
          <w:tcPr>
            <w:tcW w:w="3686" w:type="dxa"/>
            <w:gridSpan w:val="4"/>
            <w:vMerge/>
            <w:tcBorders>
              <w:top w:val="nil"/>
              <w:left w:val="nil"/>
              <w:bottom w:val="single" w:sz="8" w:space="0" w:color="00B0F0"/>
              <w:right w:val="nil"/>
            </w:tcBorders>
            <w:vAlign w:val="center"/>
            <w:hideMark/>
          </w:tcPr>
          <w:p w:rsidR="002B617D" w:rsidRPr="002B617D" w:rsidRDefault="002B617D" w:rsidP="002B617D">
            <w:pPr>
              <w:rPr>
                <w:rFonts w:ascii="Arial" w:hAnsi="Arial" w:cs="Arial"/>
                <w:b/>
                <w:bCs/>
                <w:color w:val="000000"/>
                <w:sz w:val="16"/>
                <w:szCs w:val="16"/>
                <w:lang w:val="es-MX" w:eastAsia="es-MX"/>
              </w:rPr>
            </w:pPr>
          </w:p>
        </w:tc>
        <w:tc>
          <w:tcPr>
            <w:tcW w:w="1276" w:type="dxa"/>
            <w:vMerge/>
            <w:tcBorders>
              <w:top w:val="single" w:sz="8" w:space="0" w:color="00B0F0"/>
              <w:left w:val="nil"/>
              <w:bottom w:val="single" w:sz="8" w:space="0" w:color="00B0F0"/>
              <w:right w:val="single" w:sz="4" w:space="0" w:color="auto"/>
            </w:tcBorders>
            <w:vAlign w:val="center"/>
            <w:hideMark/>
          </w:tcPr>
          <w:p w:rsidR="002B617D" w:rsidRPr="002B617D" w:rsidRDefault="002B617D" w:rsidP="002B617D">
            <w:pPr>
              <w:rPr>
                <w:rFonts w:ascii="Arial" w:hAnsi="Arial" w:cs="Arial"/>
                <w:b/>
                <w:bCs/>
                <w:color w:val="000000"/>
                <w:sz w:val="16"/>
                <w:szCs w:val="16"/>
                <w:lang w:val="es-MX" w:eastAsia="es-MX"/>
              </w:rPr>
            </w:pPr>
          </w:p>
        </w:tc>
      </w:tr>
      <w:tr w:rsidR="002B617D" w:rsidRPr="002B617D" w:rsidTr="0067034A">
        <w:tblPrEx>
          <w:jc w:val="left"/>
          <w:tblCellMar>
            <w:left w:w="70" w:type="dxa"/>
            <w:right w:w="70" w:type="dxa"/>
          </w:tblCellMar>
        </w:tblPrEx>
        <w:trPr>
          <w:gridAfter w:val="1"/>
          <w:wAfter w:w="307" w:type="dxa"/>
          <w:trHeight w:val="315"/>
        </w:trPr>
        <w:tc>
          <w:tcPr>
            <w:tcW w:w="2551" w:type="dxa"/>
            <w:gridSpan w:val="4"/>
            <w:tcBorders>
              <w:top w:val="nil"/>
              <w:left w:val="single" w:sz="8" w:space="0" w:color="00B0F0"/>
              <w:bottom w:val="single" w:sz="8" w:space="0" w:color="00B0F0"/>
              <w:right w:val="nil"/>
            </w:tcBorders>
            <w:shd w:val="clear" w:color="auto" w:fill="auto"/>
            <w:vAlign w:val="center"/>
            <w:hideMark/>
          </w:tcPr>
          <w:p w:rsidR="002B617D" w:rsidRPr="002B617D" w:rsidRDefault="002B617D" w:rsidP="002B617D">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TOTAL</w:t>
            </w:r>
          </w:p>
        </w:tc>
        <w:tc>
          <w:tcPr>
            <w:tcW w:w="2268" w:type="dxa"/>
            <w:gridSpan w:val="5"/>
            <w:tcBorders>
              <w:top w:val="nil"/>
              <w:left w:val="nil"/>
              <w:bottom w:val="single" w:sz="8" w:space="0" w:color="00B0F0"/>
              <w:right w:val="nil"/>
            </w:tcBorders>
            <w:shd w:val="clear" w:color="auto" w:fill="auto"/>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$50,182,451.35</w:t>
            </w:r>
          </w:p>
        </w:tc>
        <w:tc>
          <w:tcPr>
            <w:tcW w:w="3686" w:type="dxa"/>
            <w:gridSpan w:val="4"/>
            <w:tcBorders>
              <w:top w:val="nil"/>
              <w:left w:val="nil"/>
              <w:bottom w:val="single" w:sz="8" w:space="0" w:color="00B0F0"/>
              <w:right w:val="nil"/>
            </w:tcBorders>
            <w:shd w:val="clear" w:color="auto" w:fill="auto"/>
            <w:vAlign w:val="center"/>
            <w:hideMark/>
          </w:tcPr>
          <w:p w:rsidR="002B617D" w:rsidRPr="002B617D" w:rsidRDefault="002B617D" w:rsidP="002B617D">
            <w:pPr>
              <w:jc w:val="center"/>
              <w:rPr>
                <w:rFonts w:ascii="Arial" w:hAnsi="Arial" w:cs="Arial"/>
                <w:b/>
                <w:bCs/>
                <w:color w:val="000000"/>
                <w:sz w:val="16"/>
                <w:szCs w:val="16"/>
                <w:lang w:val="es-MX" w:eastAsia="es-MX"/>
              </w:rPr>
            </w:pPr>
            <w:r w:rsidRPr="002B617D">
              <w:rPr>
                <w:rFonts w:ascii="Arial" w:hAnsi="Arial" w:cs="Arial"/>
                <w:b/>
                <w:bCs/>
                <w:color w:val="000000"/>
                <w:sz w:val="16"/>
                <w:szCs w:val="16"/>
                <w:lang w:eastAsia="es-MX"/>
              </w:rPr>
              <w:t>$35,393,272.37</w:t>
            </w:r>
          </w:p>
        </w:tc>
        <w:tc>
          <w:tcPr>
            <w:tcW w:w="1276" w:type="dxa"/>
            <w:tcBorders>
              <w:top w:val="single" w:sz="8" w:space="0" w:color="00B0F0"/>
              <w:left w:val="nil"/>
              <w:bottom w:val="single" w:sz="8" w:space="0" w:color="00B0F0"/>
              <w:right w:val="single" w:sz="4" w:space="0" w:color="auto"/>
            </w:tcBorders>
            <w:shd w:val="clear" w:color="auto" w:fill="auto"/>
            <w:vAlign w:val="center"/>
            <w:hideMark/>
          </w:tcPr>
          <w:p w:rsidR="002B617D" w:rsidRPr="002B617D" w:rsidRDefault="002B617D" w:rsidP="002B617D">
            <w:pPr>
              <w:jc w:val="right"/>
              <w:rPr>
                <w:rFonts w:ascii="Arial" w:hAnsi="Arial" w:cs="Arial"/>
                <w:b/>
                <w:bCs/>
                <w:color w:val="000000"/>
                <w:sz w:val="16"/>
                <w:szCs w:val="16"/>
                <w:lang w:val="es-MX" w:eastAsia="es-MX"/>
              </w:rPr>
            </w:pPr>
            <w:r w:rsidRPr="002B617D">
              <w:rPr>
                <w:rFonts w:ascii="Arial" w:hAnsi="Arial" w:cs="Arial"/>
                <w:b/>
                <w:bCs/>
                <w:color w:val="000000"/>
                <w:sz w:val="16"/>
                <w:szCs w:val="16"/>
                <w:lang w:eastAsia="es-MX"/>
              </w:rPr>
              <w:t>$14,789,178.98</w:t>
            </w:r>
          </w:p>
        </w:tc>
      </w:tr>
    </w:tbl>
    <w:p w:rsidR="00E8579F" w:rsidRPr="003C1CBE" w:rsidRDefault="00E8579F" w:rsidP="003B60A6">
      <w:pPr>
        <w:pStyle w:val="Texto"/>
        <w:spacing w:after="0" w:line="240" w:lineRule="auto"/>
        <w:ind w:firstLine="0"/>
        <w:rPr>
          <w:szCs w:val="18"/>
          <w:lang w:val="es-MX"/>
        </w:rPr>
      </w:pPr>
    </w:p>
    <w:p w:rsidR="00C105A2" w:rsidRPr="00213676" w:rsidRDefault="00C10212" w:rsidP="003B60A6">
      <w:pPr>
        <w:pStyle w:val="Texto"/>
        <w:spacing w:after="0" w:line="240" w:lineRule="auto"/>
        <w:ind w:firstLine="0"/>
        <w:rPr>
          <w:sz w:val="20"/>
          <w:lang w:val="es-MX"/>
        </w:rPr>
      </w:pPr>
      <w:bookmarkStart w:id="0" w:name="OLE_LINK3"/>
      <w:r w:rsidRPr="0090036B">
        <w:rPr>
          <w:sz w:val="20"/>
          <w:lang w:val="es-MX"/>
        </w:rPr>
        <w:t>En el ejercicio fiscal 2008</w:t>
      </w:r>
      <w:r w:rsidR="00F70348" w:rsidRPr="00213676">
        <w:rPr>
          <w:sz w:val="20"/>
          <w:lang w:val="es-MX"/>
        </w:rPr>
        <w:t xml:space="preserve"> </w:t>
      </w:r>
      <w:r w:rsidR="00DA6D27" w:rsidRPr="00A61D77">
        <w:rPr>
          <w:sz w:val="20"/>
          <w:lang w:val="es-MX"/>
        </w:rPr>
        <w:t>fue la última fecha en que la</w:t>
      </w:r>
      <w:r w:rsidR="00F70348" w:rsidRPr="005B25D0">
        <w:rPr>
          <w:sz w:val="20"/>
          <w:lang w:val="es-MX"/>
        </w:rPr>
        <w:t xml:space="preserve"> </w:t>
      </w:r>
      <w:r w:rsidR="00DA647F" w:rsidRPr="003B60A6">
        <w:rPr>
          <w:sz w:val="20"/>
          <w:lang w:val="es-MX"/>
        </w:rPr>
        <w:t>CONASAMI</w:t>
      </w:r>
      <w:r w:rsidRPr="0055419C">
        <w:rPr>
          <w:sz w:val="20"/>
          <w:lang w:val="es-MX"/>
        </w:rPr>
        <w:t xml:space="preserve"> reconoció los efectos de la inflación en sus re</w:t>
      </w:r>
      <w:r w:rsidR="00DA6D27" w:rsidRPr="0090036B">
        <w:rPr>
          <w:sz w:val="20"/>
          <w:lang w:val="es-MX"/>
        </w:rPr>
        <w:t>gistros contables, debido a que se cambi</w:t>
      </w:r>
      <w:r w:rsidR="000E2447" w:rsidRPr="00213676">
        <w:rPr>
          <w:sz w:val="20"/>
          <w:lang w:val="es-MX"/>
        </w:rPr>
        <w:t>ó</w:t>
      </w:r>
      <w:r w:rsidR="00DA6D27" w:rsidRPr="00A61D77">
        <w:rPr>
          <w:sz w:val="20"/>
          <w:lang w:val="es-MX"/>
        </w:rPr>
        <w:t xml:space="preserve"> de un entorno inflacionario a un</w:t>
      </w:r>
      <w:r w:rsidR="00DA647F" w:rsidRPr="003B60A6">
        <w:rPr>
          <w:sz w:val="20"/>
          <w:lang w:val="es-MX"/>
        </w:rPr>
        <w:t xml:space="preserve"> entorno</w:t>
      </w:r>
      <w:r w:rsidR="00DA6D27" w:rsidRPr="0055419C">
        <w:rPr>
          <w:sz w:val="20"/>
          <w:lang w:val="es-MX"/>
        </w:rPr>
        <w:t xml:space="preserve"> no inflacionario. </w:t>
      </w:r>
      <w:r w:rsidR="00DA6D27" w:rsidRPr="0040050D">
        <w:rPr>
          <w:sz w:val="20"/>
          <w:lang w:val="es-MX"/>
        </w:rPr>
        <w:t>El porcentaje de inflación de</w:t>
      </w:r>
      <w:r w:rsidR="00F6460F" w:rsidRPr="003B60A6">
        <w:rPr>
          <w:sz w:val="20"/>
          <w:lang w:val="es-MX"/>
        </w:rPr>
        <w:t xml:space="preserve"> los últimos cinco ejercicios</w:t>
      </w:r>
      <w:r w:rsidR="00DA647F" w:rsidRPr="003B60A6">
        <w:rPr>
          <w:sz w:val="20"/>
          <w:lang w:val="es-MX"/>
        </w:rPr>
        <w:t xml:space="preserve"> a 2014</w:t>
      </w:r>
      <w:r w:rsidR="00F6460F" w:rsidRPr="003B60A6">
        <w:rPr>
          <w:sz w:val="20"/>
          <w:lang w:val="es-MX"/>
        </w:rPr>
        <w:t xml:space="preserve"> </w:t>
      </w:r>
      <w:r w:rsidR="00DA6D27" w:rsidRPr="0090036B">
        <w:rPr>
          <w:sz w:val="20"/>
          <w:lang w:val="es-MX"/>
        </w:rPr>
        <w:t xml:space="preserve"> es el siguiente:</w:t>
      </w:r>
    </w:p>
    <w:p w:rsidR="00C105A2" w:rsidRPr="00A61D77" w:rsidRDefault="00C105A2"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109"/>
        <w:gridCol w:w="4301"/>
      </w:tblGrid>
      <w:tr w:rsidR="00C105A2" w:rsidRPr="00CD50C4" w:rsidTr="00F06234">
        <w:trPr>
          <w:jc w:val="center"/>
        </w:trPr>
        <w:tc>
          <w:tcPr>
            <w:tcW w:w="3109" w:type="dxa"/>
            <w:tcBorders>
              <w:top w:val="single" w:sz="8" w:space="0" w:color="78C0D4"/>
              <w:left w:val="single" w:sz="8" w:space="0" w:color="78C0D4"/>
              <w:bottom w:val="single" w:sz="8" w:space="0" w:color="78C0D4"/>
              <w:right w:val="nil"/>
            </w:tcBorders>
            <w:shd w:val="clear" w:color="auto" w:fill="4BACC6"/>
          </w:tcPr>
          <w:p w:rsidR="00C105A2" w:rsidRPr="005B25D0" w:rsidRDefault="00C105A2" w:rsidP="003B60A6">
            <w:pPr>
              <w:pStyle w:val="Texto"/>
              <w:spacing w:after="0" w:line="240" w:lineRule="auto"/>
              <w:ind w:firstLine="0"/>
              <w:jc w:val="center"/>
              <w:rPr>
                <w:b/>
                <w:bCs/>
                <w:color w:val="FFFFFF"/>
                <w:sz w:val="20"/>
                <w:lang w:val="es-MX"/>
              </w:rPr>
            </w:pPr>
            <w:r w:rsidRPr="005B25D0">
              <w:rPr>
                <w:b/>
                <w:bCs/>
                <w:color w:val="FFFFFF"/>
                <w:sz w:val="20"/>
                <w:lang w:val="es-MX"/>
              </w:rPr>
              <w:t>Ejercicio Fiscal</w:t>
            </w:r>
          </w:p>
        </w:tc>
        <w:tc>
          <w:tcPr>
            <w:tcW w:w="4301" w:type="dxa"/>
            <w:tcBorders>
              <w:top w:val="single" w:sz="8" w:space="0" w:color="78C0D4"/>
              <w:left w:val="nil"/>
              <w:bottom w:val="single" w:sz="8" w:space="0" w:color="78C0D4"/>
              <w:right w:val="single" w:sz="8" w:space="0" w:color="78C0D4"/>
            </w:tcBorders>
            <w:shd w:val="clear" w:color="auto" w:fill="4BACC6"/>
          </w:tcPr>
          <w:p w:rsidR="00C105A2" w:rsidRPr="006F7E12" w:rsidRDefault="00C105A2" w:rsidP="003B60A6">
            <w:pPr>
              <w:pStyle w:val="Texto"/>
              <w:spacing w:after="0" w:line="240" w:lineRule="auto"/>
              <w:ind w:firstLine="0"/>
              <w:jc w:val="center"/>
              <w:rPr>
                <w:b/>
                <w:bCs/>
                <w:color w:val="FFFFFF"/>
                <w:sz w:val="20"/>
                <w:lang w:val="es-MX"/>
              </w:rPr>
            </w:pPr>
            <w:r w:rsidRPr="000A57C7">
              <w:rPr>
                <w:b/>
                <w:bCs/>
                <w:color w:val="FFFFFF"/>
                <w:sz w:val="20"/>
                <w:lang w:val="es-MX"/>
              </w:rPr>
              <w:t>%</w:t>
            </w:r>
            <w:r w:rsidR="00F70348" w:rsidRPr="0040050D">
              <w:rPr>
                <w:b/>
                <w:bCs/>
                <w:color w:val="FFFFFF"/>
                <w:sz w:val="20"/>
                <w:lang w:val="es-MX"/>
              </w:rPr>
              <w:t xml:space="preserve"> </w:t>
            </w:r>
            <w:r w:rsidRPr="006F7E12">
              <w:rPr>
                <w:b/>
                <w:bCs/>
                <w:color w:val="FFFFFF"/>
                <w:sz w:val="20"/>
                <w:lang w:val="es-MX"/>
              </w:rPr>
              <w:t>Inflación</w:t>
            </w:r>
          </w:p>
        </w:tc>
      </w:tr>
      <w:tr w:rsidR="00C105A2" w:rsidRPr="00407698" w:rsidTr="00F06234">
        <w:trPr>
          <w:jc w:val="center"/>
        </w:trPr>
        <w:tc>
          <w:tcPr>
            <w:tcW w:w="3109" w:type="dxa"/>
            <w:tcBorders>
              <w:right w:val="nil"/>
            </w:tcBorders>
            <w:shd w:val="clear" w:color="auto" w:fill="auto"/>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2009</w:t>
            </w:r>
          </w:p>
        </w:tc>
        <w:tc>
          <w:tcPr>
            <w:tcW w:w="4301" w:type="dxa"/>
            <w:tcBorders>
              <w:left w:val="nil"/>
            </w:tcBorders>
            <w:shd w:val="clear" w:color="auto" w:fill="auto"/>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3.57%</w:t>
            </w:r>
          </w:p>
        </w:tc>
      </w:tr>
      <w:tr w:rsidR="00C105A2" w:rsidRPr="00407698" w:rsidTr="00F06234">
        <w:trPr>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2010</w:t>
            </w:r>
          </w:p>
        </w:tc>
        <w:tc>
          <w:tcPr>
            <w:tcW w:w="4301" w:type="dxa"/>
            <w:tcBorders>
              <w:left w:val="nil"/>
            </w:tcBorders>
            <w:shd w:val="clear" w:color="auto" w:fill="D2EAF1"/>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4.40%</w:t>
            </w:r>
          </w:p>
        </w:tc>
      </w:tr>
      <w:tr w:rsidR="00C105A2" w:rsidRPr="00407698" w:rsidTr="00F06234">
        <w:trPr>
          <w:jc w:val="center"/>
        </w:trPr>
        <w:tc>
          <w:tcPr>
            <w:tcW w:w="3109" w:type="dxa"/>
            <w:tcBorders>
              <w:right w:val="nil"/>
            </w:tcBorders>
            <w:shd w:val="clear" w:color="auto" w:fill="auto"/>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2011</w:t>
            </w:r>
          </w:p>
        </w:tc>
        <w:tc>
          <w:tcPr>
            <w:tcW w:w="4301" w:type="dxa"/>
            <w:tcBorders>
              <w:left w:val="nil"/>
            </w:tcBorders>
            <w:shd w:val="clear" w:color="auto" w:fill="auto"/>
          </w:tcPr>
          <w:p w:rsidR="00C105A2" w:rsidRPr="003B60A6" w:rsidRDefault="00A75EAF" w:rsidP="003B60A6">
            <w:pPr>
              <w:pStyle w:val="Texto"/>
              <w:spacing w:after="0" w:line="240" w:lineRule="auto"/>
              <w:ind w:firstLine="0"/>
              <w:jc w:val="center"/>
              <w:rPr>
                <w:b/>
                <w:szCs w:val="18"/>
                <w:lang w:val="es-MX"/>
              </w:rPr>
            </w:pPr>
            <w:r w:rsidRPr="003B60A6">
              <w:rPr>
                <w:b/>
                <w:szCs w:val="18"/>
                <w:lang w:val="es-MX"/>
              </w:rPr>
              <w:t>3.81</w:t>
            </w:r>
            <w:r w:rsidR="00C105A2" w:rsidRPr="003B60A6">
              <w:rPr>
                <w:b/>
                <w:szCs w:val="18"/>
                <w:lang w:val="es-MX"/>
              </w:rPr>
              <w:t>%</w:t>
            </w:r>
          </w:p>
        </w:tc>
      </w:tr>
      <w:tr w:rsidR="00C105A2" w:rsidRPr="00407698" w:rsidTr="00F06234">
        <w:trPr>
          <w:jc w:val="center"/>
        </w:trPr>
        <w:tc>
          <w:tcPr>
            <w:tcW w:w="3109" w:type="dxa"/>
            <w:tcBorders>
              <w:right w:val="nil"/>
            </w:tcBorders>
            <w:shd w:val="clear" w:color="auto" w:fill="D2EAF1"/>
          </w:tcPr>
          <w:p w:rsidR="00C105A2" w:rsidRPr="003B60A6" w:rsidRDefault="00C105A2" w:rsidP="003B60A6">
            <w:pPr>
              <w:pStyle w:val="Texto"/>
              <w:spacing w:after="0" w:line="240" w:lineRule="auto"/>
              <w:ind w:firstLine="0"/>
              <w:jc w:val="center"/>
              <w:rPr>
                <w:b/>
                <w:bCs/>
                <w:szCs w:val="18"/>
                <w:lang w:val="es-MX"/>
              </w:rPr>
            </w:pPr>
            <w:r w:rsidRPr="003B60A6">
              <w:rPr>
                <w:b/>
                <w:bCs/>
                <w:szCs w:val="18"/>
                <w:lang w:val="es-MX"/>
              </w:rPr>
              <w:t>2012</w:t>
            </w:r>
          </w:p>
        </w:tc>
        <w:tc>
          <w:tcPr>
            <w:tcW w:w="4301" w:type="dxa"/>
            <w:tcBorders>
              <w:left w:val="nil"/>
            </w:tcBorders>
            <w:shd w:val="clear" w:color="auto" w:fill="D2EAF1"/>
          </w:tcPr>
          <w:p w:rsidR="00C105A2" w:rsidRPr="003B60A6" w:rsidRDefault="00C105A2" w:rsidP="003B60A6">
            <w:pPr>
              <w:pStyle w:val="Texto"/>
              <w:spacing w:after="0" w:line="240" w:lineRule="auto"/>
              <w:ind w:firstLine="0"/>
              <w:jc w:val="center"/>
              <w:rPr>
                <w:b/>
                <w:szCs w:val="18"/>
                <w:lang w:val="es-MX"/>
              </w:rPr>
            </w:pPr>
            <w:r w:rsidRPr="003B60A6">
              <w:rPr>
                <w:b/>
                <w:szCs w:val="18"/>
                <w:lang w:val="es-MX"/>
              </w:rPr>
              <w:t>3.5</w:t>
            </w:r>
            <w:r w:rsidR="00A75EAF" w:rsidRPr="003B60A6">
              <w:rPr>
                <w:b/>
                <w:szCs w:val="18"/>
                <w:lang w:val="es-MX"/>
              </w:rPr>
              <w:t>6</w:t>
            </w:r>
            <w:r w:rsidRPr="003B60A6">
              <w:rPr>
                <w:b/>
                <w:szCs w:val="18"/>
                <w:lang w:val="es-MX"/>
              </w:rPr>
              <w:t>%</w:t>
            </w:r>
          </w:p>
        </w:tc>
      </w:tr>
      <w:tr w:rsidR="003F34C1" w:rsidRPr="00407698" w:rsidTr="00F06234">
        <w:trPr>
          <w:jc w:val="center"/>
        </w:trPr>
        <w:tc>
          <w:tcPr>
            <w:tcW w:w="3109" w:type="dxa"/>
            <w:tcBorders>
              <w:right w:val="nil"/>
            </w:tcBorders>
            <w:shd w:val="clear" w:color="auto" w:fill="D2EAF1"/>
          </w:tcPr>
          <w:p w:rsidR="003F34C1" w:rsidRPr="003B60A6" w:rsidRDefault="003F34C1" w:rsidP="003B60A6">
            <w:pPr>
              <w:pStyle w:val="Texto"/>
              <w:spacing w:after="0" w:line="240" w:lineRule="auto"/>
              <w:ind w:firstLine="0"/>
              <w:jc w:val="center"/>
              <w:rPr>
                <w:b/>
                <w:bCs/>
                <w:szCs w:val="18"/>
                <w:lang w:val="es-MX"/>
              </w:rPr>
            </w:pPr>
            <w:r w:rsidRPr="003B60A6">
              <w:rPr>
                <w:b/>
                <w:bCs/>
                <w:szCs w:val="18"/>
                <w:lang w:val="es-MX"/>
              </w:rPr>
              <w:t>2013</w:t>
            </w:r>
          </w:p>
        </w:tc>
        <w:tc>
          <w:tcPr>
            <w:tcW w:w="4301" w:type="dxa"/>
            <w:tcBorders>
              <w:left w:val="nil"/>
            </w:tcBorders>
            <w:shd w:val="clear" w:color="auto" w:fill="D2EAF1"/>
          </w:tcPr>
          <w:p w:rsidR="003F34C1" w:rsidRPr="003B60A6" w:rsidRDefault="006F78EB" w:rsidP="003B60A6">
            <w:pPr>
              <w:pStyle w:val="Texto"/>
              <w:spacing w:after="0" w:line="240" w:lineRule="auto"/>
              <w:ind w:firstLine="0"/>
              <w:jc w:val="center"/>
              <w:rPr>
                <w:b/>
                <w:szCs w:val="18"/>
                <w:lang w:val="es-MX"/>
              </w:rPr>
            </w:pPr>
            <w:r w:rsidRPr="003B60A6">
              <w:rPr>
                <w:b/>
                <w:szCs w:val="18"/>
                <w:lang w:val="es-MX"/>
              </w:rPr>
              <w:t>3.97</w:t>
            </w:r>
            <w:r w:rsidR="00F73E92" w:rsidRPr="003B60A6">
              <w:rPr>
                <w:b/>
                <w:szCs w:val="18"/>
                <w:lang w:val="es-MX"/>
              </w:rPr>
              <w:t>%</w:t>
            </w:r>
          </w:p>
        </w:tc>
      </w:tr>
    </w:tbl>
    <w:p w:rsidR="001F068E" w:rsidRPr="003B60A6" w:rsidRDefault="001F068E" w:rsidP="003B60A6">
      <w:pPr>
        <w:pStyle w:val="Texto"/>
        <w:spacing w:after="0" w:line="240" w:lineRule="auto"/>
        <w:ind w:firstLine="0"/>
        <w:rPr>
          <w:szCs w:val="18"/>
          <w:lang w:val="es-MX"/>
        </w:rPr>
      </w:pPr>
    </w:p>
    <w:tbl>
      <w:tblPr>
        <w:tblW w:w="7493"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251"/>
        <w:gridCol w:w="4242"/>
      </w:tblGrid>
      <w:tr w:rsidR="00C105A2" w:rsidRPr="00407698" w:rsidTr="00AC4963">
        <w:trPr>
          <w:jc w:val="center"/>
        </w:trPr>
        <w:tc>
          <w:tcPr>
            <w:tcW w:w="3251" w:type="dxa"/>
            <w:tcBorders>
              <w:top w:val="single" w:sz="8" w:space="0" w:color="78C0D4"/>
              <w:left w:val="single" w:sz="8" w:space="0" w:color="78C0D4"/>
              <w:bottom w:val="single" w:sz="8" w:space="0" w:color="78C0D4"/>
              <w:right w:val="nil"/>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Ejercicio Fiscal</w:t>
            </w:r>
          </w:p>
        </w:tc>
        <w:tc>
          <w:tcPr>
            <w:tcW w:w="4242" w:type="dxa"/>
            <w:tcBorders>
              <w:top w:val="single" w:sz="8" w:space="0" w:color="78C0D4"/>
              <w:left w:val="nil"/>
              <w:bottom w:val="single" w:sz="8" w:space="0" w:color="78C0D4"/>
              <w:right w:val="single" w:sz="8" w:space="0" w:color="78C0D4"/>
            </w:tcBorders>
            <w:shd w:val="clear" w:color="auto" w:fill="4BACC6"/>
          </w:tcPr>
          <w:p w:rsidR="00C105A2" w:rsidRPr="003B60A6" w:rsidRDefault="00C105A2" w:rsidP="00AC4963">
            <w:pPr>
              <w:pStyle w:val="Texto"/>
              <w:spacing w:after="0" w:line="240" w:lineRule="auto"/>
              <w:ind w:right="-381" w:firstLine="0"/>
              <w:jc w:val="center"/>
              <w:rPr>
                <w:b/>
                <w:bCs/>
                <w:color w:val="FFFFFF"/>
                <w:szCs w:val="18"/>
                <w:lang w:val="es-MX"/>
              </w:rPr>
            </w:pPr>
            <w:r w:rsidRPr="003B60A6">
              <w:rPr>
                <w:b/>
                <w:bCs/>
                <w:color w:val="FFFFFF"/>
                <w:szCs w:val="18"/>
                <w:lang w:val="es-MX"/>
              </w:rPr>
              <w:t>%</w:t>
            </w:r>
            <w:r w:rsidR="00F70348" w:rsidRPr="003B60A6">
              <w:rPr>
                <w:b/>
                <w:bCs/>
                <w:color w:val="FFFFFF"/>
                <w:szCs w:val="18"/>
                <w:lang w:val="es-MX"/>
              </w:rPr>
              <w:t xml:space="preserve"> </w:t>
            </w:r>
            <w:r w:rsidRPr="003B60A6">
              <w:rPr>
                <w:b/>
                <w:bCs/>
                <w:color w:val="FFFFFF"/>
                <w:szCs w:val="18"/>
                <w:lang w:val="es-MX"/>
              </w:rPr>
              <w:t xml:space="preserve">Inflación Acumulada en los Tres Ejercicios </w:t>
            </w:r>
          </w:p>
        </w:tc>
      </w:tr>
      <w:tr w:rsidR="00C105A2" w:rsidRPr="00407698" w:rsidTr="00AC4963">
        <w:trPr>
          <w:jc w:val="center"/>
        </w:trPr>
        <w:tc>
          <w:tcPr>
            <w:tcW w:w="3251" w:type="dxa"/>
            <w:tcBorders>
              <w:right w:val="nil"/>
            </w:tcBorders>
            <w:shd w:val="clear" w:color="auto" w:fill="D2EAF1"/>
          </w:tcPr>
          <w:p w:rsidR="00C105A2" w:rsidRPr="003B60A6" w:rsidRDefault="00C15F60" w:rsidP="00AC4963">
            <w:pPr>
              <w:pStyle w:val="Texto"/>
              <w:spacing w:after="0" w:line="240" w:lineRule="auto"/>
              <w:ind w:right="-381" w:firstLine="0"/>
              <w:jc w:val="center"/>
              <w:rPr>
                <w:b/>
                <w:bCs/>
                <w:szCs w:val="18"/>
                <w:lang w:val="es-MX"/>
              </w:rPr>
            </w:pPr>
            <w:r w:rsidRPr="003B60A6">
              <w:rPr>
                <w:b/>
                <w:bCs/>
                <w:szCs w:val="18"/>
                <w:lang w:val="es-MX"/>
              </w:rPr>
              <w:t>2013</w:t>
            </w:r>
            <w:r w:rsidR="004B43AC" w:rsidRPr="00213676">
              <w:rPr>
                <w:b/>
                <w:bCs/>
                <w:szCs w:val="18"/>
                <w:lang w:val="es-MX"/>
              </w:rPr>
              <w:t>, 2012 y 2011</w:t>
            </w:r>
          </w:p>
        </w:tc>
        <w:tc>
          <w:tcPr>
            <w:tcW w:w="4242" w:type="dxa"/>
            <w:tcBorders>
              <w:left w:val="nil"/>
            </w:tcBorders>
            <w:shd w:val="clear" w:color="auto" w:fill="D2EAF1"/>
          </w:tcPr>
          <w:p w:rsidR="00C105A2" w:rsidRPr="003B60A6" w:rsidRDefault="00A75EAF" w:rsidP="00AC4963">
            <w:pPr>
              <w:pStyle w:val="Texto"/>
              <w:spacing w:after="0" w:line="240" w:lineRule="auto"/>
              <w:ind w:right="-381" w:firstLine="0"/>
              <w:jc w:val="center"/>
              <w:rPr>
                <w:b/>
                <w:szCs w:val="18"/>
                <w:lang w:val="es-MX"/>
              </w:rPr>
            </w:pPr>
            <w:r w:rsidRPr="003B60A6">
              <w:rPr>
                <w:b/>
                <w:szCs w:val="18"/>
                <w:lang w:val="es-MX"/>
              </w:rPr>
              <w:t>11.</w:t>
            </w:r>
            <w:r w:rsidR="006F78EB" w:rsidRPr="003B60A6">
              <w:rPr>
                <w:b/>
                <w:szCs w:val="18"/>
                <w:lang w:val="es-MX"/>
              </w:rPr>
              <w:t>34</w:t>
            </w:r>
            <w:r w:rsidR="00C105A2" w:rsidRPr="003B60A6">
              <w:rPr>
                <w:b/>
                <w:szCs w:val="18"/>
                <w:lang w:val="es-MX"/>
              </w:rPr>
              <w:t>%</w:t>
            </w:r>
          </w:p>
        </w:tc>
      </w:tr>
    </w:tbl>
    <w:p w:rsidR="00DA6D27" w:rsidRPr="003B60A6" w:rsidRDefault="00DA6D27" w:rsidP="003B60A6">
      <w:pPr>
        <w:pStyle w:val="Texto"/>
        <w:spacing w:after="0" w:line="240" w:lineRule="auto"/>
        <w:ind w:firstLine="0"/>
        <w:rPr>
          <w:sz w:val="22"/>
          <w:szCs w:val="22"/>
          <w:lang w:val="es-MX"/>
        </w:rPr>
      </w:pPr>
    </w:p>
    <w:p w:rsidR="00DA6D27" w:rsidRPr="003B60A6" w:rsidRDefault="00674AE6" w:rsidP="003B60A6">
      <w:pPr>
        <w:pStyle w:val="Texto"/>
        <w:spacing w:after="0" w:line="240" w:lineRule="auto"/>
        <w:ind w:firstLine="0"/>
        <w:rPr>
          <w:szCs w:val="18"/>
          <w:lang w:val="es-MX"/>
        </w:rPr>
      </w:pPr>
      <w:r w:rsidRPr="0055419C">
        <w:rPr>
          <w:sz w:val="20"/>
          <w:lang w:val="es-MX"/>
        </w:rPr>
        <w:t>Debido a</w:t>
      </w:r>
      <w:r w:rsidRPr="00213676">
        <w:rPr>
          <w:sz w:val="20"/>
          <w:lang w:val="es-MX"/>
        </w:rPr>
        <w:t xml:space="preserve"> la inflación de los tres ejercicios anuales</w:t>
      </w:r>
      <w:r w:rsidR="00DA647F" w:rsidRPr="003B60A6">
        <w:rPr>
          <w:sz w:val="20"/>
          <w:lang w:val="es-MX"/>
        </w:rPr>
        <w:t xml:space="preserve"> </w:t>
      </w:r>
      <w:r w:rsidRPr="0090036B">
        <w:rPr>
          <w:sz w:val="20"/>
          <w:lang w:val="es-MX"/>
        </w:rPr>
        <w:t>anteriores</w:t>
      </w:r>
      <w:r w:rsidR="00DA647F" w:rsidRPr="003B60A6">
        <w:rPr>
          <w:sz w:val="20"/>
          <w:lang w:val="es-MX"/>
        </w:rPr>
        <w:t xml:space="preserve"> a 2014</w:t>
      </w:r>
      <w:r w:rsidRPr="0055419C">
        <w:rPr>
          <w:sz w:val="20"/>
          <w:lang w:val="es-MX"/>
        </w:rPr>
        <w:t xml:space="preserve"> es menor </w:t>
      </w:r>
      <w:r w:rsidR="008B03BF" w:rsidRPr="0090036B">
        <w:rPr>
          <w:sz w:val="20"/>
          <w:lang w:val="es-MX"/>
        </w:rPr>
        <w:t>al</w:t>
      </w:r>
      <w:r w:rsidRPr="00213676">
        <w:rPr>
          <w:sz w:val="20"/>
          <w:lang w:val="es-MX"/>
        </w:rPr>
        <w:t xml:space="preserve"> 26%, no se reconocieron </w:t>
      </w:r>
      <w:r w:rsidR="00CD50C4" w:rsidRPr="003B60A6">
        <w:rPr>
          <w:sz w:val="20"/>
          <w:lang w:val="es-MX"/>
        </w:rPr>
        <w:t>sus efectos</w:t>
      </w:r>
      <w:r w:rsidR="00DA647F">
        <w:rPr>
          <w:szCs w:val="18"/>
          <w:lang w:val="es-MX"/>
        </w:rPr>
        <w:t>.</w:t>
      </w:r>
    </w:p>
    <w:bookmarkEnd w:id="0"/>
    <w:p w:rsidR="006604C4" w:rsidRDefault="006604C4" w:rsidP="003B60A6">
      <w:pPr>
        <w:pStyle w:val="Texto"/>
        <w:spacing w:after="0" w:line="240" w:lineRule="auto"/>
        <w:ind w:firstLine="0"/>
        <w:jc w:val="left"/>
        <w:rPr>
          <w:b/>
          <w:sz w:val="20"/>
          <w:lang w:val="es-MX"/>
        </w:rPr>
      </w:pPr>
    </w:p>
    <w:p w:rsidR="003773CA" w:rsidRDefault="006C4C46" w:rsidP="003B60A6">
      <w:pPr>
        <w:pStyle w:val="Texto"/>
        <w:spacing w:after="0" w:line="240" w:lineRule="auto"/>
        <w:ind w:firstLine="0"/>
        <w:jc w:val="left"/>
        <w:rPr>
          <w:sz w:val="20"/>
          <w:lang w:val="es-MX"/>
        </w:rPr>
      </w:pPr>
      <w:r w:rsidRPr="0055419C">
        <w:rPr>
          <w:b/>
          <w:sz w:val="20"/>
          <w:lang w:val="es-MX"/>
        </w:rPr>
        <w:t>PASIVO</w:t>
      </w:r>
    </w:p>
    <w:p w:rsidR="00034A2A" w:rsidRPr="0090036B" w:rsidRDefault="00034A2A" w:rsidP="003B60A6">
      <w:pPr>
        <w:pStyle w:val="Texto"/>
        <w:spacing w:after="0" w:line="240" w:lineRule="auto"/>
        <w:ind w:firstLine="0"/>
        <w:jc w:val="left"/>
        <w:rPr>
          <w:sz w:val="20"/>
          <w:lang w:val="es-MX"/>
        </w:rPr>
      </w:pPr>
    </w:p>
    <w:p w:rsidR="00CA68E9" w:rsidRDefault="00534E15" w:rsidP="003B60A6">
      <w:pPr>
        <w:pStyle w:val="ROMANOS"/>
        <w:tabs>
          <w:tab w:val="clear" w:pos="720"/>
        </w:tabs>
        <w:spacing w:after="0" w:line="240" w:lineRule="auto"/>
        <w:ind w:left="426" w:hanging="426"/>
        <w:jc w:val="left"/>
        <w:rPr>
          <w:b/>
          <w:sz w:val="20"/>
          <w:szCs w:val="20"/>
          <w:lang w:val="es-MX"/>
        </w:rPr>
      </w:pPr>
      <w:r w:rsidRPr="00213676">
        <w:rPr>
          <w:b/>
          <w:sz w:val="20"/>
          <w:szCs w:val="20"/>
          <w:lang w:val="es-MX"/>
        </w:rPr>
        <w:t>1.5</w:t>
      </w:r>
      <w:r w:rsidR="00F70348" w:rsidRPr="00A61D77">
        <w:rPr>
          <w:b/>
          <w:sz w:val="20"/>
          <w:szCs w:val="20"/>
          <w:lang w:val="es-MX"/>
        </w:rPr>
        <w:t xml:space="preserve"> </w:t>
      </w:r>
      <w:r w:rsidR="00DA647F" w:rsidRPr="003B60A6">
        <w:rPr>
          <w:b/>
          <w:sz w:val="20"/>
          <w:szCs w:val="20"/>
          <w:lang w:val="es-MX"/>
        </w:rPr>
        <w:t>Cuentas por pagar a corto plazo</w:t>
      </w:r>
    </w:p>
    <w:p w:rsidR="00CD50C4" w:rsidRPr="003B60A6" w:rsidRDefault="00CD50C4" w:rsidP="003B60A6">
      <w:pPr>
        <w:pStyle w:val="ROMANOS"/>
        <w:tabs>
          <w:tab w:val="clear" w:pos="720"/>
        </w:tabs>
        <w:spacing w:after="0" w:line="240" w:lineRule="auto"/>
        <w:ind w:left="426" w:hanging="426"/>
        <w:jc w:val="left"/>
        <w:rPr>
          <w:b/>
          <w:sz w:val="20"/>
          <w:szCs w:val="20"/>
          <w:lang w:val="es-MX"/>
        </w:rPr>
      </w:pPr>
    </w:p>
    <w:p w:rsidR="007013B6" w:rsidRPr="0090036B" w:rsidRDefault="007013B6" w:rsidP="003B60A6">
      <w:pPr>
        <w:pStyle w:val="ROMANOS"/>
        <w:tabs>
          <w:tab w:val="clear" w:pos="720"/>
        </w:tabs>
        <w:spacing w:after="0" w:line="240" w:lineRule="auto"/>
        <w:ind w:left="0" w:firstLine="0"/>
        <w:rPr>
          <w:sz w:val="20"/>
          <w:szCs w:val="20"/>
          <w:lang w:val="es-MX"/>
        </w:rPr>
      </w:pPr>
      <w:r w:rsidRPr="00A61D77">
        <w:rPr>
          <w:sz w:val="20"/>
          <w:szCs w:val="20"/>
          <w:lang w:val="es-MX"/>
        </w:rPr>
        <w:t xml:space="preserve">El saldo de la cuenta </w:t>
      </w:r>
      <w:r w:rsidR="00916BB0" w:rsidRPr="005B25D0">
        <w:rPr>
          <w:b/>
          <w:sz w:val="20"/>
          <w:szCs w:val="20"/>
          <w:lang w:val="es-MX"/>
        </w:rPr>
        <w:t>Proveedores por Pagar a Corto Plazo</w:t>
      </w:r>
      <w:r w:rsidRPr="000A57C7">
        <w:rPr>
          <w:sz w:val="20"/>
          <w:szCs w:val="20"/>
          <w:lang w:val="es-MX"/>
        </w:rPr>
        <w:t xml:space="preserve"> al </w:t>
      </w:r>
      <w:r w:rsidR="002F076A" w:rsidRPr="003B60A6">
        <w:rPr>
          <w:sz w:val="20"/>
          <w:szCs w:val="20"/>
        </w:rPr>
        <w:t>3</w:t>
      </w:r>
      <w:r w:rsidR="00C91F9C">
        <w:rPr>
          <w:sz w:val="20"/>
          <w:szCs w:val="20"/>
        </w:rPr>
        <w:t>0</w:t>
      </w:r>
      <w:r w:rsidR="00090307" w:rsidRPr="003B60A6">
        <w:rPr>
          <w:sz w:val="20"/>
          <w:szCs w:val="20"/>
        </w:rPr>
        <w:t xml:space="preserve"> de </w:t>
      </w:r>
      <w:r w:rsidR="00C91F9C">
        <w:rPr>
          <w:sz w:val="20"/>
          <w:szCs w:val="20"/>
        </w:rPr>
        <w:t>junio</w:t>
      </w:r>
      <w:r w:rsidR="00090307" w:rsidRPr="003B60A6">
        <w:rPr>
          <w:sz w:val="20"/>
          <w:szCs w:val="20"/>
        </w:rPr>
        <w:t xml:space="preserve"> </w:t>
      </w:r>
      <w:r w:rsidRPr="0090036B">
        <w:rPr>
          <w:sz w:val="20"/>
          <w:szCs w:val="20"/>
        </w:rPr>
        <w:t xml:space="preserve"> 201</w:t>
      </w:r>
      <w:r w:rsidR="00090307" w:rsidRPr="003B60A6">
        <w:rPr>
          <w:sz w:val="20"/>
          <w:szCs w:val="20"/>
        </w:rPr>
        <w:t>4</w:t>
      </w:r>
      <w:r w:rsidRPr="0055419C">
        <w:rPr>
          <w:sz w:val="20"/>
          <w:szCs w:val="20"/>
        </w:rPr>
        <w:t xml:space="preserve"> y 201</w:t>
      </w:r>
      <w:r w:rsidR="00090307" w:rsidRPr="003B60A6">
        <w:rPr>
          <w:sz w:val="20"/>
          <w:szCs w:val="20"/>
        </w:rPr>
        <w:t>3</w:t>
      </w:r>
      <w:r w:rsidR="00DA647F" w:rsidRPr="003B60A6">
        <w:rPr>
          <w:sz w:val="20"/>
          <w:szCs w:val="20"/>
        </w:rPr>
        <w:t xml:space="preserve"> se integra por los bienes y servicios </w:t>
      </w:r>
      <w:r w:rsidRPr="00CD50C4">
        <w:rPr>
          <w:color w:val="000000"/>
          <w:spacing w:val="1"/>
          <w:sz w:val="20"/>
          <w:szCs w:val="20"/>
        </w:rPr>
        <w:t xml:space="preserve"> </w:t>
      </w:r>
      <w:r w:rsidRPr="005312CF">
        <w:rPr>
          <w:color w:val="000000"/>
          <w:spacing w:val="1"/>
          <w:sz w:val="20"/>
          <w:szCs w:val="20"/>
        </w:rPr>
        <w:t>d</w:t>
      </w:r>
      <w:r w:rsidRPr="005312CF">
        <w:rPr>
          <w:color w:val="000000"/>
          <w:spacing w:val="-1"/>
          <w:sz w:val="20"/>
          <w:szCs w:val="20"/>
        </w:rPr>
        <w:t>e</w:t>
      </w:r>
      <w:r w:rsidRPr="005312CF">
        <w:rPr>
          <w:color w:val="000000"/>
          <w:sz w:val="20"/>
          <w:szCs w:val="20"/>
        </w:rPr>
        <w:t>v</w:t>
      </w:r>
      <w:r w:rsidRPr="005312CF">
        <w:rPr>
          <w:color w:val="000000"/>
          <w:spacing w:val="1"/>
          <w:sz w:val="20"/>
          <w:szCs w:val="20"/>
        </w:rPr>
        <w:t>e</w:t>
      </w:r>
      <w:r w:rsidRPr="005312CF">
        <w:rPr>
          <w:color w:val="000000"/>
          <w:sz w:val="20"/>
          <w:szCs w:val="20"/>
        </w:rPr>
        <w:t>n</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2"/>
          <w:sz w:val="20"/>
          <w:szCs w:val="20"/>
        </w:rPr>
        <w:t xml:space="preserve"> </w:t>
      </w:r>
      <w:r w:rsidRPr="005312CF">
        <w:rPr>
          <w:color w:val="000000"/>
          <w:sz w:val="20"/>
          <w:szCs w:val="20"/>
        </w:rPr>
        <w:t>y</w:t>
      </w:r>
      <w:r w:rsidRPr="005312CF">
        <w:rPr>
          <w:color w:val="000000"/>
          <w:spacing w:val="1"/>
          <w:sz w:val="20"/>
          <w:szCs w:val="20"/>
        </w:rPr>
        <w:t xml:space="preserve"> n</w:t>
      </w:r>
      <w:r w:rsidRPr="005312CF">
        <w:rPr>
          <w:color w:val="000000"/>
          <w:sz w:val="20"/>
          <w:szCs w:val="20"/>
        </w:rPr>
        <w:t>o</w:t>
      </w:r>
      <w:r w:rsidRPr="005312CF">
        <w:rPr>
          <w:color w:val="000000"/>
          <w:spacing w:val="2"/>
          <w:sz w:val="20"/>
          <w:szCs w:val="20"/>
        </w:rPr>
        <w:t xml:space="preserve"> </w:t>
      </w:r>
      <w:r w:rsidRPr="005312CF">
        <w:rPr>
          <w:color w:val="000000"/>
          <w:sz w:val="20"/>
          <w:szCs w:val="20"/>
        </w:rPr>
        <w:t>pa</w:t>
      </w:r>
      <w:r w:rsidRPr="005312CF">
        <w:rPr>
          <w:color w:val="000000"/>
          <w:spacing w:val="1"/>
          <w:sz w:val="20"/>
          <w:szCs w:val="20"/>
        </w:rPr>
        <w:t>g</w:t>
      </w:r>
      <w:r w:rsidRPr="005312CF">
        <w:rPr>
          <w:color w:val="000000"/>
          <w:sz w:val="20"/>
          <w:szCs w:val="20"/>
        </w:rPr>
        <w:t>a</w:t>
      </w:r>
      <w:r w:rsidRPr="005312CF">
        <w:rPr>
          <w:color w:val="000000"/>
          <w:spacing w:val="1"/>
          <w:sz w:val="20"/>
          <w:szCs w:val="20"/>
        </w:rPr>
        <w:t>d</w:t>
      </w:r>
      <w:r w:rsidRPr="005312CF">
        <w:rPr>
          <w:color w:val="000000"/>
          <w:sz w:val="20"/>
          <w:szCs w:val="20"/>
        </w:rPr>
        <w:t>os</w:t>
      </w:r>
      <w:r w:rsidRPr="005312CF">
        <w:rPr>
          <w:color w:val="000000"/>
          <w:spacing w:val="1"/>
          <w:sz w:val="20"/>
          <w:szCs w:val="20"/>
        </w:rPr>
        <w:t xml:space="preserve"> </w:t>
      </w:r>
      <w:r w:rsidRPr="005312CF">
        <w:rPr>
          <w:color w:val="000000"/>
          <w:sz w:val="20"/>
          <w:szCs w:val="20"/>
        </w:rPr>
        <w:t>al</w:t>
      </w:r>
      <w:r w:rsidRPr="005312CF">
        <w:rPr>
          <w:color w:val="000000"/>
          <w:spacing w:val="2"/>
          <w:sz w:val="20"/>
          <w:szCs w:val="20"/>
        </w:rPr>
        <w:t xml:space="preserve"> </w:t>
      </w:r>
      <w:r w:rsidRPr="005312CF">
        <w:rPr>
          <w:color w:val="000000"/>
          <w:spacing w:val="1"/>
          <w:sz w:val="20"/>
          <w:szCs w:val="20"/>
        </w:rPr>
        <w:t>3</w:t>
      </w:r>
      <w:r w:rsidR="00246D20">
        <w:rPr>
          <w:color w:val="000000"/>
          <w:sz w:val="20"/>
          <w:szCs w:val="20"/>
        </w:rPr>
        <w:t>0</w:t>
      </w:r>
      <w:r w:rsidRPr="000A57C7">
        <w:rPr>
          <w:color w:val="000000"/>
          <w:sz w:val="20"/>
          <w:szCs w:val="20"/>
        </w:rPr>
        <w:t xml:space="preserve"> </w:t>
      </w:r>
      <w:r w:rsidRPr="0040050D">
        <w:rPr>
          <w:color w:val="000000"/>
          <w:spacing w:val="1"/>
          <w:sz w:val="20"/>
          <w:szCs w:val="20"/>
        </w:rPr>
        <w:t>d</w:t>
      </w:r>
      <w:r w:rsidRPr="006F7E12">
        <w:rPr>
          <w:color w:val="000000"/>
          <w:sz w:val="20"/>
          <w:szCs w:val="20"/>
        </w:rPr>
        <w:t>e</w:t>
      </w:r>
      <w:r w:rsidRPr="001B19AD">
        <w:rPr>
          <w:color w:val="000000"/>
          <w:spacing w:val="2"/>
          <w:sz w:val="20"/>
          <w:szCs w:val="20"/>
        </w:rPr>
        <w:t xml:space="preserve"> </w:t>
      </w:r>
      <w:r w:rsidR="00246D20">
        <w:rPr>
          <w:color w:val="000000"/>
          <w:spacing w:val="2"/>
          <w:sz w:val="20"/>
          <w:szCs w:val="20"/>
        </w:rPr>
        <w:t>junio</w:t>
      </w:r>
      <w:r w:rsidR="00DA647F" w:rsidRPr="00213676">
        <w:rPr>
          <w:color w:val="000000"/>
          <w:spacing w:val="1"/>
          <w:sz w:val="20"/>
          <w:szCs w:val="20"/>
        </w:rPr>
        <w:t xml:space="preserve"> </w:t>
      </w:r>
      <w:r w:rsidRPr="00A61D77">
        <w:rPr>
          <w:color w:val="000000"/>
          <w:spacing w:val="1"/>
          <w:sz w:val="20"/>
          <w:szCs w:val="20"/>
        </w:rPr>
        <w:t>de 201</w:t>
      </w:r>
      <w:r w:rsidR="00090307" w:rsidRPr="003B60A6">
        <w:rPr>
          <w:color w:val="000000"/>
          <w:spacing w:val="1"/>
          <w:sz w:val="20"/>
          <w:szCs w:val="20"/>
        </w:rPr>
        <w:t>3</w:t>
      </w:r>
      <w:r w:rsidRPr="00213676">
        <w:rPr>
          <w:color w:val="000000"/>
          <w:spacing w:val="1"/>
          <w:sz w:val="20"/>
          <w:szCs w:val="20"/>
        </w:rPr>
        <w:t xml:space="preserve"> y 201</w:t>
      </w:r>
      <w:r w:rsidR="00090307" w:rsidRPr="003B60A6">
        <w:rPr>
          <w:color w:val="000000"/>
          <w:spacing w:val="1"/>
          <w:sz w:val="20"/>
          <w:szCs w:val="20"/>
        </w:rPr>
        <w:t>2</w:t>
      </w:r>
      <w:r w:rsidR="00844985" w:rsidRPr="00213676">
        <w:rPr>
          <w:color w:val="000000"/>
          <w:spacing w:val="1"/>
          <w:sz w:val="20"/>
          <w:szCs w:val="20"/>
        </w:rPr>
        <w:t>.</w:t>
      </w:r>
    </w:p>
    <w:p w:rsidR="007013B6" w:rsidRDefault="007013B6" w:rsidP="003B60A6">
      <w:pPr>
        <w:pStyle w:val="ROMANOS"/>
        <w:tabs>
          <w:tab w:val="clear" w:pos="720"/>
        </w:tabs>
        <w:spacing w:after="0" w:line="240" w:lineRule="auto"/>
        <w:ind w:left="0" w:firstLine="0"/>
        <w:rPr>
          <w:lang w:val="es-MX"/>
        </w:rPr>
      </w:pPr>
    </w:p>
    <w:p w:rsidR="00074220" w:rsidRDefault="00074220" w:rsidP="003B60A6">
      <w:pPr>
        <w:pStyle w:val="ROMANOS"/>
        <w:tabs>
          <w:tab w:val="clear" w:pos="720"/>
        </w:tabs>
        <w:spacing w:after="0" w:line="240" w:lineRule="auto"/>
        <w:ind w:left="0" w:firstLine="0"/>
        <w:rPr>
          <w:lang w:val="es-MX"/>
        </w:rPr>
      </w:pPr>
    </w:p>
    <w:tbl>
      <w:tblPr>
        <w:tblW w:w="9771"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528"/>
        <w:gridCol w:w="63"/>
        <w:gridCol w:w="1322"/>
        <w:gridCol w:w="576"/>
        <w:gridCol w:w="2282"/>
      </w:tblGrid>
      <w:tr w:rsidR="00074220" w:rsidRPr="00793FB1" w:rsidTr="00AC4963">
        <w:trPr>
          <w:jc w:val="center"/>
        </w:trPr>
        <w:tc>
          <w:tcPr>
            <w:tcW w:w="5528"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Concepto</w:t>
            </w:r>
          </w:p>
        </w:tc>
        <w:tc>
          <w:tcPr>
            <w:tcW w:w="1961" w:type="dxa"/>
            <w:gridSpan w:val="3"/>
            <w:tcBorders>
              <w:top w:val="single" w:sz="8" w:space="0" w:color="78C0D4"/>
              <w:left w:val="nil"/>
              <w:bottom w:val="single" w:sz="8" w:space="0" w:color="78C0D4"/>
              <w:right w:val="nil"/>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201</w:t>
            </w:r>
            <w:r w:rsidRPr="00793FB1">
              <w:rPr>
                <w:rFonts w:ascii="Arial" w:hAnsi="Arial" w:cs="Arial"/>
                <w:color w:val="FFFFFF"/>
                <w:sz w:val="18"/>
                <w:szCs w:val="18"/>
              </w:rPr>
              <w:t>4</w:t>
            </w:r>
          </w:p>
        </w:tc>
        <w:tc>
          <w:tcPr>
            <w:tcW w:w="2282" w:type="dxa"/>
            <w:tcBorders>
              <w:top w:val="single" w:sz="8" w:space="0" w:color="78C0D4"/>
              <w:left w:val="nil"/>
              <w:bottom w:val="single" w:sz="8" w:space="0" w:color="78C0D4"/>
              <w:right w:val="single" w:sz="8" w:space="0" w:color="78C0D4"/>
            </w:tcBorders>
            <w:shd w:val="clear" w:color="auto" w:fill="4BACC6"/>
          </w:tcPr>
          <w:p w:rsidR="00074220" w:rsidRPr="00793FB1" w:rsidRDefault="00074220" w:rsidP="006B59CE">
            <w:pPr>
              <w:ind w:left="12"/>
              <w:jc w:val="center"/>
              <w:rPr>
                <w:rFonts w:ascii="Arial" w:hAnsi="Arial" w:cs="Arial"/>
                <w:b/>
                <w:bCs/>
                <w:color w:val="FFFFFF"/>
                <w:sz w:val="18"/>
                <w:szCs w:val="18"/>
              </w:rPr>
            </w:pPr>
            <w:r w:rsidRPr="00793FB1">
              <w:rPr>
                <w:rFonts w:ascii="Arial" w:hAnsi="Arial" w:cs="Arial"/>
                <w:b/>
                <w:bCs/>
                <w:color w:val="FFFFFF"/>
                <w:sz w:val="18"/>
                <w:szCs w:val="18"/>
              </w:rPr>
              <w:t>201</w:t>
            </w:r>
            <w:r w:rsidRPr="00793FB1">
              <w:rPr>
                <w:rFonts w:ascii="Arial" w:hAnsi="Arial" w:cs="Arial"/>
                <w:color w:val="FFFFFF"/>
                <w:sz w:val="18"/>
                <w:szCs w:val="18"/>
              </w:rPr>
              <w:t>3</w:t>
            </w:r>
          </w:p>
        </w:tc>
      </w:tr>
      <w:tr w:rsidR="00AB3A9F" w:rsidRPr="00793FB1" w:rsidTr="00AC4963">
        <w:trPr>
          <w:jc w:val="center"/>
        </w:trPr>
        <w:tc>
          <w:tcPr>
            <w:tcW w:w="5528" w:type="dxa"/>
            <w:tcBorders>
              <w:top w:val="single" w:sz="8" w:space="0" w:color="78C0D4"/>
              <w:left w:val="single" w:sz="8" w:space="0" w:color="78C0D4"/>
              <w:bottom w:val="single" w:sz="8" w:space="0" w:color="78C0D4"/>
              <w:right w:val="nil"/>
            </w:tcBorders>
            <w:shd w:val="clear" w:color="auto" w:fill="4BACC6"/>
          </w:tcPr>
          <w:p w:rsidR="00AB3A9F" w:rsidRPr="00793FB1" w:rsidRDefault="00AB3A9F" w:rsidP="006B59CE">
            <w:pPr>
              <w:ind w:left="12"/>
              <w:jc w:val="center"/>
              <w:rPr>
                <w:rFonts w:ascii="Arial" w:hAnsi="Arial" w:cs="Arial"/>
                <w:b/>
                <w:bCs/>
                <w:color w:val="FFFFFF"/>
                <w:sz w:val="18"/>
                <w:szCs w:val="18"/>
              </w:rPr>
            </w:pPr>
          </w:p>
        </w:tc>
        <w:tc>
          <w:tcPr>
            <w:tcW w:w="1961" w:type="dxa"/>
            <w:gridSpan w:val="3"/>
            <w:tcBorders>
              <w:top w:val="single" w:sz="8" w:space="0" w:color="78C0D4"/>
              <w:left w:val="nil"/>
              <w:bottom w:val="single" w:sz="8" w:space="0" w:color="78C0D4"/>
              <w:right w:val="nil"/>
            </w:tcBorders>
            <w:shd w:val="clear" w:color="auto" w:fill="4BACC6"/>
          </w:tcPr>
          <w:p w:rsidR="00AB3A9F" w:rsidRPr="00793FB1" w:rsidRDefault="00AB3A9F" w:rsidP="006B59CE">
            <w:pPr>
              <w:ind w:left="12"/>
              <w:jc w:val="center"/>
              <w:rPr>
                <w:rFonts w:ascii="Arial" w:hAnsi="Arial" w:cs="Arial"/>
                <w:b/>
                <w:bCs/>
                <w:color w:val="FFFFFF"/>
                <w:sz w:val="18"/>
                <w:szCs w:val="18"/>
              </w:rPr>
            </w:pPr>
          </w:p>
        </w:tc>
        <w:tc>
          <w:tcPr>
            <w:tcW w:w="2282" w:type="dxa"/>
            <w:tcBorders>
              <w:top w:val="single" w:sz="8" w:space="0" w:color="78C0D4"/>
              <w:left w:val="nil"/>
              <w:bottom w:val="single" w:sz="8" w:space="0" w:color="78C0D4"/>
              <w:right w:val="single" w:sz="8" w:space="0" w:color="78C0D4"/>
            </w:tcBorders>
            <w:shd w:val="clear" w:color="auto" w:fill="4BACC6"/>
          </w:tcPr>
          <w:p w:rsidR="00AB3A9F" w:rsidRPr="00793FB1" w:rsidRDefault="00AB3A9F" w:rsidP="006B59CE">
            <w:pPr>
              <w:ind w:left="12"/>
              <w:jc w:val="center"/>
              <w:rPr>
                <w:rFonts w:ascii="Arial" w:hAnsi="Arial" w:cs="Arial"/>
                <w:b/>
                <w:bCs/>
                <w:color w:val="FFFFFF"/>
                <w:sz w:val="18"/>
                <w:szCs w:val="18"/>
              </w:rPr>
            </w:pPr>
          </w:p>
        </w:tc>
      </w:tr>
      <w:tr w:rsidR="00074220" w:rsidRPr="00BB3042" w:rsidTr="00AC4963">
        <w:trPr>
          <w:jc w:val="center"/>
        </w:trPr>
        <w:tc>
          <w:tcPr>
            <w:tcW w:w="5591" w:type="dxa"/>
            <w:gridSpan w:val="2"/>
            <w:tcBorders>
              <w:top w:val="single" w:sz="8" w:space="0" w:color="78C0D4"/>
              <w:left w:val="single" w:sz="8" w:space="0" w:color="78C0D4"/>
              <w:bottom w:val="single" w:sz="8" w:space="0" w:color="78C0D4"/>
              <w:right w:val="nil"/>
            </w:tcBorders>
            <w:shd w:val="clear" w:color="auto" w:fill="auto"/>
          </w:tcPr>
          <w:p w:rsidR="00074220" w:rsidRPr="00793FB1" w:rsidRDefault="00074220" w:rsidP="006B59CE">
            <w:pPr>
              <w:rPr>
                <w:rFonts w:ascii="Arial" w:hAnsi="Arial" w:cs="Arial"/>
                <w:b/>
                <w:sz w:val="18"/>
                <w:szCs w:val="18"/>
              </w:rPr>
            </w:pPr>
            <w:r w:rsidRPr="00793FB1">
              <w:rPr>
                <w:rFonts w:ascii="Arial" w:hAnsi="Arial" w:cs="Arial"/>
                <w:b/>
                <w:sz w:val="18"/>
                <w:szCs w:val="18"/>
              </w:rPr>
              <w:t xml:space="preserve">Alestra, S. de R. L. de C.V.                                                            </w:t>
            </w:r>
          </w:p>
        </w:tc>
        <w:tc>
          <w:tcPr>
            <w:tcW w:w="1322" w:type="dxa"/>
            <w:tcBorders>
              <w:top w:val="single" w:sz="8" w:space="0" w:color="78C0D4"/>
              <w:left w:val="nil"/>
              <w:bottom w:val="single" w:sz="8" w:space="0" w:color="78C0D4"/>
              <w:right w:val="nil"/>
            </w:tcBorders>
            <w:shd w:val="clear" w:color="auto" w:fill="auto"/>
          </w:tcPr>
          <w:p w:rsidR="00074220" w:rsidRPr="00793FB1" w:rsidDel="00F44B7A" w:rsidRDefault="00074220" w:rsidP="006B59CE">
            <w:pPr>
              <w:jc w:val="right"/>
              <w:rPr>
                <w:rFonts w:ascii="Arial" w:hAnsi="Arial" w:cs="Arial"/>
                <w:sz w:val="18"/>
                <w:szCs w:val="18"/>
              </w:rPr>
            </w:pPr>
            <w:r w:rsidRPr="00793FB1">
              <w:rPr>
                <w:rFonts w:ascii="Arial" w:hAnsi="Arial" w:cs="Arial"/>
                <w:sz w:val="18"/>
                <w:szCs w:val="18"/>
              </w:rPr>
              <w:t>785.09</w:t>
            </w:r>
          </w:p>
        </w:tc>
        <w:tc>
          <w:tcPr>
            <w:tcW w:w="2858" w:type="dxa"/>
            <w:gridSpan w:val="2"/>
            <w:tcBorders>
              <w:top w:val="single" w:sz="8" w:space="0" w:color="78C0D4"/>
              <w:left w:val="nil"/>
              <w:bottom w:val="single" w:sz="8" w:space="0" w:color="78C0D4"/>
              <w:right w:val="single" w:sz="8" w:space="0" w:color="78C0D4"/>
            </w:tcBorders>
            <w:shd w:val="clear" w:color="auto" w:fill="auto"/>
          </w:tcPr>
          <w:p w:rsidR="00074220" w:rsidRPr="00793FB1" w:rsidDel="005C2894" w:rsidRDefault="00074220" w:rsidP="006B59CE">
            <w:pPr>
              <w:jc w:val="right"/>
              <w:rPr>
                <w:rFonts w:ascii="Arial" w:hAnsi="Arial" w:cs="Arial"/>
                <w:sz w:val="18"/>
                <w:szCs w:val="18"/>
              </w:rPr>
            </w:pPr>
            <w:r w:rsidRPr="00793FB1">
              <w:rPr>
                <w:rFonts w:ascii="Arial" w:hAnsi="Arial" w:cs="Arial"/>
                <w:sz w:val="18"/>
                <w:szCs w:val="18"/>
              </w:rPr>
              <w:t>0.00</w:t>
            </w:r>
          </w:p>
        </w:tc>
      </w:tr>
      <w:tr w:rsidR="00074220" w:rsidRPr="00793FB1" w:rsidTr="00AC4963">
        <w:trPr>
          <w:jc w:val="center"/>
        </w:trPr>
        <w:tc>
          <w:tcPr>
            <w:tcW w:w="5591" w:type="dxa"/>
            <w:gridSpan w:val="2"/>
            <w:tcBorders>
              <w:right w:val="nil"/>
            </w:tcBorders>
            <w:shd w:val="clear" w:color="auto" w:fill="auto"/>
          </w:tcPr>
          <w:p w:rsidR="00074220" w:rsidRPr="00793FB1" w:rsidRDefault="00074220" w:rsidP="006B59CE">
            <w:pPr>
              <w:rPr>
                <w:rFonts w:ascii="Arial" w:hAnsi="Arial" w:cs="Arial"/>
                <w:b/>
                <w:sz w:val="18"/>
                <w:szCs w:val="18"/>
              </w:rPr>
            </w:pPr>
            <w:r w:rsidRPr="00793FB1">
              <w:rPr>
                <w:rFonts w:ascii="Arial" w:hAnsi="Arial" w:cs="Arial"/>
                <w:b/>
                <w:sz w:val="18"/>
                <w:szCs w:val="18"/>
              </w:rPr>
              <w:t>Electropura S de R. L. de C.V.</w:t>
            </w:r>
          </w:p>
        </w:tc>
        <w:tc>
          <w:tcPr>
            <w:tcW w:w="1322" w:type="dxa"/>
            <w:tcBorders>
              <w:left w:val="nil"/>
              <w:right w:val="nil"/>
            </w:tcBorders>
            <w:shd w:val="clear" w:color="auto" w:fill="auto"/>
          </w:tcPr>
          <w:p w:rsidR="00074220" w:rsidRPr="00793FB1" w:rsidDel="00F44B7A" w:rsidRDefault="00C91F9C" w:rsidP="006B59CE">
            <w:pPr>
              <w:jc w:val="right"/>
              <w:rPr>
                <w:rFonts w:ascii="Arial" w:hAnsi="Arial" w:cs="Arial"/>
                <w:sz w:val="18"/>
                <w:szCs w:val="18"/>
              </w:rPr>
            </w:pPr>
            <w:r>
              <w:rPr>
                <w:rFonts w:ascii="Arial" w:hAnsi="Arial" w:cs="Arial"/>
                <w:sz w:val="18"/>
                <w:szCs w:val="18"/>
              </w:rPr>
              <w:t>6,246.43</w:t>
            </w:r>
          </w:p>
        </w:tc>
        <w:tc>
          <w:tcPr>
            <w:tcW w:w="2858" w:type="dxa"/>
            <w:gridSpan w:val="2"/>
            <w:tcBorders>
              <w:left w:val="nil"/>
            </w:tcBorders>
            <w:shd w:val="clear" w:color="auto" w:fill="auto"/>
          </w:tcPr>
          <w:p w:rsidR="00074220" w:rsidRPr="00793FB1" w:rsidDel="005C2894"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AC4963">
        <w:trPr>
          <w:trHeight w:val="121"/>
          <w:jc w:val="center"/>
        </w:trPr>
        <w:tc>
          <w:tcPr>
            <w:tcW w:w="5591" w:type="dxa"/>
            <w:gridSpan w:val="2"/>
            <w:tcBorders>
              <w:right w:val="nil"/>
            </w:tcBorders>
            <w:shd w:val="clear" w:color="auto" w:fill="auto"/>
          </w:tcPr>
          <w:p w:rsidR="00074220" w:rsidRPr="00A61D77" w:rsidRDefault="00074220" w:rsidP="006B59CE">
            <w:pPr>
              <w:rPr>
                <w:rFonts w:ascii="Arial" w:hAnsi="Arial" w:cs="Arial"/>
                <w:b/>
                <w:bCs/>
                <w:sz w:val="18"/>
                <w:szCs w:val="18"/>
              </w:rPr>
            </w:pPr>
            <w:r>
              <w:rPr>
                <w:rFonts w:ascii="Arial" w:hAnsi="Arial" w:cs="Arial"/>
                <w:b/>
                <w:sz w:val="18"/>
                <w:szCs w:val="18"/>
              </w:rPr>
              <w:t>Abastecedora Corporativo S.A. de C.V.</w:t>
            </w:r>
          </w:p>
        </w:tc>
        <w:tc>
          <w:tcPr>
            <w:tcW w:w="1322" w:type="dxa"/>
            <w:tcBorders>
              <w:left w:val="nil"/>
              <w:right w:val="nil"/>
            </w:tcBorders>
            <w:shd w:val="clear" w:color="auto" w:fill="auto"/>
          </w:tcPr>
          <w:p w:rsidR="00074220" w:rsidRPr="005B25D0" w:rsidRDefault="00074220" w:rsidP="006B59CE">
            <w:pPr>
              <w:jc w:val="right"/>
              <w:rPr>
                <w:rFonts w:ascii="Arial" w:hAnsi="Arial" w:cs="Arial"/>
                <w:sz w:val="18"/>
                <w:szCs w:val="18"/>
              </w:rPr>
            </w:pPr>
            <w:r>
              <w:rPr>
                <w:rFonts w:ascii="Arial" w:hAnsi="Arial" w:cs="Arial"/>
                <w:sz w:val="18"/>
                <w:szCs w:val="18"/>
              </w:rPr>
              <w:t>25,373.67</w:t>
            </w:r>
          </w:p>
        </w:tc>
        <w:tc>
          <w:tcPr>
            <w:tcW w:w="2858" w:type="dxa"/>
            <w:gridSpan w:val="2"/>
            <w:tcBorders>
              <w:left w:val="nil"/>
            </w:tcBorders>
            <w:shd w:val="clear" w:color="auto" w:fill="auto"/>
          </w:tcPr>
          <w:p w:rsidR="00074220" w:rsidRPr="000A57C7" w:rsidRDefault="00074220" w:rsidP="006B59CE">
            <w:pPr>
              <w:jc w:val="right"/>
              <w:rPr>
                <w:rFonts w:ascii="Arial" w:hAnsi="Arial" w:cs="Arial"/>
                <w:sz w:val="18"/>
                <w:szCs w:val="18"/>
              </w:rPr>
            </w:pPr>
            <w:r>
              <w:rPr>
                <w:rFonts w:ascii="Arial" w:hAnsi="Arial" w:cs="Arial"/>
                <w:sz w:val="18"/>
                <w:szCs w:val="18"/>
              </w:rPr>
              <w:t>0.00</w:t>
            </w:r>
          </w:p>
        </w:tc>
      </w:tr>
      <w:tr w:rsidR="00074220" w:rsidRPr="00793FB1" w:rsidTr="00AC4963">
        <w:trPr>
          <w:trHeight w:val="121"/>
          <w:jc w:val="center"/>
        </w:trPr>
        <w:tc>
          <w:tcPr>
            <w:tcW w:w="5591" w:type="dxa"/>
            <w:gridSpan w:val="2"/>
            <w:tcBorders>
              <w:right w:val="nil"/>
            </w:tcBorders>
            <w:shd w:val="clear" w:color="auto" w:fill="auto"/>
          </w:tcPr>
          <w:p w:rsidR="00074220" w:rsidRDefault="00074220" w:rsidP="006B59CE">
            <w:pPr>
              <w:rPr>
                <w:rFonts w:ascii="Arial" w:hAnsi="Arial" w:cs="Arial"/>
                <w:b/>
                <w:sz w:val="18"/>
                <w:szCs w:val="18"/>
              </w:rPr>
            </w:pPr>
            <w:r>
              <w:rPr>
                <w:rFonts w:ascii="Arial" w:hAnsi="Arial" w:cs="Arial"/>
                <w:b/>
                <w:sz w:val="18"/>
                <w:szCs w:val="18"/>
              </w:rPr>
              <w:t>Erogaciones por Resolución por Autoridad Administrativa</w:t>
            </w:r>
          </w:p>
        </w:tc>
        <w:tc>
          <w:tcPr>
            <w:tcW w:w="1322" w:type="dxa"/>
            <w:tcBorders>
              <w:left w:val="nil"/>
              <w:righ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0.00</w:t>
            </w:r>
          </w:p>
        </w:tc>
        <w:tc>
          <w:tcPr>
            <w:tcW w:w="2858" w:type="dxa"/>
            <w:gridSpan w:val="2"/>
            <w:tcBorders>
              <w:left w:val="nil"/>
            </w:tcBorders>
            <w:shd w:val="clear" w:color="auto" w:fill="auto"/>
          </w:tcPr>
          <w:p w:rsidR="00074220" w:rsidRDefault="00074220" w:rsidP="006B59CE">
            <w:pPr>
              <w:jc w:val="right"/>
              <w:rPr>
                <w:rFonts w:ascii="Arial" w:hAnsi="Arial" w:cs="Arial"/>
                <w:sz w:val="18"/>
                <w:szCs w:val="18"/>
              </w:rPr>
            </w:pPr>
            <w:r>
              <w:rPr>
                <w:rFonts w:ascii="Arial" w:hAnsi="Arial" w:cs="Arial"/>
                <w:sz w:val="18"/>
                <w:szCs w:val="18"/>
              </w:rPr>
              <w:t>301.34</w:t>
            </w:r>
          </w:p>
        </w:tc>
      </w:tr>
      <w:tr w:rsidR="00074220" w:rsidRPr="00793FB1" w:rsidTr="00AC4963">
        <w:trPr>
          <w:trHeight w:val="121"/>
          <w:jc w:val="center"/>
        </w:trPr>
        <w:tc>
          <w:tcPr>
            <w:tcW w:w="5591" w:type="dxa"/>
            <w:gridSpan w:val="2"/>
            <w:tcBorders>
              <w:right w:val="nil"/>
            </w:tcBorders>
            <w:shd w:val="clear" w:color="auto" w:fill="auto"/>
          </w:tcPr>
          <w:p w:rsidR="00074220" w:rsidRPr="006F7E12" w:rsidRDefault="00074220" w:rsidP="006B59CE">
            <w:pPr>
              <w:rPr>
                <w:rFonts w:ascii="Arial" w:hAnsi="Arial" w:cs="Arial"/>
                <w:b/>
                <w:sz w:val="18"/>
                <w:szCs w:val="18"/>
              </w:rPr>
            </w:pPr>
            <w:r>
              <w:rPr>
                <w:rFonts w:ascii="Arial" w:hAnsi="Arial" w:cs="Arial"/>
                <w:b/>
                <w:sz w:val="18"/>
                <w:szCs w:val="18"/>
              </w:rPr>
              <w:t xml:space="preserve">Cicovisa </w:t>
            </w:r>
            <w:r w:rsidRPr="00575FE5">
              <w:rPr>
                <w:rFonts w:ascii="Arial" w:hAnsi="Arial" w:cs="Arial"/>
                <w:b/>
                <w:sz w:val="18"/>
                <w:szCs w:val="18"/>
              </w:rPr>
              <w:t>S. A. de C. V.</w:t>
            </w:r>
          </w:p>
        </w:tc>
        <w:tc>
          <w:tcPr>
            <w:tcW w:w="1322" w:type="dxa"/>
            <w:tcBorders>
              <w:left w:val="nil"/>
              <w:right w:val="nil"/>
            </w:tcBorders>
            <w:shd w:val="clear" w:color="auto" w:fill="auto"/>
          </w:tcPr>
          <w:p w:rsidR="00074220" w:rsidRPr="006F7E12" w:rsidRDefault="00074220" w:rsidP="006B59CE">
            <w:pPr>
              <w:jc w:val="right"/>
              <w:rPr>
                <w:rFonts w:ascii="Arial" w:hAnsi="Arial" w:cs="Arial"/>
                <w:sz w:val="18"/>
                <w:szCs w:val="18"/>
              </w:rPr>
            </w:pPr>
            <w:r w:rsidRPr="00575FE5">
              <w:rPr>
                <w:rFonts w:ascii="Arial" w:hAnsi="Arial" w:cs="Arial"/>
                <w:sz w:val="18"/>
                <w:szCs w:val="18"/>
              </w:rPr>
              <w:t>0.00</w:t>
            </w:r>
          </w:p>
        </w:tc>
        <w:tc>
          <w:tcPr>
            <w:tcW w:w="2858" w:type="dxa"/>
            <w:gridSpan w:val="2"/>
            <w:tcBorders>
              <w:left w:val="nil"/>
            </w:tcBorders>
            <w:shd w:val="clear" w:color="auto" w:fill="auto"/>
          </w:tcPr>
          <w:p w:rsidR="00074220" w:rsidRPr="006F7E12" w:rsidRDefault="00074220" w:rsidP="006B59CE">
            <w:pPr>
              <w:jc w:val="right"/>
              <w:rPr>
                <w:rFonts w:ascii="Arial" w:hAnsi="Arial" w:cs="Arial"/>
                <w:sz w:val="18"/>
                <w:szCs w:val="18"/>
              </w:rPr>
            </w:pPr>
            <w:r>
              <w:rPr>
                <w:rFonts w:ascii="Arial" w:hAnsi="Arial" w:cs="Arial"/>
                <w:sz w:val="18"/>
                <w:szCs w:val="18"/>
              </w:rPr>
              <w:t>10,422.60</w:t>
            </w:r>
          </w:p>
        </w:tc>
      </w:tr>
      <w:tr w:rsidR="00C91F9C" w:rsidRPr="00793FB1" w:rsidTr="00AC4963">
        <w:trPr>
          <w:trHeight w:val="121"/>
          <w:jc w:val="center"/>
        </w:trPr>
        <w:tc>
          <w:tcPr>
            <w:tcW w:w="5591" w:type="dxa"/>
            <w:gridSpan w:val="2"/>
            <w:tcBorders>
              <w:right w:val="nil"/>
            </w:tcBorders>
            <w:shd w:val="clear" w:color="auto" w:fill="auto"/>
          </w:tcPr>
          <w:p w:rsidR="00C91F9C" w:rsidRPr="006F7E12" w:rsidRDefault="00C91F9C" w:rsidP="00C91F9C">
            <w:pPr>
              <w:rPr>
                <w:rFonts w:ascii="Arial" w:hAnsi="Arial" w:cs="Arial"/>
                <w:b/>
                <w:sz w:val="18"/>
                <w:szCs w:val="18"/>
              </w:rPr>
            </w:pPr>
            <w:r>
              <w:rPr>
                <w:rFonts w:ascii="Arial" w:hAnsi="Arial" w:cs="Arial"/>
                <w:b/>
                <w:sz w:val="18"/>
                <w:szCs w:val="18"/>
              </w:rPr>
              <w:t>Distribuidora de Productos Alimenticios</w:t>
            </w:r>
          </w:p>
        </w:tc>
        <w:tc>
          <w:tcPr>
            <w:tcW w:w="1322" w:type="dxa"/>
            <w:tcBorders>
              <w:left w:val="nil"/>
              <w:right w:val="nil"/>
            </w:tcBorders>
            <w:shd w:val="clear" w:color="auto" w:fill="auto"/>
          </w:tcPr>
          <w:p w:rsidR="00C91F9C" w:rsidRPr="006F7E12" w:rsidRDefault="00C91F9C" w:rsidP="00C91F9C">
            <w:pPr>
              <w:jc w:val="right"/>
              <w:rPr>
                <w:rFonts w:ascii="Arial" w:hAnsi="Arial" w:cs="Arial"/>
                <w:sz w:val="18"/>
                <w:szCs w:val="18"/>
              </w:rPr>
            </w:pPr>
            <w:r w:rsidRPr="00EE1DEA">
              <w:rPr>
                <w:rFonts w:ascii="Arial" w:hAnsi="Arial" w:cs="Arial"/>
                <w:sz w:val="18"/>
                <w:szCs w:val="18"/>
              </w:rPr>
              <w:t>0.00</w:t>
            </w:r>
          </w:p>
        </w:tc>
        <w:tc>
          <w:tcPr>
            <w:tcW w:w="2858" w:type="dxa"/>
            <w:gridSpan w:val="2"/>
            <w:tcBorders>
              <w:left w:val="nil"/>
            </w:tcBorders>
            <w:shd w:val="clear" w:color="auto" w:fill="auto"/>
          </w:tcPr>
          <w:p w:rsidR="00C91F9C" w:rsidRPr="006F7E12" w:rsidRDefault="00C91F9C" w:rsidP="00C91F9C">
            <w:pPr>
              <w:jc w:val="right"/>
              <w:rPr>
                <w:rFonts w:ascii="Arial" w:hAnsi="Arial" w:cs="Arial"/>
                <w:sz w:val="18"/>
                <w:szCs w:val="18"/>
              </w:rPr>
            </w:pPr>
            <w:r>
              <w:rPr>
                <w:rFonts w:ascii="Arial" w:hAnsi="Arial" w:cs="Arial"/>
                <w:sz w:val="18"/>
                <w:szCs w:val="18"/>
              </w:rPr>
              <w:t>14,421.68</w:t>
            </w:r>
          </w:p>
        </w:tc>
      </w:tr>
      <w:tr w:rsidR="00C91F9C" w:rsidRPr="00793FB1" w:rsidTr="00AC4963">
        <w:trPr>
          <w:trHeight w:val="121"/>
          <w:jc w:val="center"/>
        </w:trPr>
        <w:tc>
          <w:tcPr>
            <w:tcW w:w="5591" w:type="dxa"/>
            <w:gridSpan w:val="2"/>
            <w:tcBorders>
              <w:right w:val="nil"/>
            </w:tcBorders>
            <w:shd w:val="clear" w:color="auto" w:fill="auto"/>
          </w:tcPr>
          <w:p w:rsidR="00C91F9C" w:rsidRPr="006F7E12" w:rsidRDefault="00C91F9C" w:rsidP="00C91F9C">
            <w:pPr>
              <w:rPr>
                <w:rFonts w:ascii="Arial" w:hAnsi="Arial" w:cs="Arial"/>
                <w:b/>
                <w:sz w:val="18"/>
                <w:szCs w:val="18"/>
              </w:rPr>
            </w:pPr>
            <w:r>
              <w:rPr>
                <w:rFonts w:ascii="Arial" w:hAnsi="Arial" w:cs="Arial"/>
                <w:b/>
                <w:sz w:val="18"/>
                <w:szCs w:val="18"/>
              </w:rPr>
              <w:t>Luna Torres Ma. Del Consuelo</w:t>
            </w:r>
          </w:p>
        </w:tc>
        <w:tc>
          <w:tcPr>
            <w:tcW w:w="1322" w:type="dxa"/>
            <w:tcBorders>
              <w:left w:val="nil"/>
              <w:right w:val="nil"/>
            </w:tcBorders>
            <w:shd w:val="clear" w:color="auto" w:fill="auto"/>
          </w:tcPr>
          <w:p w:rsidR="00C91F9C" w:rsidRPr="006F7E12" w:rsidRDefault="00C91F9C" w:rsidP="00C91F9C">
            <w:pPr>
              <w:jc w:val="right"/>
              <w:rPr>
                <w:rFonts w:ascii="Arial" w:hAnsi="Arial" w:cs="Arial"/>
                <w:sz w:val="18"/>
                <w:szCs w:val="18"/>
              </w:rPr>
            </w:pPr>
            <w:r>
              <w:rPr>
                <w:rFonts w:ascii="Arial" w:hAnsi="Arial" w:cs="Arial"/>
                <w:sz w:val="18"/>
                <w:szCs w:val="18"/>
              </w:rPr>
              <w:t>21,564.98</w:t>
            </w:r>
          </w:p>
        </w:tc>
        <w:tc>
          <w:tcPr>
            <w:tcW w:w="2858" w:type="dxa"/>
            <w:gridSpan w:val="2"/>
            <w:tcBorders>
              <w:left w:val="nil"/>
            </w:tcBorders>
            <w:shd w:val="clear" w:color="auto" w:fill="auto"/>
          </w:tcPr>
          <w:p w:rsidR="00C91F9C" w:rsidRPr="006F7E12" w:rsidRDefault="00C91F9C" w:rsidP="00C91F9C">
            <w:pPr>
              <w:jc w:val="right"/>
              <w:rPr>
                <w:rFonts w:ascii="Arial" w:hAnsi="Arial" w:cs="Arial"/>
                <w:sz w:val="18"/>
                <w:szCs w:val="18"/>
              </w:rPr>
            </w:pPr>
            <w:r>
              <w:rPr>
                <w:rFonts w:ascii="Arial" w:hAnsi="Arial" w:cs="Arial"/>
                <w:sz w:val="18"/>
                <w:szCs w:val="18"/>
              </w:rPr>
              <w:t>0.00</w:t>
            </w:r>
          </w:p>
        </w:tc>
      </w:tr>
      <w:tr w:rsidR="00C91F9C" w:rsidRPr="00793FB1" w:rsidTr="00AC4963">
        <w:trPr>
          <w:trHeight w:val="121"/>
          <w:jc w:val="center"/>
        </w:trPr>
        <w:tc>
          <w:tcPr>
            <w:tcW w:w="5591" w:type="dxa"/>
            <w:gridSpan w:val="2"/>
            <w:tcBorders>
              <w:right w:val="nil"/>
            </w:tcBorders>
            <w:shd w:val="clear" w:color="auto" w:fill="D2EAF1"/>
          </w:tcPr>
          <w:p w:rsidR="00C91F9C" w:rsidRPr="00793FB1" w:rsidRDefault="00C91F9C" w:rsidP="00C91F9C">
            <w:pPr>
              <w:jc w:val="center"/>
              <w:rPr>
                <w:rFonts w:ascii="Arial" w:hAnsi="Arial" w:cs="Arial"/>
                <w:b/>
                <w:bCs/>
                <w:sz w:val="18"/>
                <w:szCs w:val="18"/>
              </w:rPr>
            </w:pPr>
            <w:r w:rsidRPr="00793FB1">
              <w:rPr>
                <w:rFonts w:ascii="Arial" w:hAnsi="Arial" w:cs="Arial"/>
                <w:b/>
                <w:bCs/>
                <w:sz w:val="18"/>
                <w:szCs w:val="18"/>
              </w:rPr>
              <w:t>TOTAL</w:t>
            </w:r>
          </w:p>
        </w:tc>
        <w:tc>
          <w:tcPr>
            <w:tcW w:w="1322" w:type="dxa"/>
            <w:tcBorders>
              <w:left w:val="nil"/>
              <w:right w:val="nil"/>
            </w:tcBorders>
            <w:shd w:val="clear" w:color="auto" w:fill="D2EAF1"/>
          </w:tcPr>
          <w:p w:rsidR="00C91F9C" w:rsidRPr="00793FB1" w:rsidRDefault="00C91F9C" w:rsidP="00C91F9C">
            <w:pPr>
              <w:jc w:val="right"/>
              <w:rPr>
                <w:rFonts w:ascii="Arial" w:hAnsi="Arial" w:cs="Arial"/>
                <w:b/>
                <w:bCs/>
                <w:sz w:val="18"/>
                <w:szCs w:val="18"/>
              </w:rPr>
            </w:pPr>
            <w:r w:rsidRPr="00793FB1">
              <w:rPr>
                <w:rFonts w:ascii="Arial" w:hAnsi="Arial" w:cs="Arial"/>
                <w:b/>
                <w:bCs/>
                <w:sz w:val="18"/>
                <w:szCs w:val="18"/>
              </w:rPr>
              <w:t>$</w:t>
            </w:r>
            <w:r>
              <w:rPr>
                <w:rFonts w:ascii="Arial" w:hAnsi="Arial" w:cs="Arial"/>
                <w:b/>
                <w:bCs/>
                <w:sz w:val="18"/>
                <w:szCs w:val="18"/>
              </w:rPr>
              <w:t xml:space="preserve"> 53,970.17</w:t>
            </w:r>
          </w:p>
        </w:tc>
        <w:tc>
          <w:tcPr>
            <w:tcW w:w="2858" w:type="dxa"/>
            <w:gridSpan w:val="2"/>
            <w:tcBorders>
              <w:left w:val="nil"/>
            </w:tcBorders>
            <w:shd w:val="clear" w:color="auto" w:fill="D2EAF1"/>
          </w:tcPr>
          <w:p w:rsidR="00C91F9C" w:rsidRPr="00793FB1" w:rsidRDefault="00C91F9C" w:rsidP="00C91F9C">
            <w:pPr>
              <w:jc w:val="right"/>
              <w:rPr>
                <w:rFonts w:ascii="Arial" w:hAnsi="Arial" w:cs="Arial"/>
                <w:b/>
                <w:bCs/>
                <w:sz w:val="18"/>
                <w:szCs w:val="18"/>
              </w:rPr>
            </w:pPr>
            <w:r w:rsidRPr="00793FB1">
              <w:rPr>
                <w:rFonts w:ascii="Arial" w:hAnsi="Arial" w:cs="Arial"/>
                <w:b/>
                <w:bCs/>
                <w:sz w:val="18"/>
                <w:szCs w:val="18"/>
              </w:rPr>
              <w:t xml:space="preserve">$ </w:t>
            </w:r>
            <w:r>
              <w:rPr>
                <w:rFonts w:ascii="Arial" w:hAnsi="Arial" w:cs="Arial"/>
                <w:b/>
                <w:bCs/>
                <w:sz w:val="18"/>
                <w:szCs w:val="18"/>
              </w:rPr>
              <w:t>25,145.62</w:t>
            </w:r>
          </w:p>
        </w:tc>
      </w:tr>
    </w:tbl>
    <w:p w:rsidR="001F2907" w:rsidRDefault="001F2907" w:rsidP="003B60A6">
      <w:pPr>
        <w:pStyle w:val="ROMANOS"/>
        <w:tabs>
          <w:tab w:val="clear" w:pos="720"/>
        </w:tabs>
        <w:spacing w:after="0" w:line="240" w:lineRule="auto"/>
        <w:ind w:left="0" w:firstLine="0"/>
        <w:rPr>
          <w:lang w:val="es-MX"/>
        </w:rPr>
      </w:pPr>
    </w:p>
    <w:p w:rsidR="005116DE" w:rsidRPr="003B60A6" w:rsidRDefault="005116DE" w:rsidP="003B60A6">
      <w:pPr>
        <w:pStyle w:val="ROMANOS"/>
        <w:tabs>
          <w:tab w:val="clear" w:pos="720"/>
        </w:tabs>
        <w:spacing w:after="0" w:line="240" w:lineRule="auto"/>
        <w:ind w:left="0" w:firstLine="0"/>
        <w:rPr>
          <w:lang w:val="es-MX"/>
        </w:rPr>
      </w:pPr>
    </w:p>
    <w:p w:rsidR="008A0BBA" w:rsidRDefault="002A345C" w:rsidP="003B60A6">
      <w:pPr>
        <w:pStyle w:val="ROMANOS"/>
        <w:tabs>
          <w:tab w:val="clear" w:pos="720"/>
        </w:tabs>
        <w:spacing w:after="0" w:line="240" w:lineRule="auto"/>
        <w:ind w:left="0" w:firstLine="0"/>
        <w:rPr>
          <w:sz w:val="20"/>
          <w:szCs w:val="20"/>
          <w:lang w:val="es-MX"/>
        </w:rPr>
      </w:pPr>
      <w:r w:rsidRPr="0090036B">
        <w:rPr>
          <w:sz w:val="20"/>
          <w:szCs w:val="20"/>
          <w:lang w:val="es-MX"/>
        </w:rPr>
        <w:t xml:space="preserve">El saldo de la cuenta </w:t>
      </w:r>
      <w:r w:rsidR="00D05F66" w:rsidRPr="00A61D77">
        <w:rPr>
          <w:b/>
          <w:sz w:val="20"/>
          <w:szCs w:val="20"/>
          <w:lang w:val="es-MX"/>
        </w:rPr>
        <w:t>Retenciones y C</w:t>
      </w:r>
      <w:r w:rsidRPr="005B25D0">
        <w:rPr>
          <w:b/>
          <w:sz w:val="20"/>
          <w:szCs w:val="20"/>
          <w:lang w:val="es-MX"/>
        </w:rPr>
        <w:t xml:space="preserve">ontribuciones </w:t>
      </w:r>
      <w:r w:rsidR="008A0BBA" w:rsidRPr="000A57C7">
        <w:rPr>
          <w:sz w:val="20"/>
          <w:szCs w:val="20"/>
          <w:lang w:val="es-MX"/>
        </w:rPr>
        <w:t xml:space="preserve">al </w:t>
      </w:r>
      <w:r w:rsidR="00FB5993" w:rsidRPr="003B60A6">
        <w:rPr>
          <w:sz w:val="20"/>
          <w:szCs w:val="20"/>
        </w:rPr>
        <w:t>3</w:t>
      </w:r>
      <w:r w:rsidR="00C91F9C">
        <w:rPr>
          <w:sz w:val="20"/>
          <w:szCs w:val="20"/>
        </w:rPr>
        <w:t>0</w:t>
      </w:r>
      <w:r w:rsidR="00090307" w:rsidRPr="003B60A6">
        <w:rPr>
          <w:sz w:val="20"/>
          <w:szCs w:val="20"/>
        </w:rPr>
        <w:t xml:space="preserve"> de </w:t>
      </w:r>
      <w:r w:rsidR="00C91F9C">
        <w:rPr>
          <w:sz w:val="20"/>
          <w:szCs w:val="20"/>
        </w:rPr>
        <w:t>junio</w:t>
      </w:r>
      <w:r w:rsidR="00090307" w:rsidRPr="003B60A6">
        <w:rPr>
          <w:sz w:val="20"/>
          <w:szCs w:val="20"/>
        </w:rPr>
        <w:t xml:space="preserve"> </w:t>
      </w:r>
      <w:r w:rsidR="006C6777" w:rsidRPr="0090036B">
        <w:rPr>
          <w:sz w:val="20"/>
          <w:szCs w:val="20"/>
        </w:rPr>
        <w:t>de</w:t>
      </w:r>
      <w:r w:rsidR="0008602F" w:rsidRPr="00A61D77">
        <w:rPr>
          <w:sz w:val="20"/>
          <w:szCs w:val="20"/>
        </w:rPr>
        <w:t xml:space="preserve"> </w:t>
      </w:r>
      <w:r w:rsidR="006C6777" w:rsidRPr="005B25D0">
        <w:rPr>
          <w:sz w:val="20"/>
          <w:szCs w:val="20"/>
        </w:rPr>
        <w:t>201</w:t>
      </w:r>
      <w:r w:rsidR="00B05606" w:rsidRPr="003B60A6">
        <w:rPr>
          <w:sz w:val="20"/>
          <w:szCs w:val="20"/>
        </w:rPr>
        <w:t>4</w:t>
      </w:r>
      <w:r w:rsidR="006C6777" w:rsidRPr="0055419C">
        <w:rPr>
          <w:sz w:val="20"/>
          <w:szCs w:val="20"/>
        </w:rPr>
        <w:t xml:space="preserve"> y 201</w:t>
      </w:r>
      <w:r w:rsidR="00B05606" w:rsidRPr="003B60A6">
        <w:rPr>
          <w:sz w:val="20"/>
          <w:szCs w:val="20"/>
        </w:rPr>
        <w:t>3</w:t>
      </w:r>
      <w:r w:rsidR="00967D56" w:rsidRPr="00A61D77">
        <w:rPr>
          <w:sz w:val="20"/>
          <w:szCs w:val="20"/>
          <w:lang w:val="es-MX"/>
        </w:rPr>
        <w:t xml:space="preserve"> se</w:t>
      </w:r>
      <w:r w:rsidR="00F70348" w:rsidRPr="005B25D0">
        <w:rPr>
          <w:sz w:val="20"/>
          <w:szCs w:val="20"/>
          <w:lang w:val="es-MX"/>
        </w:rPr>
        <w:t xml:space="preserve"> </w:t>
      </w:r>
      <w:r w:rsidR="00160DEA" w:rsidRPr="000A57C7">
        <w:rPr>
          <w:sz w:val="20"/>
          <w:szCs w:val="20"/>
          <w:lang w:val="es-MX"/>
        </w:rPr>
        <w:t>integran</w:t>
      </w:r>
      <w:r w:rsidR="008A0BBA" w:rsidRPr="00A32E68">
        <w:rPr>
          <w:sz w:val="20"/>
          <w:szCs w:val="20"/>
          <w:lang w:val="es-MX"/>
        </w:rPr>
        <w:t xml:space="preserve"> como sigue:</w:t>
      </w:r>
    </w:p>
    <w:p w:rsidR="00074220" w:rsidRPr="00A32E68" w:rsidRDefault="00074220" w:rsidP="003B60A6">
      <w:pPr>
        <w:pStyle w:val="ROMANOS"/>
        <w:tabs>
          <w:tab w:val="clear" w:pos="720"/>
        </w:tabs>
        <w:spacing w:after="0" w:line="240" w:lineRule="auto"/>
        <w:ind w:left="0" w:firstLine="0"/>
        <w:rPr>
          <w:b/>
          <w:sz w:val="20"/>
          <w:szCs w:val="20"/>
          <w:lang w:val="es-MX"/>
        </w:rPr>
      </w:pPr>
    </w:p>
    <w:tbl>
      <w:tblPr>
        <w:tblW w:w="9771"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3"/>
        <w:gridCol w:w="2142"/>
        <w:gridCol w:w="3126"/>
      </w:tblGrid>
      <w:tr w:rsidR="00074220" w:rsidRPr="00793FB1" w:rsidTr="00AC4963">
        <w:tc>
          <w:tcPr>
            <w:tcW w:w="4503" w:type="dxa"/>
            <w:tcBorders>
              <w:top w:val="single" w:sz="8" w:space="0" w:color="78C0D4"/>
              <w:left w:val="single" w:sz="8" w:space="0" w:color="78C0D4"/>
              <w:bottom w:val="single" w:sz="8" w:space="0" w:color="78C0D4"/>
            </w:tcBorders>
            <w:shd w:val="clear" w:color="auto" w:fill="4BACC6"/>
          </w:tcPr>
          <w:p w:rsidR="00074220" w:rsidRPr="0055419C" w:rsidRDefault="00074220" w:rsidP="00AC4963">
            <w:pPr>
              <w:ind w:left="318"/>
              <w:jc w:val="center"/>
              <w:rPr>
                <w:rFonts w:ascii="Arial" w:hAnsi="Arial" w:cs="Arial"/>
                <w:b/>
                <w:bCs/>
                <w:color w:val="FFFFFF"/>
                <w:sz w:val="20"/>
                <w:szCs w:val="20"/>
                <w:lang w:val="es-MX"/>
              </w:rPr>
            </w:pPr>
            <w:r w:rsidRPr="0055419C">
              <w:rPr>
                <w:rFonts w:ascii="Arial" w:hAnsi="Arial" w:cs="Arial"/>
                <w:b/>
                <w:bCs/>
                <w:color w:val="FFFFFF"/>
                <w:sz w:val="20"/>
                <w:szCs w:val="20"/>
                <w:lang w:val="es-MX"/>
              </w:rPr>
              <w:t>Concepto</w:t>
            </w:r>
          </w:p>
        </w:tc>
        <w:tc>
          <w:tcPr>
            <w:tcW w:w="2142" w:type="dxa"/>
            <w:tcBorders>
              <w:top w:val="single" w:sz="8" w:space="0" w:color="78C0D4"/>
              <w:bottom w:val="single" w:sz="8" w:space="0" w:color="78C0D4"/>
            </w:tcBorders>
            <w:shd w:val="clear" w:color="auto" w:fill="4BACC6"/>
          </w:tcPr>
          <w:p w:rsidR="00074220" w:rsidRPr="0090036B" w:rsidRDefault="00074220" w:rsidP="006B59CE">
            <w:pPr>
              <w:jc w:val="right"/>
              <w:rPr>
                <w:rFonts w:ascii="Arial" w:hAnsi="Arial" w:cs="Arial"/>
                <w:b/>
                <w:bCs/>
                <w:color w:val="FFFFFF"/>
                <w:sz w:val="20"/>
                <w:szCs w:val="20"/>
                <w:lang w:val="es-MX"/>
              </w:rPr>
            </w:pPr>
            <w:r w:rsidRPr="0090036B">
              <w:rPr>
                <w:rFonts w:ascii="Arial" w:hAnsi="Arial" w:cs="Arial"/>
                <w:b/>
                <w:bCs/>
                <w:color w:val="FFFFFF"/>
                <w:sz w:val="20"/>
                <w:szCs w:val="20"/>
                <w:lang w:val="es-MX"/>
              </w:rPr>
              <w:t>201</w:t>
            </w:r>
            <w:r w:rsidRPr="00793FB1">
              <w:rPr>
                <w:rFonts w:ascii="Arial" w:hAnsi="Arial" w:cs="Arial"/>
                <w:b/>
                <w:bCs/>
                <w:color w:val="FFFFFF"/>
                <w:sz w:val="20"/>
                <w:szCs w:val="20"/>
                <w:lang w:val="es-MX"/>
              </w:rPr>
              <w:t>4</w:t>
            </w:r>
          </w:p>
        </w:tc>
        <w:tc>
          <w:tcPr>
            <w:tcW w:w="3126" w:type="dxa"/>
            <w:tcBorders>
              <w:top w:val="single" w:sz="8" w:space="0" w:color="78C0D4"/>
              <w:bottom w:val="single" w:sz="8" w:space="0" w:color="78C0D4"/>
              <w:right w:val="single" w:sz="8" w:space="0" w:color="78C0D4"/>
            </w:tcBorders>
            <w:shd w:val="clear" w:color="auto" w:fill="4BACC6"/>
          </w:tcPr>
          <w:p w:rsidR="00074220" w:rsidRPr="0090036B" w:rsidRDefault="00074220" w:rsidP="006B59CE">
            <w:pPr>
              <w:jc w:val="right"/>
              <w:rPr>
                <w:rFonts w:ascii="Arial" w:hAnsi="Arial" w:cs="Arial"/>
                <w:b/>
                <w:bCs/>
                <w:color w:val="FFFFFF"/>
                <w:sz w:val="20"/>
                <w:szCs w:val="20"/>
                <w:lang w:val="es-MX"/>
              </w:rPr>
            </w:pPr>
            <w:r w:rsidRPr="00A61D77">
              <w:rPr>
                <w:rFonts w:ascii="Arial" w:hAnsi="Arial" w:cs="Arial"/>
                <w:b/>
                <w:bCs/>
                <w:color w:val="FFFFFF"/>
                <w:sz w:val="20"/>
                <w:szCs w:val="20"/>
                <w:lang w:val="es-MX"/>
              </w:rPr>
              <w:t>201</w:t>
            </w:r>
            <w:r w:rsidRPr="00793FB1">
              <w:rPr>
                <w:rFonts w:ascii="Arial" w:hAnsi="Arial" w:cs="Arial"/>
                <w:b/>
                <w:bCs/>
                <w:color w:val="FFFFFF"/>
                <w:sz w:val="20"/>
                <w:szCs w:val="20"/>
                <w:lang w:val="es-MX"/>
              </w:rPr>
              <w:t>3</w:t>
            </w:r>
          </w:p>
        </w:tc>
      </w:tr>
      <w:tr w:rsidR="00074220" w:rsidRPr="00793FB1" w:rsidTr="00AC4963">
        <w:tc>
          <w:tcPr>
            <w:tcW w:w="4503" w:type="dxa"/>
            <w:shd w:val="clear" w:color="auto" w:fill="D2EAF1"/>
          </w:tcPr>
          <w:p w:rsidR="00074220" w:rsidRPr="00793FB1" w:rsidRDefault="00074220" w:rsidP="006B59CE">
            <w:pPr>
              <w:jc w:val="both"/>
              <w:rPr>
                <w:rFonts w:ascii="Arial" w:hAnsi="Arial" w:cs="Arial"/>
                <w:b/>
                <w:bCs/>
                <w:sz w:val="18"/>
                <w:szCs w:val="18"/>
                <w:lang w:val="es-MX"/>
              </w:rPr>
            </w:pPr>
            <w:r w:rsidRPr="00793FB1">
              <w:rPr>
                <w:rFonts w:ascii="Arial" w:hAnsi="Arial" w:cs="Arial"/>
                <w:b/>
                <w:bCs/>
                <w:sz w:val="18"/>
                <w:szCs w:val="18"/>
                <w:lang w:val="es-MX"/>
              </w:rPr>
              <w:t>ISR retenido</w:t>
            </w:r>
          </w:p>
        </w:tc>
        <w:tc>
          <w:tcPr>
            <w:tcW w:w="2142" w:type="dxa"/>
            <w:shd w:val="clear" w:color="auto" w:fill="D2EAF1"/>
          </w:tcPr>
          <w:p w:rsidR="00074220" w:rsidRPr="00793FB1" w:rsidRDefault="00074220" w:rsidP="006B59CE">
            <w:pPr>
              <w:jc w:val="right"/>
              <w:rPr>
                <w:rFonts w:ascii="Arial" w:hAnsi="Arial" w:cs="Arial"/>
                <w:sz w:val="18"/>
                <w:szCs w:val="18"/>
                <w:lang w:val="es-MX"/>
              </w:rPr>
            </w:pPr>
            <w:r w:rsidRPr="00793FB1">
              <w:rPr>
                <w:rFonts w:ascii="Arial" w:hAnsi="Arial" w:cs="Arial"/>
                <w:sz w:val="18"/>
                <w:szCs w:val="18"/>
                <w:lang w:val="es-MX"/>
              </w:rPr>
              <w:t>$</w:t>
            </w:r>
            <w:r>
              <w:rPr>
                <w:rFonts w:ascii="Arial" w:hAnsi="Arial" w:cs="Arial"/>
                <w:sz w:val="18"/>
                <w:szCs w:val="18"/>
                <w:lang w:val="es-MX"/>
              </w:rPr>
              <w:t>-0</w:t>
            </w:r>
            <w:r w:rsidR="00246D20">
              <w:rPr>
                <w:rFonts w:ascii="Arial" w:hAnsi="Arial" w:cs="Arial"/>
                <w:sz w:val="18"/>
                <w:szCs w:val="18"/>
                <w:lang w:val="es-MX"/>
              </w:rPr>
              <w:t>.55</w:t>
            </w:r>
            <w:r w:rsidRPr="00793FB1">
              <w:rPr>
                <w:rFonts w:ascii="Arial" w:hAnsi="Arial" w:cs="Arial"/>
                <w:sz w:val="18"/>
                <w:szCs w:val="18"/>
                <w:lang w:val="es-MX"/>
              </w:rPr>
              <w:t xml:space="preserve"> </w:t>
            </w:r>
          </w:p>
        </w:tc>
        <w:tc>
          <w:tcPr>
            <w:tcW w:w="3126" w:type="dxa"/>
            <w:shd w:val="clear" w:color="auto" w:fill="D2EAF1"/>
          </w:tcPr>
          <w:p w:rsidR="00074220" w:rsidRPr="00793FB1" w:rsidRDefault="00074220" w:rsidP="00A32E68">
            <w:pPr>
              <w:jc w:val="right"/>
              <w:rPr>
                <w:rFonts w:ascii="Arial" w:hAnsi="Arial" w:cs="Arial"/>
                <w:sz w:val="18"/>
                <w:szCs w:val="18"/>
                <w:lang w:val="es-MX"/>
              </w:rPr>
            </w:pPr>
            <w:r w:rsidRPr="00793FB1">
              <w:rPr>
                <w:rFonts w:ascii="Arial" w:hAnsi="Arial" w:cs="Arial"/>
                <w:sz w:val="18"/>
                <w:szCs w:val="18"/>
                <w:lang w:val="es-MX"/>
              </w:rPr>
              <w:t xml:space="preserve">$    </w:t>
            </w:r>
            <w:r w:rsidR="00246D20">
              <w:rPr>
                <w:rFonts w:ascii="Arial" w:hAnsi="Arial" w:cs="Arial"/>
                <w:sz w:val="18"/>
                <w:szCs w:val="18"/>
                <w:lang w:val="es-MX"/>
              </w:rPr>
              <w:t>0.93</w:t>
            </w:r>
          </w:p>
        </w:tc>
      </w:tr>
      <w:tr w:rsidR="00074220" w:rsidRPr="00793FB1" w:rsidTr="00AC4963">
        <w:tc>
          <w:tcPr>
            <w:tcW w:w="4503" w:type="dxa"/>
            <w:tcBorders>
              <w:right w:val="nil"/>
            </w:tcBorders>
            <w:shd w:val="clear" w:color="auto" w:fill="auto"/>
          </w:tcPr>
          <w:p w:rsidR="00074220" w:rsidRPr="00793FB1" w:rsidRDefault="00074220" w:rsidP="006B59CE">
            <w:pPr>
              <w:jc w:val="both"/>
              <w:rPr>
                <w:rFonts w:ascii="Arial" w:hAnsi="Arial" w:cs="Arial"/>
                <w:b/>
                <w:bCs/>
                <w:sz w:val="18"/>
                <w:szCs w:val="18"/>
                <w:lang w:val="es-MX"/>
              </w:rPr>
            </w:pPr>
            <w:r w:rsidRPr="00793FB1">
              <w:rPr>
                <w:rFonts w:ascii="Arial" w:hAnsi="Arial" w:cs="Arial"/>
                <w:b/>
                <w:bCs/>
                <w:sz w:val="18"/>
                <w:szCs w:val="18"/>
                <w:lang w:val="es-MX"/>
              </w:rPr>
              <w:t>Retenciones del sistema de seguridad social</w:t>
            </w:r>
          </w:p>
        </w:tc>
        <w:tc>
          <w:tcPr>
            <w:tcW w:w="2142" w:type="dxa"/>
            <w:tcBorders>
              <w:left w:val="nil"/>
              <w:right w:val="nil"/>
            </w:tcBorders>
            <w:shd w:val="clear" w:color="auto" w:fill="auto"/>
          </w:tcPr>
          <w:p w:rsidR="00074220" w:rsidRPr="00793FB1" w:rsidRDefault="00246D20" w:rsidP="006B59CE">
            <w:pPr>
              <w:jc w:val="right"/>
              <w:rPr>
                <w:rFonts w:ascii="Arial" w:hAnsi="Arial" w:cs="Arial"/>
                <w:sz w:val="18"/>
                <w:szCs w:val="18"/>
                <w:lang w:val="es-MX"/>
              </w:rPr>
            </w:pPr>
            <w:r>
              <w:rPr>
                <w:rFonts w:ascii="Arial" w:hAnsi="Arial" w:cs="Arial"/>
                <w:sz w:val="18"/>
                <w:szCs w:val="18"/>
                <w:lang w:val="es-MX"/>
              </w:rPr>
              <w:t>0.</w:t>
            </w:r>
            <w:r w:rsidR="00074220" w:rsidRPr="00793FB1">
              <w:rPr>
                <w:rFonts w:ascii="Arial" w:hAnsi="Arial" w:cs="Arial"/>
                <w:sz w:val="18"/>
                <w:szCs w:val="18"/>
                <w:lang w:val="es-MX"/>
              </w:rPr>
              <w:t>0</w:t>
            </w:r>
            <w:r>
              <w:rPr>
                <w:rFonts w:ascii="Arial" w:hAnsi="Arial" w:cs="Arial"/>
                <w:sz w:val="18"/>
                <w:szCs w:val="18"/>
                <w:lang w:val="es-MX"/>
              </w:rPr>
              <w:t>1</w:t>
            </w:r>
          </w:p>
        </w:tc>
        <w:tc>
          <w:tcPr>
            <w:tcW w:w="3126" w:type="dxa"/>
            <w:tcBorders>
              <w:left w:val="nil"/>
            </w:tcBorders>
            <w:shd w:val="clear" w:color="auto" w:fill="auto"/>
          </w:tcPr>
          <w:p w:rsidR="00074220" w:rsidRPr="00793FB1" w:rsidRDefault="00074220" w:rsidP="006B59CE">
            <w:pPr>
              <w:jc w:val="right"/>
              <w:rPr>
                <w:rFonts w:ascii="Arial" w:hAnsi="Arial" w:cs="Arial"/>
                <w:sz w:val="18"/>
                <w:szCs w:val="18"/>
                <w:lang w:val="es-MX"/>
              </w:rPr>
            </w:pPr>
            <w:r w:rsidRPr="00793FB1">
              <w:rPr>
                <w:rFonts w:ascii="Arial" w:hAnsi="Arial" w:cs="Arial"/>
                <w:sz w:val="18"/>
                <w:szCs w:val="18"/>
                <w:lang w:val="es-MX"/>
              </w:rPr>
              <w:t>285.3</w:t>
            </w:r>
            <w:r>
              <w:rPr>
                <w:rFonts w:ascii="Arial" w:hAnsi="Arial" w:cs="Arial"/>
                <w:sz w:val="18"/>
                <w:szCs w:val="18"/>
                <w:lang w:val="es-MX"/>
              </w:rPr>
              <w:t>2</w:t>
            </w:r>
          </w:p>
        </w:tc>
      </w:tr>
      <w:tr w:rsidR="00074220" w:rsidRPr="00793FB1" w:rsidTr="00AC4963">
        <w:tc>
          <w:tcPr>
            <w:tcW w:w="4503" w:type="dxa"/>
            <w:shd w:val="clear" w:color="auto" w:fill="D2EAF1"/>
          </w:tcPr>
          <w:p w:rsidR="00074220" w:rsidRPr="00793FB1" w:rsidRDefault="00074220" w:rsidP="006B59CE">
            <w:pPr>
              <w:jc w:val="both"/>
              <w:rPr>
                <w:rFonts w:ascii="Arial" w:hAnsi="Arial" w:cs="Arial"/>
                <w:b/>
                <w:bCs/>
                <w:sz w:val="18"/>
                <w:szCs w:val="18"/>
                <w:lang w:val="es-MX"/>
              </w:rPr>
            </w:pPr>
            <w:r w:rsidRPr="00793FB1">
              <w:rPr>
                <w:rFonts w:ascii="Arial" w:hAnsi="Arial" w:cs="Arial"/>
                <w:b/>
                <w:bCs/>
                <w:sz w:val="18"/>
                <w:szCs w:val="18"/>
                <w:lang w:val="es-MX"/>
              </w:rPr>
              <w:t>Otras retenciones y contribuciones</w:t>
            </w:r>
          </w:p>
        </w:tc>
        <w:tc>
          <w:tcPr>
            <w:tcW w:w="2142" w:type="dxa"/>
            <w:shd w:val="clear" w:color="auto" w:fill="D2EAF1"/>
          </w:tcPr>
          <w:p w:rsidR="00074220" w:rsidRPr="00793FB1" w:rsidRDefault="00246D20" w:rsidP="006B59CE">
            <w:pPr>
              <w:jc w:val="right"/>
              <w:rPr>
                <w:rFonts w:ascii="Arial" w:hAnsi="Arial" w:cs="Arial"/>
                <w:sz w:val="18"/>
                <w:szCs w:val="18"/>
                <w:lang w:val="es-MX"/>
              </w:rPr>
            </w:pPr>
            <w:r>
              <w:rPr>
                <w:rFonts w:ascii="Arial" w:hAnsi="Arial" w:cs="Arial"/>
                <w:sz w:val="18"/>
                <w:szCs w:val="18"/>
                <w:lang w:val="es-MX"/>
              </w:rPr>
              <w:t>129,153.81</w:t>
            </w:r>
          </w:p>
        </w:tc>
        <w:tc>
          <w:tcPr>
            <w:tcW w:w="3126" w:type="dxa"/>
            <w:shd w:val="clear" w:color="auto" w:fill="D2EAF1"/>
          </w:tcPr>
          <w:p w:rsidR="00074220" w:rsidRPr="00793FB1" w:rsidRDefault="00246D20" w:rsidP="00A32E68">
            <w:pPr>
              <w:jc w:val="right"/>
              <w:rPr>
                <w:rFonts w:ascii="Arial" w:hAnsi="Arial" w:cs="Arial"/>
                <w:sz w:val="18"/>
                <w:szCs w:val="18"/>
                <w:lang w:val="es-MX"/>
              </w:rPr>
            </w:pPr>
            <w:r>
              <w:rPr>
                <w:rFonts w:ascii="Arial" w:hAnsi="Arial" w:cs="Arial"/>
                <w:sz w:val="18"/>
                <w:szCs w:val="18"/>
                <w:lang w:val="es-MX"/>
              </w:rPr>
              <w:t>167,164.42</w:t>
            </w:r>
          </w:p>
        </w:tc>
      </w:tr>
      <w:tr w:rsidR="00074220" w:rsidRPr="00793FB1" w:rsidTr="00AC4963">
        <w:tc>
          <w:tcPr>
            <w:tcW w:w="4503" w:type="dxa"/>
            <w:tcBorders>
              <w:right w:val="nil"/>
            </w:tcBorders>
            <w:shd w:val="clear" w:color="auto" w:fill="auto"/>
          </w:tcPr>
          <w:p w:rsidR="00074220" w:rsidRPr="00793FB1" w:rsidRDefault="00074220" w:rsidP="006B59CE">
            <w:pPr>
              <w:jc w:val="center"/>
              <w:rPr>
                <w:rFonts w:ascii="Arial" w:hAnsi="Arial" w:cs="Arial"/>
                <w:b/>
                <w:bCs/>
                <w:sz w:val="18"/>
                <w:szCs w:val="18"/>
                <w:lang w:val="es-MX"/>
              </w:rPr>
            </w:pPr>
            <w:r w:rsidRPr="00793FB1">
              <w:rPr>
                <w:rFonts w:ascii="Arial" w:hAnsi="Arial" w:cs="Arial"/>
                <w:b/>
                <w:bCs/>
                <w:sz w:val="18"/>
                <w:szCs w:val="18"/>
              </w:rPr>
              <w:t>TOTAL</w:t>
            </w:r>
          </w:p>
        </w:tc>
        <w:tc>
          <w:tcPr>
            <w:tcW w:w="2142" w:type="dxa"/>
            <w:tcBorders>
              <w:left w:val="nil"/>
              <w:right w:val="nil"/>
            </w:tcBorders>
            <w:shd w:val="clear" w:color="auto" w:fill="auto"/>
          </w:tcPr>
          <w:p w:rsidR="00074220" w:rsidRPr="00793FB1" w:rsidRDefault="00074220" w:rsidP="00A32E68">
            <w:pPr>
              <w:jc w:val="right"/>
              <w:rPr>
                <w:rFonts w:ascii="Arial" w:hAnsi="Arial" w:cs="Arial"/>
                <w:b/>
                <w:sz w:val="18"/>
                <w:szCs w:val="18"/>
                <w:lang w:val="es-MX"/>
              </w:rPr>
            </w:pPr>
            <w:r w:rsidRPr="00793FB1">
              <w:rPr>
                <w:rFonts w:ascii="Arial" w:hAnsi="Arial" w:cs="Arial"/>
                <w:b/>
                <w:sz w:val="18"/>
                <w:szCs w:val="18"/>
                <w:lang w:val="es-MX"/>
              </w:rPr>
              <w:t xml:space="preserve">$ </w:t>
            </w:r>
            <w:r w:rsidR="00246D20">
              <w:rPr>
                <w:rFonts w:ascii="Arial" w:hAnsi="Arial" w:cs="Arial"/>
                <w:b/>
                <w:sz w:val="18"/>
                <w:szCs w:val="18"/>
                <w:lang w:val="es-MX"/>
              </w:rPr>
              <w:t>129,153.27</w:t>
            </w:r>
          </w:p>
        </w:tc>
        <w:tc>
          <w:tcPr>
            <w:tcW w:w="3126" w:type="dxa"/>
            <w:tcBorders>
              <w:left w:val="nil"/>
            </w:tcBorders>
            <w:shd w:val="clear" w:color="auto" w:fill="auto"/>
          </w:tcPr>
          <w:p w:rsidR="00074220" w:rsidRPr="00793FB1" w:rsidRDefault="00074220" w:rsidP="001F2907">
            <w:pPr>
              <w:jc w:val="right"/>
              <w:rPr>
                <w:rFonts w:ascii="Arial" w:hAnsi="Arial" w:cs="Arial"/>
                <w:b/>
                <w:sz w:val="18"/>
                <w:szCs w:val="18"/>
                <w:lang w:val="es-MX"/>
              </w:rPr>
            </w:pPr>
            <w:r w:rsidRPr="00793FB1">
              <w:rPr>
                <w:rFonts w:ascii="Arial" w:hAnsi="Arial" w:cs="Arial"/>
                <w:b/>
                <w:sz w:val="18"/>
                <w:szCs w:val="18"/>
                <w:lang w:val="es-MX"/>
              </w:rPr>
              <w:t xml:space="preserve">$ </w:t>
            </w:r>
            <w:r w:rsidR="00F6197C">
              <w:rPr>
                <w:rFonts w:ascii="Arial" w:hAnsi="Arial" w:cs="Arial"/>
                <w:b/>
                <w:sz w:val="18"/>
                <w:szCs w:val="18"/>
                <w:lang w:val="es-MX"/>
              </w:rPr>
              <w:t>167,450.67</w:t>
            </w:r>
          </w:p>
        </w:tc>
      </w:tr>
    </w:tbl>
    <w:p w:rsidR="00074220" w:rsidRPr="00793FB1" w:rsidRDefault="00074220" w:rsidP="00074220">
      <w:pPr>
        <w:pStyle w:val="ROMANOS"/>
        <w:tabs>
          <w:tab w:val="clear" w:pos="720"/>
        </w:tabs>
        <w:spacing w:after="0" w:line="240" w:lineRule="auto"/>
        <w:ind w:left="0" w:firstLine="0"/>
        <w:rPr>
          <w:sz w:val="20"/>
          <w:szCs w:val="20"/>
          <w:lang w:val="es-MX"/>
        </w:rPr>
      </w:pPr>
    </w:p>
    <w:p w:rsidR="00602854" w:rsidRPr="003B60A6" w:rsidRDefault="00602854" w:rsidP="003B60A6">
      <w:pPr>
        <w:jc w:val="both"/>
        <w:rPr>
          <w:rFonts w:ascii="Arial" w:hAnsi="Arial" w:cs="Arial"/>
          <w:sz w:val="22"/>
          <w:szCs w:val="22"/>
          <w:lang w:val="es-MX"/>
        </w:rPr>
      </w:pPr>
    </w:p>
    <w:p w:rsidR="00CD50C4" w:rsidRPr="003B60A6" w:rsidRDefault="00CD50C4" w:rsidP="003B60A6">
      <w:pPr>
        <w:pStyle w:val="ROMANOS"/>
        <w:tabs>
          <w:tab w:val="clear" w:pos="720"/>
        </w:tabs>
        <w:spacing w:after="0" w:line="240" w:lineRule="auto"/>
        <w:ind w:left="0" w:firstLine="0"/>
        <w:rPr>
          <w:sz w:val="20"/>
          <w:szCs w:val="20"/>
          <w:lang w:val="es-MX"/>
        </w:rPr>
      </w:pPr>
    </w:p>
    <w:p w:rsidR="002A345C" w:rsidRPr="00A61D77" w:rsidRDefault="008A0BBA" w:rsidP="003B60A6">
      <w:pPr>
        <w:pStyle w:val="ROMANOS"/>
        <w:tabs>
          <w:tab w:val="clear" w:pos="720"/>
        </w:tabs>
        <w:spacing w:after="0" w:line="240" w:lineRule="auto"/>
        <w:ind w:left="0" w:firstLine="0"/>
        <w:rPr>
          <w:b/>
          <w:sz w:val="20"/>
          <w:szCs w:val="20"/>
          <w:lang w:val="es-MX"/>
        </w:rPr>
      </w:pPr>
      <w:r w:rsidRPr="0055419C">
        <w:rPr>
          <w:sz w:val="20"/>
          <w:szCs w:val="20"/>
          <w:lang w:val="es-MX"/>
        </w:rPr>
        <w:t>El saldo de</w:t>
      </w:r>
      <w:r w:rsidR="002A345C" w:rsidRPr="0090036B">
        <w:rPr>
          <w:sz w:val="20"/>
          <w:szCs w:val="20"/>
          <w:lang w:val="es-MX"/>
        </w:rPr>
        <w:t xml:space="preserve"> la cuenta </w:t>
      </w:r>
      <w:r w:rsidR="00B41EB4" w:rsidRPr="00A61D77">
        <w:rPr>
          <w:b/>
          <w:sz w:val="20"/>
          <w:szCs w:val="20"/>
          <w:lang w:val="es-MX"/>
        </w:rPr>
        <w:t>Otras</w:t>
      </w:r>
      <w:r w:rsidR="00B41EB4" w:rsidRPr="005B25D0">
        <w:rPr>
          <w:sz w:val="20"/>
          <w:szCs w:val="20"/>
          <w:lang w:val="es-MX"/>
        </w:rPr>
        <w:t xml:space="preserve"> </w:t>
      </w:r>
      <w:r w:rsidR="00D05F66" w:rsidRPr="000A57C7">
        <w:rPr>
          <w:b/>
          <w:sz w:val="20"/>
          <w:szCs w:val="20"/>
          <w:lang w:val="es-MX"/>
        </w:rPr>
        <w:t>C</w:t>
      </w:r>
      <w:r w:rsidR="002A345C" w:rsidRPr="006F7E12">
        <w:rPr>
          <w:b/>
          <w:sz w:val="20"/>
          <w:szCs w:val="20"/>
          <w:lang w:val="es-MX"/>
        </w:rPr>
        <w:t>uentas</w:t>
      </w:r>
      <w:r w:rsidR="00D05F66" w:rsidRPr="00A32E68">
        <w:rPr>
          <w:b/>
          <w:sz w:val="20"/>
          <w:szCs w:val="20"/>
          <w:lang w:val="es-MX"/>
        </w:rPr>
        <w:t xml:space="preserve"> Pagar</w:t>
      </w:r>
      <w:r w:rsidR="002A345C" w:rsidRPr="001F2907">
        <w:rPr>
          <w:b/>
          <w:sz w:val="20"/>
          <w:szCs w:val="20"/>
          <w:lang w:val="es-MX"/>
        </w:rPr>
        <w:t xml:space="preserve"> </w:t>
      </w:r>
      <w:r w:rsidRPr="00CD50C4">
        <w:rPr>
          <w:sz w:val="20"/>
          <w:szCs w:val="20"/>
          <w:lang w:val="es-MX"/>
        </w:rPr>
        <w:t>a</w:t>
      </w:r>
      <w:r w:rsidR="002A345C" w:rsidRPr="00CD50C4">
        <w:rPr>
          <w:sz w:val="20"/>
          <w:szCs w:val="20"/>
          <w:lang w:val="es-MX"/>
        </w:rPr>
        <w:t xml:space="preserve">l </w:t>
      </w:r>
      <w:r w:rsidR="00FB5993" w:rsidRPr="003B60A6">
        <w:rPr>
          <w:sz w:val="20"/>
          <w:szCs w:val="20"/>
        </w:rPr>
        <w:t>3</w:t>
      </w:r>
      <w:r w:rsidR="00C91F9C">
        <w:rPr>
          <w:sz w:val="20"/>
          <w:szCs w:val="20"/>
        </w:rPr>
        <w:t>0</w:t>
      </w:r>
      <w:r w:rsidR="00090307" w:rsidRPr="003B60A6">
        <w:rPr>
          <w:sz w:val="20"/>
          <w:szCs w:val="20"/>
        </w:rPr>
        <w:t xml:space="preserve"> de </w:t>
      </w:r>
      <w:r w:rsidR="00C91F9C">
        <w:rPr>
          <w:sz w:val="20"/>
          <w:szCs w:val="20"/>
        </w:rPr>
        <w:t>junio</w:t>
      </w:r>
      <w:r w:rsidR="00090307" w:rsidRPr="003B60A6">
        <w:rPr>
          <w:sz w:val="20"/>
          <w:szCs w:val="20"/>
        </w:rPr>
        <w:t xml:space="preserve"> </w:t>
      </w:r>
      <w:r w:rsidR="006C6777" w:rsidRPr="0090036B">
        <w:rPr>
          <w:sz w:val="20"/>
          <w:szCs w:val="20"/>
        </w:rPr>
        <w:t>de 201</w:t>
      </w:r>
      <w:r w:rsidR="00BC1182" w:rsidRPr="003B60A6">
        <w:rPr>
          <w:sz w:val="20"/>
          <w:szCs w:val="20"/>
        </w:rPr>
        <w:t>4</w:t>
      </w:r>
      <w:r w:rsidR="006C6777" w:rsidRPr="0090036B">
        <w:rPr>
          <w:sz w:val="20"/>
          <w:szCs w:val="20"/>
        </w:rPr>
        <w:t xml:space="preserve"> y 201</w:t>
      </w:r>
      <w:r w:rsidR="00BC1182" w:rsidRPr="003B60A6">
        <w:rPr>
          <w:sz w:val="20"/>
          <w:szCs w:val="20"/>
        </w:rPr>
        <w:t>3</w:t>
      </w:r>
      <w:r w:rsidRPr="00A61D77">
        <w:rPr>
          <w:sz w:val="20"/>
          <w:szCs w:val="20"/>
          <w:lang w:val="es-MX"/>
        </w:rPr>
        <w:t xml:space="preserve"> se integra por los i</w:t>
      </w:r>
      <w:r w:rsidRPr="005B25D0">
        <w:rPr>
          <w:sz w:val="20"/>
          <w:szCs w:val="20"/>
          <w:lang w:val="es-MX"/>
        </w:rPr>
        <w:t>ntereses generados en la cuenta bancaria</w:t>
      </w:r>
      <w:r w:rsidR="00EA3B07" w:rsidRPr="003B60A6">
        <w:rPr>
          <w:sz w:val="20"/>
          <w:szCs w:val="20"/>
          <w:lang w:val="es-MX"/>
        </w:rPr>
        <w:t xml:space="preserve"> y por el préstamo para el fondo revolvente</w:t>
      </w:r>
      <w:r w:rsidR="006A7A95">
        <w:rPr>
          <w:sz w:val="20"/>
          <w:szCs w:val="20"/>
          <w:lang w:val="es-MX"/>
        </w:rPr>
        <w:t>;</w:t>
      </w:r>
      <w:r w:rsidR="002A345C" w:rsidRPr="0055419C">
        <w:rPr>
          <w:sz w:val="20"/>
          <w:szCs w:val="20"/>
          <w:lang w:val="es-MX"/>
        </w:rPr>
        <w:t xml:space="preserve"> tienen un vencimiento menor a 90 días</w:t>
      </w:r>
    </w:p>
    <w:p w:rsidR="00602854" w:rsidRDefault="00602854" w:rsidP="003B60A6">
      <w:pPr>
        <w:pStyle w:val="ROMANOS"/>
        <w:tabs>
          <w:tab w:val="clear" w:pos="720"/>
        </w:tabs>
        <w:spacing w:after="0" w:line="240" w:lineRule="auto"/>
        <w:ind w:left="0" w:firstLine="0"/>
        <w:jc w:val="left"/>
        <w:rPr>
          <w:lang w:val="es-MX"/>
        </w:rPr>
      </w:pPr>
    </w:p>
    <w:tbl>
      <w:tblPr>
        <w:tblW w:w="9913"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347"/>
        <w:gridCol w:w="2325"/>
        <w:gridCol w:w="3241"/>
      </w:tblGrid>
      <w:tr w:rsidR="00074220" w:rsidRPr="00793FB1" w:rsidTr="00AC4963">
        <w:tc>
          <w:tcPr>
            <w:tcW w:w="4347" w:type="dxa"/>
            <w:tcBorders>
              <w:top w:val="single" w:sz="8" w:space="0" w:color="78C0D4"/>
              <w:left w:val="single" w:sz="8" w:space="0" w:color="78C0D4"/>
              <w:bottom w:val="single" w:sz="8" w:space="0" w:color="78C0D4"/>
              <w:right w:val="nil"/>
            </w:tcBorders>
            <w:shd w:val="clear" w:color="auto" w:fill="4BACC6"/>
          </w:tcPr>
          <w:p w:rsidR="00074220" w:rsidRPr="00793FB1" w:rsidRDefault="00074220" w:rsidP="00AC4963">
            <w:pPr>
              <w:ind w:left="-118"/>
              <w:jc w:val="center"/>
              <w:rPr>
                <w:rFonts w:ascii="Arial" w:hAnsi="Arial" w:cs="Arial"/>
                <w:b/>
                <w:bCs/>
                <w:color w:val="FFFFFF"/>
                <w:sz w:val="18"/>
                <w:szCs w:val="18"/>
                <w:lang w:val="es-MX"/>
              </w:rPr>
            </w:pPr>
            <w:r w:rsidRPr="00793FB1">
              <w:rPr>
                <w:rFonts w:ascii="Arial" w:hAnsi="Arial" w:cs="Arial"/>
                <w:b/>
                <w:bCs/>
                <w:color w:val="FFFFFF"/>
                <w:sz w:val="18"/>
                <w:szCs w:val="18"/>
                <w:lang w:val="es-MX"/>
              </w:rPr>
              <w:t>Concepto</w:t>
            </w:r>
          </w:p>
        </w:tc>
        <w:tc>
          <w:tcPr>
            <w:tcW w:w="2325" w:type="dxa"/>
            <w:tcBorders>
              <w:top w:val="single" w:sz="8" w:space="0" w:color="78C0D4"/>
              <w:left w:val="nil"/>
              <w:bottom w:val="single" w:sz="8" w:space="0" w:color="78C0D4"/>
              <w:right w:val="nil"/>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2014</w:t>
            </w:r>
          </w:p>
        </w:tc>
        <w:tc>
          <w:tcPr>
            <w:tcW w:w="3241" w:type="dxa"/>
            <w:tcBorders>
              <w:top w:val="single" w:sz="8" w:space="0" w:color="78C0D4"/>
              <w:left w:val="nil"/>
              <w:bottom w:val="single" w:sz="8" w:space="0" w:color="78C0D4"/>
              <w:right w:val="single" w:sz="8" w:space="0" w:color="78C0D4"/>
            </w:tcBorders>
            <w:shd w:val="clear" w:color="auto" w:fill="4BACC6"/>
          </w:tcPr>
          <w:p w:rsidR="00074220" w:rsidRPr="00793FB1" w:rsidRDefault="00074220" w:rsidP="00AC4963">
            <w:pPr>
              <w:ind w:left="-118"/>
              <w:jc w:val="right"/>
              <w:rPr>
                <w:rFonts w:ascii="Arial" w:hAnsi="Arial" w:cs="Arial"/>
                <w:b/>
                <w:bCs/>
                <w:color w:val="FFFFFF"/>
                <w:sz w:val="18"/>
                <w:szCs w:val="18"/>
                <w:lang w:val="es-MX"/>
              </w:rPr>
            </w:pPr>
            <w:r w:rsidRPr="00793FB1">
              <w:rPr>
                <w:rFonts w:ascii="Arial" w:hAnsi="Arial" w:cs="Arial"/>
                <w:b/>
                <w:bCs/>
                <w:color w:val="FFFFFF"/>
                <w:sz w:val="18"/>
                <w:szCs w:val="18"/>
                <w:lang w:val="es-MX"/>
              </w:rPr>
              <w:t>2013</w:t>
            </w:r>
          </w:p>
        </w:tc>
      </w:tr>
      <w:tr w:rsidR="00074220" w:rsidRPr="00793FB1" w:rsidTr="00AC4963">
        <w:tc>
          <w:tcPr>
            <w:tcW w:w="4347" w:type="dxa"/>
            <w:tcBorders>
              <w:right w:val="nil"/>
            </w:tcBorders>
            <w:shd w:val="clear" w:color="auto" w:fill="D2EAF1"/>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Intereses Bancarios</w:t>
            </w:r>
          </w:p>
        </w:tc>
        <w:tc>
          <w:tcPr>
            <w:tcW w:w="2325" w:type="dxa"/>
            <w:tcBorders>
              <w:left w:val="nil"/>
              <w:right w:val="nil"/>
            </w:tcBorders>
            <w:shd w:val="clear" w:color="auto" w:fill="D2EAF1"/>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 xml:space="preserve">$ </w:t>
            </w:r>
            <w:r>
              <w:rPr>
                <w:rFonts w:ascii="Arial" w:hAnsi="Arial" w:cs="Arial"/>
                <w:sz w:val="18"/>
                <w:szCs w:val="18"/>
                <w:lang w:val="es-MX"/>
              </w:rPr>
              <w:t>4.00</w:t>
            </w:r>
            <w:r w:rsidRPr="00793FB1">
              <w:rPr>
                <w:rFonts w:ascii="Arial" w:hAnsi="Arial" w:cs="Arial"/>
                <w:sz w:val="18"/>
                <w:szCs w:val="18"/>
                <w:lang w:val="es-MX"/>
              </w:rPr>
              <w:t xml:space="preserve">   </w:t>
            </w:r>
          </w:p>
        </w:tc>
        <w:tc>
          <w:tcPr>
            <w:tcW w:w="3241" w:type="dxa"/>
            <w:tcBorders>
              <w:left w:val="nil"/>
            </w:tcBorders>
            <w:shd w:val="clear" w:color="auto" w:fill="D2EAF1"/>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 xml:space="preserve">$    </w:t>
            </w:r>
            <w:r>
              <w:rPr>
                <w:rFonts w:ascii="Arial" w:hAnsi="Arial" w:cs="Arial"/>
                <w:sz w:val="18"/>
                <w:szCs w:val="18"/>
                <w:lang w:val="es-MX"/>
              </w:rPr>
              <w:t>4.05</w:t>
            </w:r>
          </w:p>
        </w:tc>
      </w:tr>
      <w:tr w:rsidR="00074220" w:rsidRPr="00793FB1"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Secretaria del Trabajo y Previsión Social </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10,000.00</w:t>
            </w:r>
          </w:p>
        </w:tc>
        <w:tc>
          <w:tcPr>
            <w:tcW w:w="3241" w:type="dxa"/>
            <w:tcBorders>
              <w:lef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10,000.00</w:t>
            </w:r>
          </w:p>
        </w:tc>
      </w:tr>
      <w:tr w:rsidR="00074220" w:rsidRPr="00793FB1"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Remanente de Subsidios y Transferencias</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0</w:t>
            </w:r>
          </w:p>
        </w:tc>
        <w:tc>
          <w:tcPr>
            <w:tcW w:w="3241" w:type="dxa"/>
            <w:tcBorders>
              <w:lef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0</w:t>
            </w:r>
          </w:p>
        </w:tc>
      </w:tr>
      <w:tr w:rsidR="00074220" w:rsidRPr="00793FB1" w:rsidDel="00D7101D"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Tesorería de la </w:t>
            </w:r>
            <w:r w:rsidRPr="00A61D77">
              <w:rPr>
                <w:rFonts w:ascii="Arial" w:hAnsi="Arial" w:cs="Arial"/>
                <w:b/>
                <w:bCs/>
                <w:sz w:val="18"/>
                <w:szCs w:val="18"/>
                <w:lang w:val="es-MX"/>
              </w:rPr>
              <w:t>Federación</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sidRPr="00793FB1">
              <w:rPr>
                <w:rFonts w:ascii="Arial" w:hAnsi="Arial" w:cs="Arial"/>
                <w:sz w:val="18"/>
                <w:szCs w:val="18"/>
                <w:lang w:val="es-MX"/>
              </w:rPr>
              <w:t>0</w:t>
            </w:r>
          </w:p>
        </w:tc>
        <w:tc>
          <w:tcPr>
            <w:tcW w:w="3241" w:type="dxa"/>
            <w:tcBorders>
              <w:left w:val="nil"/>
            </w:tcBorders>
            <w:shd w:val="clear" w:color="auto" w:fill="auto"/>
          </w:tcPr>
          <w:p w:rsidR="00074220" w:rsidRPr="00793FB1" w:rsidDel="00D7101D" w:rsidRDefault="00074220" w:rsidP="00AC4963">
            <w:pPr>
              <w:ind w:left="-118"/>
              <w:jc w:val="right"/>
              <w:rPr>
                <w:rFonts w:ascii="Arial" w:hAnsi="Arial" w:cs="Arial"/>
                <w:sz w:val="18"/>
                <w:szCs w:val="18"/>
                <w:lang w:val="es-MX"/>
              </w:rPr>
            </w:pPr>
            <w:r w:rsidRPr="00793FB1">
              <w:rPr>
                <w:rFonts w:ascii="Arial" w:hAnsi="Arial" w:cs="Arial"/>
                <w:sz w:val="18"/>
                <w:szCs w:val="18"/>
                <w:lang w:val="es-MX"/>
              </w:rPr>
              <w:t>0.15</w:t>
            </w:r>
          </w:p>
        </w:tc>
      </w:tr>
      <w:tr w:rsidR="00074220" w:rsidRPr="00793FB1" w:rsidDel="00CF1792"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647D88">
              <w:rPr>
                <w:rFonts w:ascii="Arial" w:hAnsi="Arial" w:cs="Arial"/>
                <w:b/>
                <w:bCs/>
                <w:sz w:val="18"/>
                <w:szCs w:val="18"/>
                <w:lang w:val="es-MX"/>
              </w:rPr>
              <w:t xml:space="preserve">Reintegros </w:t>
            </w:r>
            <w:r w:rsidR="00DE2C30">
              <w:rPr>
                <w:rFonts w:ascii="Arial" w:hAnsi="Arial" w:cs="Arial"/>
                <w:b/>
                <w:bCs/>
                <w:sz w:val="18"/>
                <w:szCs w:val="18"/>
                <w:lang w:val="es-MX"/>
              </w:rPr>
              <w:t>de IfAI</w:t>
            </w:r>
          </w:p>
        </w:tc>
        <w:tc>
          <w:tcPr>
            <w:tcW w:w="2325" w:type="dxa"/>
            <w:tcBorders>
              <w:left w:val="nil"/>
              <w:right w:val="nil"/>
            </w:tcBorders>
            <w:shd w:val="clear" w:color="auto" w:fill="auto"/>
          </w:tcPr>
          <w:p w:rsidR="00074220" w:rsidRDefault="00074220" w:rsidP="00AC4963">
            <w:pPr>
              <w:ind w:left="-118"/>
              <w:jc w:val="right"/>
              <w:rPr>
                <w:rFonts w:ascii="Arial" w:hAnsi="Arial" w:cs="Arial"/>
                <w:sz w:val="18"/>
                <w:szCs w:val="18"/>
                <w:lang w:val="es-MX"/>
              </w:rPr>
            </w:pPr>
            <w:r>
              <w:rPr>
                <w:rFonts w:ascii="Arial" w:hAnsi="Arial" w:cs="Arial"/>
                <w:sz w:val="18"/>
                <w:szCs w:val="18"/>
                <w:lang w:val="es-MX"/>
              </w:rPr>
              <w:t>0</w:t>
            </w:r>
          </w:p>
        </w:tc>
        <w:tc>
          <w:tcPr>
            <w:tcW w:w="3241" w:type="dxa"/>
            <w:tcBorders>
              <w:left w:val="nil"/>
            </w:tcBorders>
            <w:shd w:val="clear" w:color="auto" w:fill="auto"/>
          </w:tcPr>
          <w:p w:rsidR="00074220" w:rsidRPr="00793FB1" w:rsidDel="00CF1792" w:rsidRDefault="00074220" w:rsidP="00AC4963">
            <w:pPr>
              <w:ind w:left="-118"/>
              <w:jc w:val="right"/>
              <w:rPr>
                <w:rFonts w:ascii="Arial" w:hAnsi="Arial" w:cs="Arial"/>
                <w:sz w:val="18"/>
                <w:szCs w:val="18"/>
                <w:lang w:val="es-MX"/>
              </w:rPr>
            </w:pPr>
            <w:r>
              <w:rPr>
                <w:rFonts w:ascii="Arial" w:hAnsi="Arial" w:cs="Arial"/>
                <w:sz w:val="18"/>
                <w:szCs w:val="18"/>
                <w:lang w:val="es-MX"/>
              </w:rPr>
              <w:t>66.99</w:t>
            </w:r>
          </w:p>
        </w:tc>
      </w:tr>
      <w:tr w:rsidR="00074220" w:rsidRPr="00793FB1" w:rsidDel="00D7101D" w:rsidTr="00AC4963">
        <w:tc>
          <w:tcPr>
            <w:tcW w:w="4347" w:type="dxa"/>
            <w:tcBorders>
              <w:right w:val="nil"/>
            </w:tcBorders>
            <w:shd w:val="clear" w:color="auto" w:fill="auto"/>
          </w:tcPr>
          <w:p w:rsidR="00074220" w:rsidRPr="00793FB1" w:rsidRDefault="00074220" w:rsidP="00AC4963">
            <w:pPr>
              <w:ind w:left="166" w:hanging="133"/>
              <w:jc w:val="both"/>
              <w:rPr>
                <w:rFonts w:ascii="Arial" w:hAnsi="Arial" w:cs="Arial"/>
                <w:b/>
                <w:bCs/>
                <w:sz w:val="18"/>
                <w:szCs w:val="18"/>
                <w:lang w:val="es-MX"/>
              </w:rPr>
            </w:pPr>
            <w:r w:rsidRPr="00793FB1">
              <w:rPr>
                <w:rFonts w:ascii="Arial" w:hAnsi="Arial" w:cs="Arial"/>
                <w:b/>
                <w:bCs/>
                <w:sz w:val="18"/>
                <w:szCs w:val="18"/>
                <w:lang w:val="es-MX"/>
              </w:rPr>
              <w:t xml:space="preserve">Reintegros </w:t>
            </w:r>
            <w:r>
              <w:rPr>
                <w:rFonts w:ascii="Arial" w:hAnsi="Arial" w:cs="Arial"/>
                <w:b/>
                <w:bCs/>
                <w:sz w:val="18"/>
                <w:szCs w:val="18"/>
                <w:lang w:val="es-MX"/>
              </w:rPr>
              <w:t>de proveedores</w:t>
            </w:r>
          </w:p>
        </w:tc>
        <w:tc>
          <w:tcPr>
            <w:tcW w:w="2325" w:type="dxa"/>
            <w:tcBorders>
              <w:left w:val="nil"/>
              <w:right w:val="nil"/>
            </w:tcBorders>
            <w:shd w:val="clear" w:color="auto" w:fill="auto"/>
          </w:tcPr>
          <w:p w:rsidR="00074220" w:rsidRPr="00793FB1" w:rsidRDefault="00074220" w:rsidP="00AC4963">
            <w:pPr>
              <w:ind w:left="-118"/>
              <w:jc w:val="right"/>
              <w:rPr>
                <w:rFonts w:ascii="Arial" w:hAnsi="Arial" w:cs="Arial"/>
                <w:sz w:val="18"/>
                <w:szCs w:val="18"/>
                <w:lang w:val="es-MX"/>
              </w:rPr>
            </w:pPr>
            <w:r>
              <w:rPr>
                <w:rFonts w:ascii="Arial" w:hAnsi="Arial" w:cs="Arial"/>
                <w:sz w:val="18"/>
                <w:szCs w:val="18"/>
                <w:lang w:val="es-MX"/>
              </w:rPr>
              <w:t>61</w:t>
            </w:r>
            <w:r w:rsidRPr="00793FB1">
              <w:rPr>
                <w:rFonts w:ascii="Arial" w:hAnsi="Arial" w:cs="Arial"/>
                <w:sz w:val="18"/>
                <w:szCs w:val="18"/>
                <w:lang w:val="es-MX"/>
              </w:rPr>
              <w:t>0</w:t>
            </w:r>
            <w:r>
              <w:rPr>
                <w:rFonts w:ascii="Arial" w:hAnsi="Arial" w:cs="Arial"/>
                <w:sz w:val="18"/>
                <w:szCs w:val="18"/>
                <w:lang w:val="es-MX"/>
              </w:rPr>
              <w:t>.00</w:t>
            </w:r>
          </w:p>
        </w:tc>
        <w:tc>
          <w:tcPr>
            <w:tcW w:w="3241" w:type="dxa"/>
            <w:tcBorders>
              <w:left w:val="nil"/>
            </w:tcBorders>
            <w:shd w:val="clear" w:color="auto" w:fill="auto"/>
          </w:tcPr>
          <w:p w:rsidR="00074220" w:rsidRPr="00793FB1" w:rsidDel="00D7101D" w:rsidRDefault="00074220" w:rsidP="00AC4963">
            <w:pPr>
              <w:ind w:left="-118"/>
              <w:jc w:val="right"/>
              <w:rPr>
                <w:rFonts w:ascii="Arial" w:hAnsi="Arial" w:cs="Arial"/>
                <w:sz w:val="18"/>
                <w:szCs w:val="18"/>
                <w:lang w:val="es-MX"/>
              </w:rPr>
            </w:pPr>
            <w:r>
              <w:rPr>
                <w:rFonts w:ascii="Arial" w:hAnsi="Arial" w:cs="Arial"/>
                <w:sz w:val="18"/>
                <w:szCs w:val="18"/>
                <w:lang w:val="es-MX"/>
              </w:rPr>
              <w:t>0</w:t>
            </w:r>
          </w:p>
        </w:tc>
      </w:tr>
      <w:tr w:rsidR="00074220" w:rsidRPr="00793FB1" w:rsidTr="00AC4963">
        <w:tc>
          <w:tcPr>
            <w:tcW w:w="4347" w:type="dxa"/>
            <w:tcBorders>
              <w:right w:val="nil"/>
            </w:tcBorders>
            <w:shd w:val="clear" w:color="auto" w:fill="D2EAF1"/>
          </w:tcPr>
          <w:p w:rsidR="00074220" w:rsidRPr="00793FB1" w:rsidRDefault="00074220" w:rsidP="00AC4963">
            <w:pPr>
              <w:ind w:left="-118"/>
              <w:jc w:val="center"/>
              <w:rPr>
                <w:rFonts w:ascii="Arial" w:hAnsi="Arial" w:cs="Arial"/>
                <w:b/>
                <w:bCs/>
                <w:sz w:val="18"/>
                <w:szCs w:val="18"/>
                <w:lang w:val="es-MX"/>
              </w:rPr>
            </w:pPr>
            <w:r w:rsidRPr="00793FB1">
              <w:rPr>
                <w:rFonts w:ascii="Arial" w:hAnsi="Arial" w:cs="Arial"/>
                <w:b/>
                <w:bCs/>
                <w:sz w:val="18"/>
                <w:szCs w:val="18"/>
              </w:rPr>
              <w:t>TOTAL</w:t>
            </w:r>
          </w:p>
        </w:tc>
        <w:tc>
          <w:tcPr>
            <w:tcW w:w="2325" w:type="dxa"/>
            <w:tcBorders>
              <w:left w:val="nil"/>
              <w:right w:val="nil"/>
            </w:tcBorders>
            <w:shd w:val="clear" w:color="auto" w:fill="D2EAF1"/>
          </w:tcPr>
          <w:p w:rsidR="00074220" w:rsidRPr="00793FB1" w:rsidRDefault="00074220" w:rsidP="00AC4963">
            <w:pPr>
              <w:ind w:left="-118"/>
              <w:jc w:val="right"/>
              <w:rPr>
                <w:rFonts w:ascii="Arial" w:hAnsi="Arial" w:cs="Arial"/>
                <w:b/>
                <w:sz w:val="18"/>
                <w:szCs w:val="18"/>
                <w:lang w:val="es-MX"/>
              </w:rPr>
            </w:pPr>
            <w:r w:rsidRPr="00793FB1">
              <w:rPr>
                <w:rFonts w:ascii="Arial" w:hAnsi="Arial" w:cs="Arial"/>
                <w:b/>
                <w:sz w:val="18"/>
                <w:szCs w:val="18"/>
                <w:lang w:val="es-MX"/>
              </w:rPr>
              <w:t>$ 10,</w:t>
            </w:r>
            <w:r>
              <w:rPr>
                <w:rFonts w:ascii="Arial" w:hAnsi="Arial" w:cs="Arial"/>
                <w:b/>
                <w:sz w:val="18"/>
                <w:szCs w:val="18"/>
                <w:lang w:val="es-MX"/>
              </w:rPr>
              <w:t>614.00</w:t>
            </w:r>
          </w:p>
        </w:tc>
        <w:tc>
          <w:tcPr>
            <w:tcW w:w="3241" w:type="dxa"/>
            <w:tcBorders>
              <w:left w:val="nil"/>
            </w:tcBorders>
            <w:shd w:val="clear" w:color="auto" w:fill="D2EAF1"/>
          </w:tcPr>
          <w:p w:rsidR="00074220" w:rsidRPr="00793FB1" w:rsidRDefault="00074220" w:rsidP="00AC4963">
            <w:pPr>
              <w:ind w:left="-118"/>
              <w:jc w:val="right"/>
              <w:rPr>
                <w:rFonts w:ascii="Arial" w:hAnsi="Arial" w:cs="Arial"/>
                <w:b/>
                <w:sz w:val="18"/>
                <w:szCs w:val="18"/>
                <w:lang w:val="es-MX"/>
              </w:rPr>
            </w:pPr>
            <w:r w:rsidRPr="00793FB1">
              <w:rPr>
                <w:rFonts w:ascii="Arial" w:hAnsi="Arial" w:cs="Arial"/>
                <w:b/>
                <w:sz w:val="18"/>
                <w:szCs w:val="18"/>
                <w:lang w:val="es-MX"/>
              </w:rPr>
              <w:t>$ 10,</w:t>
            </w:r>
            <w:r>
              <w:rPr>
                <w:rFonts w:ascii="Arial" w:hAnsi="Arial" w:cs="Arial"/>
                <w:b/>
                <w:sz w:val="18"/>
                <w:szCs w:val="18"/>
                <w:lang w:val="es-MX"/>
              </w:rPr>
              <w:t>071.19</w:t>
            </w:r>
          </w:p>
        </w:tc>
      </w:tr>
    </w:tbl>
    <w:p w:rsidR="00D44C6A" w:rsidRPr="0055419C" w:rsidRDefault="00D44C6A" w:rsidP="003B60A6">
      <w:pPr>
        <w:pStyle w:val="ROMANOS"/>
        <w:tabs>
          <w:tab w:val="clear" w:pos="720"/>
        </w:tabs>
        <w:spacing w:after="0" w:line="240" w:lineRule="auto"/>
        <w:ind w:left="426" w:hanging="426"/>
        <w:jc w:val="left"/>
        <w:rPr>
          <w:b/>
          <w:sz w:val="20"/>
          <w:szCs w:val="20"/>
          <w:lang w:val="es-MX"/>
        </w:rPr>
      </w:pPr>
    </w:p>
    <w:p w:rsidR="00BF4654" w:rsidRPr="0055419C" w:rsidRDefault="004B43AC" w:rsidP="00152775">
      <w:pPr>
        <w:pStyle w:val="Texto"/>
        <w:numPr>
          <w:ilvl w:val="0"/>
          <w:numId w:val="4"/>
        </w:numPr>
        <w:spacing w:after="0" w:line="240" w:lineRule="auto"/>
        <w:ind w:left="709" w:hanging="709"/>
        <w:rPr>
          <w:b/>
          <w:sz w:val="20"/>
          <w:lang w:val="es-MX"/>
        </w:rPr>
      </w:pPr>
      <w:r w:rsidRPr="003B60A6">
        <w:rPr>
          <w:b/>
          <w:sz w:val="20"/>
          <w:lang w:val="es-MX"/>
        </w:rPr>
        <w:t>Notas al estado de variaciones en la hacienda pública/patrimonio</w:t>
      </w:r>
    </w:p>
    <w:p w:rsidR="00A11F78" w:rsidRPr="003B60A6" w:rsidRDefault="00A11F78" w:rsidP="003B60A6">
      <w:pPr>
        <w:pStyle w:val="Texto"/>
        <w:spacing w:after="0" w:line="240" w:lineRule="auto"/>
        <w:ind w:firstLine="0"/>
        <w:rPr>
          <w:b/>
          <w:sz w:val="22"/>
          <w:szCs w:val="22"/>
          <w:lang w:val="es-MX"/>
        </w:rPr>
      </w:pPr>
    </w:p>
    <w:p w:rsidR="00816484" w:rsidRPr="003B60A6" w:rsidRDefault="00152775" w:rsidP="003B60A6">
      <w:pPr>
        <w:pStyle w:val="Texto"/>
        <w:spacing w:after="0" w:line="240" w:lineRule="auto"/>
        <w:ind w:left="426" w:hanging="426"/>
        <w:rPr>
          <w:b/>
          <w:sz w:val="20"/>
          <w:lang w:val="es-MX"/>
        </w:rPr>
      </w:pPr>
      <w:r w:rsidRPr="003B60A6">
        <w:rPr>
          <w:b/>
          <w:szCs w:val="18"/>
          <w:lang w:val="es-MX"/>
        </w:rPr>
        <w:t>2.1</w:t>
      </w:r>
      <w:r>
        <w:rPr>
          <w:b/>
          <w:szCs w:val="18"/>
          <w:lang w:val="es-MX"/>
        </w:rPr>
        <w:t xml:space="preserve"> </w:t>
      </w:r>
      <w:r w:rsidRPr="003B60A6">
        <w:rPr>
          <w:b/>
          <w:szCs w:val="18"/>
          <w:lang w:val="es-MX"/>
        </w:rPr>
        <w:t>El</w:t>
      </w:r>
      <w:r w:rsidR="004B43AC" w:rsidRPr="003B60A6">
        <w:rPr>
          <w:b/>
          <w:sz w:val="20"/>
          <w:lang w:val="es-MX"/>
        </w:rPr>
        <w:t xml:space="preserve"> patrimonio contribuido</w:t>
      </w:r>
    </w:p>
    <w:p w:rsidR="005122C3" w:rsidRPr="0090036B" w:rsidRDefault="005122C3" w:rsidP="003B60A6">
      <w:pPr>
        <w:pStyle w:val="Texto"/>
        <w:spacing w:after="0" w:line="240" w:lineRule="auto"/>
        <w:ind w:left="426" w:hanging="426"/>
        <w:rPr>
          <w:b/>
          <w:sz w:val="20"/>
          <w:lang w:val="es-MX"/>
        </w:rPr>
      </w:pPr>
    </w:p>
    <w:p w:rsidR="00E36AF2" w:rsidRPr="003B60A6" w:rsidRDefault="00816484" w:rsidP="003B60A6">
      <w:pPr>
        <w:pStyle w:val="Texto"/>
        <w:spacing w:after="0" w:line="240" w:lineRule="auto"/>
        <w:ind w:firstLine="0"/>
        <w:rPr>
          <w:sz w:val="20"/>
          <w:lang w:val="es-MX"/>
        </w:rPr>
      </w:pPr>
      <w:r w:rsidRPr="003B60A6">
        <w:rPr>
          <w:sz w:val="20"/>
          <w:lang w:val="es-MX"/>
        </w:rPr>
        <w:t>E</w:t>
      </w:r>
      <w:r w:rsidR="00E36AF2" w:rsidRPr="003B60A6">
        <w:rPr>
          <w:sz w:val="20"/>
          <w:lang w:val="es-MX"/>
        </w:rPr>
        <w:t>n l</w:t>
      </w:r>
      <w:r w:rsidRPr="003B60A6">
        <w:rPr>
          <w:sz w:val="20"/>
          <w:lang w:val="es-MX"/>
        </w:rPr>
        <w:t>a C</w:t>
      </w:r>
      <w:r w:rsidR="00E36AF2" w:rsidRPr="003B60A6">
        <w:rPr>
          <w:sz w:val="20"/>
          <w:lang w:val="es-MX"/>
        </w:rPr>
        <w:t xml:space="preserve">iudad de </w:t>
      </w:r>
      <w:r w:rsidRPr="003B60A6">
        <w:rPr>
          <w:sz w:val="20"/>
          <w:lang w:val="es-MX"/>
        </w:rPr>
        <w:t>México</w:t>
      </w:r>
      <w:r w:rsidR="00E36AF2" w:rsidRPr="003B60A6">
        <w:rPr>
          <w:sz w:val="20"/>
          <w:lang w:val="es-MX"/>
        </w:rPr>
        <w:t>, D.F., siendo las 12:00 horas del 28 de enero de 2014</w:t>
      </w:r>
      <w:r w:rsidR="00A624D1" w:rsidRPr="003B60A6">
        <w:rPr>
          <w:sz w:val="20"/>
          <w:lang w:val="es-MX"/>
        </w:rPr>
        <w:t>,</w:t>
      </w:r>
      <w:r w:rsidR="00E36AF2" w:rsidRPr="003B60A6">
        <w:rPr>
          <w:sz w:val="20"/>
          <w:lang w:val="es-MX"/>
        </w:rPr>
        <w:t xml:space="preserve"> constituidos en el inmueble que ocupa las oficinas de la CONASAMI</w:t>
      </w:r>
      <w:r w:rsidRPr="003B60A6">
        <w:rPr>
          <w:sz w:val="20"/>
          <w:lang w:val="es-MX"/>
        </w:rPr>
        <w:t>,  hacen constar la entrega-recepción de un bien mueble a que se refiere el contrato de donación condicional DJSAC/054/2013 a favor del Comité Nacional Mixto de  Protección al Salario (CONANPROS)</w:t>
      </w:r>
    </w:p>
    <w:p w:rsidR="002D6F69" w:rsidRPr="006A7A95" w:rsidRDefault="002D6F69" w:rsidP="003B60A6">
      <w:pPr>
        <w:pStyle w:val="Texto"/>
        <w:spacing w:after="0" w:line="240" w:lineRule="auto"/>
        <w:ind w:firstLine="0"/>
        <w:rPr>
          <w:sz w:val="20"/>
          <w:lang w:val="es-MX"/>
        </w:rPr>
      </w:pPr>
    </w:p>
    <w:tbl>
      <w:tblPr>
        <w:tblW w:w="9922"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00"/>
        <w:gridCol w:w="2680"/>
        <w:gridCol w:w="2942"/>
      </w:tblGrid>
      <w:tr w:rsidR="00714F7E" w:rsidRPr="006A7A95" w:rsidTr="00152775">
        <w:tc>
          <w:tcPr>
            <w:tcW w:w="4300" w:type="dxa"/>
            <w:tcBorders>
              <w:top w:val="single" w:sz="8" w:space="0" w:color="78C0D4"/>
              <w:left w:val="single" w:sz="8" w:space="0" w:color="78C0D4"/>
              <w:bottom w:val="single" w:sz="8" w:space="0" w:color="78C0D4"/>
            </w:tcBorders>
            <w:shd w:val="clear" w:color="auto" w:fill="4BACC6"/>
          </w:tcPr>
          <w:p w:rsidR="00714F7E" w:rsidRPr="006A7A95" w:rsidRDefault="000E2447" w:rsidP="00152775">
            <w:pPr>
              <w:pStyle w:val="Texto"/>
              <w:spacing w:after="0" w:line="240" w:lineRule="auto"/>
              <w:ind w:left="318" w:firstLine="0"/>
              <w:jc w:val="center"/>
              <w:rPr>
                <w:b/>
                <w:bCs/>
                <w:color w:val="FFFFFF"/>
                <w:sz w:val="20"/>
                <w:lang w:val="es-MX"/>
              </w:rPr>
            </w:pPr>
            <w:r w:rsidRPr="006A7A95">
              <w:rPr>
                <w:b/>
                <w:bCs/>
                <w:color w:val="FFFFFF"/>
                <w:sz w:val="20"/>
                <w:lang w:val="es-MX"/>
              </w:rPr>
              <w:t>C</w:t>
            </w:r>
            <w:r w:rsidR="00714F7E" w:rsidRPr="006A7A95">
              <w:rPr>
                <w:b/>
                <w:bCs/>
                <w:color w:val="FFFFFF"/>
                <w:sz w:val="20"/>
                <w:lang w:val="es-MX"/>
              </w:rPr>
              <w:t>oncepto</w:t>
            </w:r>
          </w:p>
        </w:tc>
        <w:tc>
          <w:tcPr>
            <w:tcW w:w="2680" w:type="dxa"/>
            <w:tcBorders>
              <w:top w:val="single" w:sz="8" w:space="0" w:color="78C0D4"/>
              <w:bottom w:val="single" w:sz="8" w:space="0" w:color="78C0D4"/>
            </w:tcBorders>
            <w:shd w:val="clear" w:color="auto" w:fill="4BACC6"/>
          </w:tcPr>
          <w:p w:rsidR="00714F7E" w:rsidRPr="0090036B" w:rsidRDefault="00714F7E" w:rsidP="003B60A6">
            <w:pPr>
              <w:pStyle w:val="Texto"/>
              <w:spacing w:after="0" w:line="240" w:lineRule="auto"/>
              <w:ind w:firstLine="0"/>
              <w:jc w:val="center"/>
              <w:rPr>
                <w:b/>
                <w:bCs/>
                <w:color w:val="FFFFFF"/>
                <w:sz w:val="20"/>
                <w:lang w:val="es-MX"/>
              </w:rPr>
            </w:pPr>
            <w:r w:rsidRPr="006A7A95">
              <w:rPr>
                <w:b/>
                <w:bCs/>
                <w:color w:val="FFFFFF"/>
                <w:sz w:val="20"/>
                <w:lang w:val="es-MX"/>
              </w:rPr>
              <w:t>201</w:t>
            </w:r>
            <w:r w:rsidR="008A414C" w:rsidRPr="003B60A6">
              <w:rPr>
                <w:b/>
                <w:bCs/>
                <w:color w:val="FFFFFF"/>
                <w:sz w:val="20"/>
                <w:lang w:val="es-MX"/>
              </w:rPr>
              <w:t>4</w:t>
            </w:r>
          </w:p>
        </w:tc>
        <w:tc>
          <w:tcPr>
            <w:tcW w:w="2942" w:type="dxa"/>
            <w:tcBorders>
              <w:top w:val="single" w:sz="8" w:space="0" w:color="78C0D4"/>
              <w:bottom w:val="single" w:sz="8" w:space="0" w:color="78C0D4"/>
              <w:right w:val="single" w:sz="8" w:space="0" w:color="78C0D4"/>
            </w:tcBorders>
            <w:shd w:val="clear" w:color="auto" w:fill="4BACC6"/>
          </w:tcPr>
          <w:p w:rsidR="00714F7E" w:rsidRPr="0090036B" w:rsidRDefault="00714F7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816484" w:rsidRPr="003B60A6">
              <w:rPr>
                <w:b/>
                <w:bCs/>
                <w:color w:val="FFFFFF"/>
                <w:sz w:val="20"/>
                <w:lang w:val="es-MX"/>
              </w:rPr>
              <w:t>3</w:t>
            </w:r>
          </w:p>
        </w:tc>
      </w:tr>
      <w:tr w:rsidR="00714F7E" w:rsidRPr="006A7A95" w:rsidTr="00152775">
        <w:tc>
          <w:tcPr>
            <w:tcW w:w="4300" w:type="dxa"/>
            <w:shd w:val="clear" w:color="auto" w:fill="D2EAF1"/>
          </w:tcPr>
          <w:p w:rsidR="00714F7E" w:rsidRPr="003B60A6" w:rsidRDefault="00816484" w:rsidP="003B60A6">
            <w:pPr>
              <w:pStyle w:val="Texto"/>
              <w:spacing w:after="0" w:line="240" w:lineRule="auto"/>
              <w:ind w:firstLine="0"/>
              <w:rPr>
                <w:b/>
                <w:bCs/>
                <w:szCs w:val="18"/>
                <w:lang w:val="es-MX"/>
              </w:rPr>
            </w:pPr>
            <w:r w:rsidRPr="003B60A6">
              <w:rPr>
                <w:b/>
                <w:bCs/>
                <w:szCs w:val="18"/>
                <w:lang w:val="es-MX"/>
              </w:rPr>
              <w:t>Donación Sedan 4 ptas. marca VW tipo Pointer City Estándar Mod. 2004</w:t>
            </w:r>
          </w:p>
        </w:tc>
        <w:tc>
          <w:tcPr>
            <w:tcW w:w="2680" w:type="dxa"/>
            <w:shd w:val="clear" w:color="auto" w:fill="D2EAF1"/>
          </w:tcPr>
          <w:p w:rsidR="00714F7E" w:rsidRPr="003B60A6" w:rsidRDefault="00816484" w:rsidP="003B60A6">
            <w:pPr>
              <w:pStyle w:val="Texto"/>
              <w:spacing w:after="0" w:line="240" w:lineRule="auto"/>
              <w:ind w:firstLine="0"/>
              <w:jc w:val="right"/>
              <w:rPr>
                <w:szCs w:val="18"/>
                <w:lang w:val="es-MX"/>
              </w:rPr>
            </w:pPr>
            <w:r w:rsidRPr="003B60A6">
              <w:rPr>
                <w:szCs w:val="18"/>
                <w:lang w:val="es-MX"/>
              </w:rPr>
              <w:t>75,999.00</w:t>
            </w:r>
          </w:p>
        </w:tc>
        <w:tc>
          <w:tcPr>
            <w:tcW w:w="2942" w:type="dxa"/>
            <w:shd w:val="clear" w:color="auto" w:fill="D2EAF1"/>
          </w:tcPr>
          <w:p w:rsidR="00714F7E" w:rsidRPr="003B60A6" w:rsidRDefault="00714F7E" w:rsidP="003B60A6">
            <w:pPr>
              <w:pStyle w:val="Texto"/>
              <w:spacing w:after="0" w:line="240" w:lineRule="auto"/>
              <w:ind w:firstLine="0"/>
              <w:jc w:val="right"/>
              <w:rPr>
                <w:szCs w:val="18"/>
                <w:lang w:val="es-MX"/>
              </w:rPr>
            </w:pPr>
          </w:p>
        </w:tc>
      </w:tr>
    </w:tbl>
    <w:p w:rsidR="004B43AC" w:rsidRPr="003B60A6" w:rsidRDefault="004B43AC" w:rsidP="003B60A6">
      <w:pPr>
        <w:pStyle w:val="Texto"/>
        <w:spacing w:after="0" w:line="240" w:lineRule="auto"/>
        <w:ind w:firstLine="0"/>
        <w:rPr>
          <w:b/>
          <w:sz w:val="20"/>
          <w:lang w:val="es-MX"/>
        </w:rPr>
      </w:pPr>
    </w:p>
    <w:p w:rsidR="00BF4654" w:rsidRPr="0055419C" w:rsidRDefault="004B43AC" w:rsidP="003B60A6">
      <w:pPr>
        <w:pStyle w:val="Texto"/>
        <w:spacing w:after="0" w:line="240" w:lineRule="auto"/>
        <w:ind w:firstLine="0"/>
        <w:rPr>
          <w:b/>
          <w:sz w:val="20"/>
          <w:lang w:val="es-MX"/>
        </w:rPr>
      </w:pPr>
      <w:r>
        <w:rPr>
          <w:b/>
          <w:szCs w:val="18"/>
          <w:lang w:val="es-MX"/>
        </w:rPr>
        <w:t xml:space="preserve">3 </w:t>
      </w:r>
      <w:r w:rsidR="00152775">
        <w:rPr>
          <w:b/>
          <w:szCs w:val="18"/>
          <w:lang w:val="es-MX"/>
        </w:rPr>
        <w:t xml:space="preserve">             </w:t>
      </w:r>
      <w:r w:rsidRPr="003B60A6">
        <w:rPr>
          <w:b/>
          <w:sz w:val="20"/>
          <w:lang w:val="es-MX"/>
        </w:rPr>
        <w:t>Notas al estado de actividades</w:t>
      </w:r>
    </w:p>
    <w:p w:rsidR="00095F24" w:rsidRPr="0090036B" w:rsidRDefault="00095F24" w:rsidP="003B60A6">
      <w:pPr>
        <w:pStyle w:val="Texto"/>
        <w:spacing w:after="0" w:line="240" w:lineRule="auto"/>
        <w:rPr>
          <w:b/>
          <w:sz w:val="20"/>
          <w:lang w:val="es-MX"/>
        </w:rPr>
      </w:pPr>
    </w:p>
    <w:p w:rsidR="00BF4654" w:rsidRPr="0055419C" w:rsidRDefault="003D0B0E" w:rsidP="003B60A6">
      <w:pPr>
        <w:pStyle w:val="Texto"/>
        <w:spacing w:after="0" w:line="240" w:lineRule="auto"/>
        <w:ind w:left="426" w:hanging="426"/>
        <w:rPr>
          <w:b/>
          <w:sz w:val="20"/>
          <w:lang w:val="es-MX"/>
        </w:rPr>
      </w:pPr>
      <w:r w:rsidRPr="00A61D77">
        <w:rPr>
          <w:b/>
          <w:sz w:val="20"/>
          <w:lang w:val="es-MX"/>
        </w:rPr>
        <w:t xml:space="preserve">3.1 </w:t>
      </w:r>
      <w:r w:rsidR="004B43AC" w:rsidRPr="003B60A6">
        <w:rPr>
          <w:b/>
          <w:sz w:val="20"/>
          <w:lang w:val="es-MX"/>
        </w:rPr>
        <w:t>Ingresos de gestión</w:t>
      </w:r>
    </w:p>
    <w:p w:rsidR="00A11F78" w:rsidRPr="0090036B" w:rsidRDefault="00A11F78" w:rsidP="003B60A6">
      <w:pPr>
        <w:pStyle w:val="Texto"/>
        <w:spacing w:after="0" w:line="240" w:lineRule="auto"/>
        <w:ind w:firstLine="0"/>
        <w:rPr>
          <w:sz w:val="20"/>
          <w:lang w:val="es-MX"/>
        </w:rPr>
      </w:pPr>
    </w:p>
    <w:p w:rsidR="009E775A" w:rsidRDefault="009E775A" w:rsidP="003B60A6">
      <w:pPr>
        <w:pStyle w:val="Texto"/>
        <w:spacing w:after="0" w:line="240" w:lineRule="auto"/>
        <w:ind w:firstLine="0"/>
        <w:rPr>
          <w:sz w:val="20"/>
          <w:lang w:val="es-MX"/>
        </w:rPr>
      </w:pPr>
      <w:r w:rsidRPr="00A61D77">
        <w:rPr>
          <w:sz w:val="20"/>
          <w:lang w:val="es-MX"/>
        </w:rPr>
        <w:t>Dentro del rubro de Ingresos</w:t>
      </w:r>
      <w:r w:rsidR="009B18BA">
        <w:rPr>
          <w:sz w:val="20"/>
          <w:lang w:val="es-MX"/>
        </w:rPr>
        <w:t>,</w:t>
      </w:r>
      <w:r w:rsidR="00465308" w:rsidRPr="0055419C">
        <w:rPr>
          <w:sz w:val="20"/>
          <w:lang w:val="es-MX"/>
        </w:rPr>
        <w:t xml:space="preserve"> </w:t>
      </w:r>
      <w:r w:rsidR="00465308" w:rsidRPr="0090036B">
        <w:rPr>
          <w:sz w:val="20"/>
          <w:lang w:val="es-MX"/>
        </w:rPr>
        <w:t>específicamente Transferencias Internas y Asignaciones al Sector P</w:t>
      </w:r>
      <w:r w:rsidR="00D01296" w:rsidRPr="00A61D77">
        <w:rPr>
          <w:sz w:val="20"/>
          <w:lang w:val="es-MX"/>
        </w:rPr>
        <w:t>ú</w:t>
      </w:r>
      <w:r w:rsidR="00465308" w:rsidRPr="005B25D0">
        <w:rPr>
          <w:sz w:val="20"/>
          <w:lang w:val="es-MX"/>
        </w:rPr>
        <w:t>blico</w:t>
      </w:r>
      <w:r w:rsidR="009B18BA">
        <w:rPr>
          <w:sz w:val="20"/>
          <w:lang w:val="es-MX"/>
        </w:rPr>
        <w:t>,</w:t>
      </w:r>
      <w:r w:rsidR="00DC0203" w:rsidRPr="0055419C">
        <w:rPr>
          <w:sz w:val="20"/>
          <w:lang w:val="es-MX"/>
        </w:rPr>
        <w:t xml:space="preserve"> los saldos al </w:t>
      </w:r>
      <w:r w:rsidR="004B43AC" w:rsidRPr="003B60A6">
        <w:rPr>
          <w:sz w:val="20"/>
        </w:rPr>
        <w:t>3</w:t>
      </w:r>
      <w:r w:rsidR="00246D20">
        <w:rPr>
          <w:sz w:val="20"/>
        </w:rPr>
        <w:t>0</w:t>
      </w:r>
      <w:r w:rsidR="004B43AC" w:rsidRPr="003B60A6">
        <w:rPr>
          <w:sz w:val="20"/>
        </w:rPr>
        <w:t xml:space="preserve"> de </w:t>
      </w:r>
      <w:r w:rsidR="00246D20">
        <w:rPr>
          <w:sz w:val="20"/>
        </w:rPr>
        <w:t>junio</w:t>
      </w:r>
      <w:r w:rsidR="00090307" w:rsidRPr="003B60A6">
        <w:rPr>
          <w:sz w:val="20"/>
        </w:rPr>
        <w:t xml:space="preserve"> </w:t>
      </w:r>
      <w:r w:rsidR="006C6777" w:rsidRPr="006F7E12">
        <w:rPr>
          <w:sz w:val="20"/>
        </w:rPr>
        <w:t xml:space="preserve"> 201</w:t>
      </w:r>
      <w:r w:rsidR="00090307" w:rsidRPr="003B60A6">
        <w:rPr>
          <w:sz w:val="20"/>
        </w:rPr>
        <w:t>4</w:t>
      </w:r>
      <w:r w:rsidR="006C6777" w:rsidRPr="0055419C">
        <w:rPr>
          <w:sz w:val="20"/>
        </w:rPr>
        <w:t xml:space="preserve"> y 201</w:t>
      </w:r>
      <w:r w:rsidR="00090307" w:rsidRPr="003B60A6">
        <w:rPr>
          <w:sz w:val="20"/>
        </w:rPr>
        <w:t>3</w:t>
      </w:r>
      <w:r w:rsidR="00DC0203" w:rsidRPr="0090036B">
        <w:rPr>
          <w:sz w:val="20"/>
          <w:lang w:val="es-MX"/>
        </w:rPr>
        <w:t xml:space="preserve"> </w:t>
      </w:r>
      <w:r w:rsidRPr="00A61D77">
        <w:rPr>
          <w:sz w:val="20"/>
          <w:lang w:val="es-MX"/>
        </w:rPr>
        <w:t>se integra</w:t>
      </w:r>
      <w:r w:rsidR="009F5FCB" w:rsidRPr="005B25D0">
        <w:rPr>
          <w:sz w:val="20"/>
          <w:lang w:val="es-MX"/>
        </w:rPr>
        <w:t>n</w:t>
      </w:r>
      <w:r w:rsidRPr="000A57C7">
        <w:rPr>
          <w:sz w:val="20"/>
          <w:lang w:val="es-MX"/>
        </w:rPr>
        <w:t xml:space="preserve"> de la siguiente forma:</w:t>
      </w:r>
    </w:p>
    <w:p w:rsidR="009F7628" w:rsidRPr="000A57C7" w:rsidRDefault="009F7628" w:rsidP="003B60A6">
      <w:pPr>
        <w:pStyle w:val="Texto"/>
        <w:spacing w:after="0" w:line="240" w:lineRule="auto"/>
        <w:ind w:firstLine="0"/>
        <w:rPr>
          <w:sz w:val="20"/>
          <w:lang w:val="es-MX"/>
        </w:rPr>
      </w:pPr>
    </w:p>
    <w:tbl>
      <w:tblPr>
        <w:tblW w:w="9922" w:type="dxa"/>
        <w:tblInd w:w="4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181"/>
        <w:gridCol w:w="1180"/>
        <w:gridCol w:w="142"/>
        <w:gridCol w:w="2835"/>
        <w:gridCol w:w="2584"/>
      </w:tblGrid>
      <w:tr w:rsidR="00074220" w:rsidRPr="00793FB1" w:rsidTr="00524B7F">
        <w:tc>
          <w:tcPr>
            <w:tcW w:w="318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r w:rsidRPr="00793FB1">
              <w:rPr>
                <w:b/>
                <w:bCs/>
                <w:color w:val="FFFFFF"/>
                <w:szCs w:val="18"/>
                <w:lang w:val="es-MX"/>
              </w:rPr>
              <w:t>Concepto</w:t>
            </w:r>
          </w:p>
        </w:tc>
        <w:tc>
          <w:tcPr>
            <w:tcW w:w="4157" w:type="dxa"/>
            <w:gridSpan w:val="3"/>
            <w:tcBorders>
              <w:top w:val="single" w:sz="8" w:space="0" w:color="78C0D4"/>
              <w:bottom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2584" w:type="dxa"/>
            <w:tcBorders>
              <w:top w:val="single" w:sz="8" w:space="0" w:color="78C0D4"/>
              <w:bottom w:val="single" w:sz="8" w:space="0" w:color="78C0D4"/>
              <w:right w:val="single" w:sz="8" w:space="0" w:color="78C0D4"/>
            </w:tcBorders>
            <w:shd w:val="clear" w:color="auto" w:fill="4BACC6"/>
          </w:tcPr>
          <w:p w:rsidR="00074220" w:rsidRPr="00793FB1" w:rsidRDefault="00074220" w:rsidP="00524B7F">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w:t>
            </w:r>
            <w:r w:rsidRPr="00A61D77">
              <w:rPr>
                <w:b/>
                <w:bCs/>
                <w:szCs w:val="18"/>
                <w:lang w:val="es-MX"/>
              </w:rPr>
              <w:t xml:space="preserve"> </w:t>
            </w:r>
            <w:r w:rsidRPr="00793FB1">
              <w:rPr>
                <w:b/>
                <w:bCs/>
                <w:szCs w:val="18"/>
                <w:lang w:val="es-MX"/>
              </w:rPr>
              <w:t>asignaciones, subsidios y otras ayudas</w:t>
            </w:r>
          </w:p>
        </w:tc>
        <w:tc>
          <w:tcPr>
            <w:tcW w:w="2977" w:type="dxa"/>
            <w:gridSpan w:val="2"/>
            <w:shd w:val="clear" w:color="auto" w:fill="D2EAF1"/>
          </w:tcPr>
          <w:p w:rsidR="00074220" w:rsidRPr="003B60A6" w:rsidRDefault="00074220" w:rsidP="006B59CE">
            <w:pPr>
              <w:pStyle w:val="Texto"/>
              <w:spacing w:after="0" w:line="240" w:lineRule="auto"/>
              <w:ind w:firstLine="0"/>
              <w:jc w:val="right"/>
              <w:rPr>
                <w:rFonts w:ascii="Arial Black" w:hAnsi="Arial Black"/>
                <w:sz w:val="16"/>
                <w:szCs w:val="16"/>
                <w:lang w:val="es-MX"/>
              </w:rPr>
            </w:pPr>
            <w:r w:rsidRPr="003B60A6">
              <w:rPr>
                <w:rFonts w:ascii="Arial Black" w:hAnsi="Arial Black"/>
                <w:sz w:val="16"/>
                <w:szCs w:val="16"/>
                <w:lang w:val="es-MX"/>
              </w:rPr>
              <w:t>$ 14,731,510.16</w:t>
            </w:r>
          </w:p>
        </w:tc>
        <w:tc>
          <w:tcPr>
            <w:tcW w:w="2584" w:type="dxa"/>
            <w:shd w:val="clear" w:color="auto" w:fill="D2EAF1"/>
          </w:tcPr>
          <w:p w:rsidR="00074220" w:rsidRPr="003B60A6" w:rsidRDefault="00074220" w:rsidP="006B59CE">
            <w:pPr>
              <w:pStyle w:val="Texto"/>
              <w:spacing w:after="0" w:line="240" w:lineRule="auto"/>
              <w:ind w:firstLine="0"/>
              <w:jc w:val="right"/>
              <w:rPr>
                <w:rFonts w:ascii="Arial Black" w:hAnsi="Arial Black"/>
                <w:sz w:val="16"/>
                <w:szCs w:val="16"/>
                <w:lang w:val="es-MX"/>
              </w:rPr>
            </w:pPr>
            <w:r w:rsidRPr="003B60A6">
              <w:rPr>
                <w:rFonts w:ascii="Arial Black" w:hAnsi="Arial Black"/>
                <w:sz w:val="16"/>
                <w:szCs w:val="16"/>
                <w:lang w:val="es-MX"/>
              </w:rPr>
              <w:t>$ 15,733,290.51</w:t>
            </w:r>
          </w:p>
        </w:tc>
      </w:tr>
      <w:tr w:rsidR="00074220" w:rsidRPr="00793FB1" w:rsidTr="00524B7F">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Transferencias internas y asignaciones al sector público</w:t>
            </w:r>
          </w:p>
        </w:tc>
        <w:tc>
          <w:tcPr>
            <w:tcW w:w="2977"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14,731,510.16</w:t>
            </w:r>
          </w:p>
        </w:tc>
        <w:tc>
          <w:tcPr>
            <w:tcW w:w="2584"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15,733,290.51</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personales</w:t>
            </w:r>
          </w:p>
        </w:tc>
        <w:tc>
          <w:tcPr>
            <w:tcW w:w="2977"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12,075,369.81</w:t>
            </w:r>
          </w:p>
        </w:tc>
        <w:tc>
          <w:tcPr>
            <w:tcW w:w="2584" w:type="dxa"/>
            <w:shd w:val="clear" w:color="auto" w:fill="D2EAF1"/>
          </w:tcPr>
          <w:p w:rsidR="00074220" w:rsidRPr="00793FB1" w:rsidRDefault="00074220" w:rsidP="006B59CE">
            <w:pPr>
              <w:pStyle w:val="Texto"/>
              <w:spacing w:after="0" w:line="240" w:lineRule="auto"/>
              <w:ind w:firstLine="0"/>
              <w:jc w:val="right"/>
              <w:rPr>
                <w:b/>
                <w:szCs w:val="18"/>
                <w:lang w:val="es-MX"/>
              </w:rPr>
            </w:pPr>
            <w:r>
              <w:rPr>
                <w:szCs w:val="18"/>
                <w:lang w:val="es-MX"/>
              </w:rPr>
              <w:t>12,742,088.49</w:t>
            </w:r>
          </w:p>
        </w:tc>
      </w:tr>
      <w:tr w:rsidR="00074220" w:rsidRPr="00793FB1" w:rsidTr="00524B7F">
        <w:tc>
          <w:tcPr>
            <w:tcW w:w="4361" w:type="dxa"/>
            <w:gridSpan w:val="2"/>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Materiales y suministros</w:t>
            </w:r>
          </w:p>
        </w:tc>
        <w:tc>
          <w:tcPr>
            <w:tcW w:w="2977"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496,392.80</w:t>
            </w:r>
          </w:p>
        </w:tc>
        <w:tc>
          <w:tcPr>
            <w:tcW w:w="2584"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454,254.30</w:t>
            </w:r>
          </w:p>
        </w:tc>
      </w:tr>
      <w:tr w:rsidR="00074220" w:rsidRPr="00793FB1" w:rsidTr="00524B7F">
        <w:tc>
          <w:tcPr>
            <w:tcW w:w="4361" w:type="dxa"/>
            <w:gridSpan w:val="2"/>
            <w:shd w:val="clear" w:color="auto" w:fill="D2EAF1"/>
          </w:tcPr>
          <w:p w:rsidR="00074220" w:rsidRPr="00793FB1" w:rsidRDefault="00074220" w:rsidP="006B59CE">
            <w:pPr>
              <w:pStyle w:val="Texto"/>
              <w:spacing w:after="0" w:line="240" w:lineRule="auto"/>
              <w:ind w:firstLine="0"/>
              <w:rPr>
                <w:b/>
                <w:bCs/>
                <w:szCs w:val="18"/>
                <w:lang w:val="es-MX"/>
              </w:rPr>
            </w:pPr>
            <w:r w:rsidRPr="00793FB1">
              <w:rPr>
                <w:b/>
                <w:bCs/>
                <w:szCs w:val="18"/>
                <w:lang w:val="es-MX"/>
              </w:rPr>
              <w:t>Servicios generales</w:t>
            </w:r>
          </w:p>
        </w:tc>
        <w:tc>
          <w:tcPr>
            <w:tcW w:w="2977"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2,293,183.16</w:t>
            </w:r>
          </w:p>
        </w:tc>
        <w:tc>
          <w:tcPr>
            <w:tcW w:w="2584" w:type="dxa"/>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2,536,947.72</w:t>
            </w:r>
          </w:p>
        </w:tc>
      </w:tr>
      <w:tr w:rsidR="00074220" w:rsidRPr="00793FB1" w:rsidTr="00524B7F">
        <w:tc>
          <w:tcPr>
            <w:tcW w:w="4503" w:type="dxa"/>
            <w:gridSpan w:val="3"/>
            <w:tcBorders>
              <w:right w:val="nil"/>
            </w:tcBorders>
            <w:shd w:val="clear" w:color="auto" w:fill="auto"/>
          </w:tcPr>
          <w:p w:rsidR="00074220" w:rsidRPr="00793FB1" w:rsidRDefault="00074220" w:rsidP="006B59CE">
            <w:pPr>
              <w:pStyle w:val="Texto"/>
              <w:spacing w:after="0" w:line="240" w:lineRule="auto"/>
              <w:ind w:firstLine="0"/>
              <w:rPr>
                <w:b/>
                <w:bCs/>
                <w:szCs w:val="18"/>
                <w:lang w:val="es-MX"/>
              </w:rPr>
            </w:pPr>
            <w:r w:rsidRPr="00793FB1">
              <w:rPr>
                <w:b/>
                <w:bCs/>
                <w:szCs w:val="18"/>
                <w:lang w:val="es-MX"/>
              </w:rPr>
              <w:t>Ayudas sociales</w:t>
            </w:r>
          </w:p>
        </w:tc>
        <w:tc>
          <w:tcPr>
            <w:tcW w:w="2835" w:type="dxa"/>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2,400.00</w:t>
            </w:r>
          </w:p>
        </w:tc>
        <w:tc>
          <w:tcPr>
            <w:tcW w:w="2584"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sidRPr="00793FB1">
              <w:rPr>
                <w:szCs w:val="18"/>
                <w:lang w:val="es-MX"/>
              </w:rPr>
              <w:t>0.00</w:t>
            </w:r>
          </w:p>
        </w:tc>
      </w:tr>
    </w:tbl>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1F2907" w:rsidRDefault="001F2907" w:rsidP="003B60A6">
      <w:pPr>
        <w:pStyle w:val="Texto"/>
        <w:spacing w:after="0" w:line="240" w:lineRule="auto"/>
        <w:ind w:firstLine="0"/>
        <w:rPr>
          <w:szCs w:val="18"/>
          <w:lang w:val="es-MX"/>
        </w:rPr>
      </w:pPr>
    </w:p>
    <w:p w:rsidR="00BD588C" w:rsidRPr="003B60A6" w:rsidRDefault="00BD588C" w:rsidP="003B60A6">
      <w:pPr>
        <w:pStyle w:val="Texto"/>
        <w:spacing w:after="0" w:line="240" w:lineRule="auto"/>
        <w:ind w:firstLine="0"/>
        <w:rPr>
          <w:szCs w:val="18"/>
          <w:lang w:val="es-MX"/>
        </w:rPr>
      </w:pPr>
    </w:p>
    <w:p w:rsidR="00BF4654" w:rsidRPr="0055419C" w:rsidRDefault="003D0B0E" w:rsidP="003B60A6">
      <w:pPr>
        <w:pStyle w:val="Texto"/>
        <w:spacing w:after="0" w:line="240" w:lineRule="auto"/>
        <w:ind w:left="426" w:hanging="426"/>
        <w:rPr>
          <w:b/>
          <w:sz w:val="20"/>
          <w:lang w:val="es-MX"/>
        </w:rPr>
      </w:pPr>
      <w:r w:rsidRPr="0055419C">
        <w:rPr>
          <w:b/>
          <w:sz w:val="20"/>
          <w:lang w:val="es-MX"/>
        </w:rPr>
        <w:lastRenderedPageBreak/>
        <w:t xml:space="preserve">3.2 </w:t>
      </w:r>
      <w:r w:rsidR="0046371A" w:rsidRPr="003B60A6">
        <w:rPr>
          <w:b/>
          <w:sz w:val="20"/>
          <w:lang w:val="es-MX"/>
        </w:rPr>
        <w:t>Gastos y otras pérdidas</w:t>
      </w:r>
    </w:p>
    <w:p w:rsidR="00095F24" w:rsidRPr="003B60A6" w:rsidRDefault="00095F24" w:rsidP="003B60A6">
      <w:pPr>
        <w:pStyle w:val="Texto"/>
        <w:spacing w:after="0" w:line="240" w:lineRule="auto"/>
        <w:ind w:firstLine="0"/>
        <w:rPr>
          <w:szCs w:val="18"/>
          <w:lang w:val="es-MX"/>
        </w:rPr>
      </w:pPr>
    </w:p>
    <w:p w:rsidR="00A62206" w:rsidRDefault="00A62206" w:rsidP="003B60A6">
      <w:pPr>
        <w:pStyle w:val="Texto"/>
        <w:spacing w:after="0" w:line="240" w:lineRule="auto"/>
        <w:ind w:firstLine="0"/>
        <w:rPr>
          <w:sz w:val="20"/>
          <w:lang w:val="es-MX"/>
        </w:rPr>
      </w:pPr>
      <w:r w:rsidRPr="0055419C">
        <w:rPr>
          <w:sz w:val="20"/>
          <w:lang w:val="es-MX"/>
        </w:rPr>
        <w:t>Dent</w:t>
      </w:r>
      <w:r w:rsidR="002053A7" w:rsidRPr="0090036B">
        <w:rPr>
          <w:sz w:val="20"/>
          <w:lang w:val="es-MX"/>
        </w:rPr>
        <w:t>ro de este rubro</w:t>
      </w:r>
      <w:r w:rsidR="009B18BA">
        <w:rPr>
          <w:sz w:val="20"/>
          <w:lang w:val="es-MX"/>
        </w:rPr>
        <w:t>,</w:t>
      </w:r>
      <w:r w:rsidR="002053A7" w:rsidRPr="0090036B">
        <w:rPr>
          <w:sz w:val="20"/>
          <w:lang w:val="es-MX"/>
        </w:rPr>
        <w:t xml:space="preserve"> las partidas má</w:t>
      </w:r>
      <w:r w:rsidRPr="00A61D77">
        <w:rPr>
          <w:sz w:val="20"/>
          <w:lang w:val="es-MX"/>
        </w:rPr>
        <w:t>s significativas</w:t>
      </w:r>
      <w:r w:rsidR="00DC0203" w:rsidRPr="005B25D0">
        <w:rPr>
          <w:sz w:val="20"/>
          <w:lang w:val="es-MX"/>
        </w:rPr>
        <w:t xml:space="preserve"> al </w:t>
      </w:r>
      <w:r w:rsidR="00767F09" w:rsidRPr="003B60A6">
        <w:rPr>
          <w:sz w:val="20"/>
        </w:rPr>
        <w:t>3</w:t>
      </w:r>
      <w:r w:rsidR="00246D20">
        <w:rPr>
          <w:sz w:val="20"/>
        </w:rPr>
        <w:t>0</w:t>
      </w:r>
      <w:r w:rsidR="00090307" w:rsidRPr="003B60A6">
        <w:rPr>
          <w:sz w:val="20"/>
        </w:rPr>
        <w:t xml:space="preserve"> de </w:t>
      </w:r>
      <w:r w:rsidR="00246D20">
        <w:rPr>
          <w:sz w:val="20"/>
        </w:rPr>
        <w:t>junio</w:t>
      </w:r>
      <w:r w:rsidR="00090307" w:rsidRPr="003B60A6">
        <w:rPr>
          <w:sz w:val="20"/>
        </w:rPr>
        <w:t xml:space="preserve"> </w:t>
      </w:r>
      <w:r w:rsidR="006C6777" w:rsidRPr="006F7E12">
        <w:rPr>
          <w:sz w:val="20"/>
        </w:rPr>
        <w:t>de 201</w:t>
      </w:r>
      <w:r w:rsidR="00090307" w:rsidRPr="003B60A6">
        <w:rPr>
          <w:sz w:val="20"/>
        </w:rPr>
        <w:t>4</w:t>
      </w:r>
      <w:r w:rsidR="006C6777" w:rsidRPr="0055419C">
        <w:rPr>
          <w:sz w:val="20"/>
        </w:rPr>
        <w:t xml:space="preserve"> y 2</w:t>
      </w:r>
      <w:r w:rsidR="006C6777" w:rsidRPr="0090036B">
        <w:rPr>
          <w:sz w:val="20"/>
        </w:rPr>
        <w:t>01</w:t>
      </w:r>
      <w:r w:rsidR="00090307" w:rsidRPr="003B60A6">
        <w:rPr>
          <w:sz w:val="20"/>
        </w:rPr>
        <w:t>3</w:t>
      </w:r>
      <w:r w:rsidR="00DC0203" w:rsidRPr="0090036B">
        <w:rPr>
          <w:sz w:val="20"/>
          <w:lang w:val="es-MX"/>
        </w:rPr>
        <w:t xml:space="preserve"> </w:t>
      </w:r>
      <w:r w:rsidRPr="00A61D77">
        <w:rPr>
          <w:sz w:val="20"/>
          <w:lang w:val="es-MX"/>
        </w:rPr>
        <w:t>son las siguientes:</w:t>
      </w:r>
    </w:p>
    <w:p w:rsidR="0006085E" w:rsidRDefault="0006085E" w:rsidP="003B60A6">
      <w:pPr>
        <w:pStyle w:val="Texto"/>
        <w:spacing w:after="0" w:line="240" w:lineRule="auto"/>
        <w:ind w:firstLine="0"/>
        <w:rPr>
          <w:sz w:val="20"/>
          <w:lang w:val="es-MX"/>
        </w:rPr>
      </w:pPr>
    </w:p>
    <w:p w:rsidR="0006085E" w:rsidRDefault="0006085E" w:rsidP="003B60A6">
      <w:pPr>
        <w:pStyle w:val="Texto"/>
        <w:spacing w:after="0" w:line="240" w:lineRule="auto"/>
        <w:ind w:firstLine="0"/>
        <w:rPr>
          <w:sz w:val="20"/>
          <w:lang w:val="es-MX"/>
        </w:rPr>
      </w:pPr>
    </w:p>
    <w:p w:rsidR="00034A2A" w:rsidRDefault="00034A2A" w:rsidP="003B60A6">
      <w:pPr>
        <w:pStyle w:val="Texto"/>
        <w:spacing w:after="0" w:line="240" w:lineRule="auto"/>
        <w:ind w:firstLine="0"/>
        <w:rPr>
          <w:sz w:val="20"/>
          <w:lang w:val="es-MX"/>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2721"/>
        <w:gridCol w:w="1445"/>
        <w:gridCol w:w="2136"/>
        <w:gridCol w:w="982"/>
        <w:gridCol w:w="2629"/>
      </w:tblGrid>
      <w:tr w:rsidR="00074220" w:rsidRPr="00793FB1" w:rsidTr="00307150">
        <w:trPr>
          <w:jc w:val="center"/>
        </w:trPr>
        <w:tc>
          <w:tcPr>
            <w:tcW w:w="2721" w:type="dxa"/>
            <w:tcBorders>
              <w:top w:val="single" w:sz="8" w:space="0" w:color="78C0D4"/>
              <w:left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center"/>
              <w:rPr>
                <w:b/>
                <w:bCs/>
                <w:color w:val="FFFFFF"/>
                <w:szCs w:val="18"/>
                <w:lang w:val="es-MX"/>
              </w:rPr>
            </w:pPr>
            <w:r w:rsidRPr="00793FB1">
              <w:rPr>
                <w:b/>
                <w:bCs/>
                <w:color w:val="FFFFFF"/>
                <w:szCs w:val="18"/>
                <w:lang w:val="es-MX"/>
              </w:rPr>
              <w:t>Concepto del Gastos</w:t>
            </w:r>
          </w:p>
        </w:tc>
        <w:tc>
          <w:tcPr>
            <w:tcW w:w="3581" w:type="dxa"/>
            <w:gridSpan w:val="2"/>
            <w:tcBorders>
              <w:top w:val="single" w:sz="8" w:space="0" w:color="78C0D4"/>
              <w:bottom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2014</w:t>
            </w:r>
          </w:p>
        </w:tc>
        <w:tc>
          <w:tcPr>
            <w:tcW w:w="3611" w:type="dxa"/>
            <w:gridSpan w:val="2"/>
            <w:tcBorders>
              <w:top w:val="single" w:sz="8" w:space="0" w:color="78C0D4"/>
              <w:bottom w:val="single" w:sz="8" w:space="0" w:color="78C0D4"/>
              <w:right w:val="single" w:sz="8" w:space="0" w:color="78C0D4"/>
            </w:tcBorders>
            <w:shd w:val="clear" w:color="auto" w:fill="4BACC6"/>
          </w:tcPr>
          <w:p w:rsidR="00074220" w:rsidRPr="00793FB1" w:rsidRDefault="00074220" w:rsidP="006B59CE">
            <w:pPr>
              <w:pStyle w:val="Texto"/>
              <w:spacing w:after="0" w:line="240" w:lineRule="auto"/>
              <w:ind w:firstLine="0"/>
              <w:jc w:val="right"/>
              <w:rPr>
                <w:b/>
                <w:bCs/>
                <w:color w:val="FFFFFF"/>
                <w:szCs w:val="18"/>
                <w:lang w:val="es-MX"/>
              </w:rPr>
            </w:pPr>
            <w:r w:rsidRPr="00793FB1">
              <w:rPr>
                <w:b/>
                <w:bCs/>
                <w:color w:val="FFFFFF"/>
                <w:szCs w:val="18"/>
                <w:lang w:val="es-MX"/>
              </w:rPr>
              <w:t>2013</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Sueldo base</w:t>
            </w:r>
          </w:p>
        </w:tc>
        <w:tc>
          <w:tcPr>
            <w:tcW w:w="3118"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sidRPr="00793FB1">
              <w:rPr>
                <w:szCs w:val="18"/>
                <w:lang w:val="es-MX"/>
              </w:rPr>
              <w:t xml:space="preserve">$ </w:t>
            </w:r>
            <w:r>
              <w:rPr>
                <w:szCs w:val="18"/>
                <w:lang w:val="es-MX"/>
              </w:rPr>
              <w:t>4,134,700.35</w:t>
            </w:r>
          </w:p>
        </w:tc>
        <w:tc>
          <w:tcPr>
            <w:tcW w:w="2629" w:type="dxa"/>
            <w:shd w:val="clear" w:color="auto" w:fill="D2EAF1"/>
          </w:tcPr>
          <w:p w:rsidR="00074220" w:rsidRPr="00793FB1" w:rsidRDefault="00074220" w:rsidP="006B59CE">
            <w:pPr>
              <w:pStyle w:val="Texto"/>
              <w:spacing w:after="0" w:line="240" w:lineRule="auto"/>
              <w:ind w:firstLine="0"/>
              <w:jc w:val="right"/>
              <w:rPr>
                <w:szCs w:val="18"/>
                <w:lang w:val="es-MX"/>
              </w:rPr>
            </w:pPr>
            <w:r w:rsidRPr="00793FB1">
              <w:rPr>
                <w:szCs w:val="18"/>
                <w:lang w:val="es-MX"/>
              </w:rPr>
              <w:t xml:space="preserve">$  </w:t>
            </w:r>
            <w:r>
              <w:rPr>
                <w:szCs w:val="18"/>
                <w:lang w:val="es-MX"/>
              </w:rPr>
              <w:t>4,081,948.93</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Compensación garantizada</w:t>
            </w:r>
          </w:p>
        </w:tc>
        <w:tc>
          <w:tcPr>
            <w:tcW w:w="3118"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4,551,820.45</w:t>
            </w:r>
          </w:p>
        </w:tc>
        <w:tc>
          <w:tcPr>
            <w:tcW w:w="2629"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4,534,997.71</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Asignaciones adicionales al sueldo</w:t>
            </w:r>
          </w:p>
        </w:tc>
        <w:tc>
          <w:tcPr>
            <w:tcW w:w="3118"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876,236.73</w:t>
            </w:r>
          </w:p>
        </w:tc>
        <w:tc>
          <w:tcPr>
            <w:tcW w:w="2629" w:type="dxa"/>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794,103.50</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Estímulos al personal operativo</w:t>
            </w:r>
          </w:p>
        </w:tc>
        <w:tc>
          <w:tcPr>
            <w:tcW w:w="3118"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496,392.80</w:t>
            </w:r>
          </w:p>
        </w:tc>
        <w:tc>
          <w:tcPr>
            <w:tcW w:w="2629" w:type="dxa"/>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417,452.50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Impuestos sobre nóminas</w:t>
            </w:r>
          </w:p>
        </w:tc>
        <w:tc>
          <w:tcPr>
            <w:tcW w:w="3118"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323,655.00</w:t>
            </w:r>
          </w:p>
        </w:tc>
        <w:tc>
          <w:tcPr>
            <w:tcW w:w="2629"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208,751.00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Arrendamiento de Equipo de Bienes Informáticos</w:t>
            </w:r>
          </w:p>
        </w:tc>
        <w:tc>
          <w:tcPr>
            <w:tcW w:w="3118" w:type="dxa"/>
            <w:gridSpan w:val="2"/>
            <w:tcBorders>
              <w:left w:val="nil"/>
              <w:right w:val="nil"/>
            </w:tcBorders>
            <w:shd w:val="clear" w:color="auto" w:fill="auto"/>
          </w:tcPr>
          <w:p w:rsidR="00074220" w:rsidRPr="006F7E12" w:rsidDel="00B642A9" w:rsidRDefault="00074220" w:rsidP="006B59CE">
            <w:pPr>
              <w:pStyle w:val="Texto"/>
              <w:spacing w:after="0" w:line="240" w:lineRule="auto"/>
              <w:ind w:firstLine="0"/>
              <w:jc w:val="right"/>
              <w:rPr>
                <w:szCs w:val="18"/>
                <w:lang w:val="es-MX"/>
              </w:rPr>
            </w:pPr>
            <w:r>
              <w:rPr>
                <w:szCs w:val="18"/>
                <w:lang w:val="es-MX"/>
              </w:rPr>
              <w:t>531,422.87</w:t>
            </w:r>
          </w:p>
        </w:tc>
        <w:tc>
          <w:tcPr>
            <w:tcW w:w="2629" w:type="dxa"/>
            <w:tcBorders>
              <w:left w:val="nil"/>
            </w:tcBorders>
            <w:shd w:val="clear" w:color="auto" w:fill="auto"/>
          </w:tcPr>
          <w:p w:rsidR="00074220" w:rsidRPr="00A61D77" w:rsidDel="00B642A9" w:rsidRDefault="00074220" w:rsidP="006B59CE">
            <w:pPr>
              <w:pStyle w:val="Texto"/>
              <w:spacing w:after="0" w:line="240" w:lineRule="auto"/>
              <w:ind w:firstLine="0"/>
              <w:jc w:val="right"/>
              <w:rPr>
                <w:szCs w:val="18"/>
                <w:lang w:val="es-MX"/>
              </w:rPr>
            </w:pPr>
            <w:r>
              <w:rPr>
                <w:szCs w:val="18"/>
                <w:lang w:val="es-MX"/>
              </w:rPr>
              <w:t>551,047.15</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Servicio de Vigilancia</w:t>
            </w:r>
          </w:p>
        </w:tc>
        <w:tc>
          <w:tcPr>
            <w:tcW w:w="3118" w:type="dxa"/>
            <w:gridSpan w:val="2"/>
            <w:tcBorders>
              <w:left w:val="nil"/>
              <w:right w:val="nil"/>
            </w:tcBorders>
            <w:shd w:val="clear" w:color="auto" w:fill="auto"/>
          </w:tcPr>
          <w:p w:rsidR="00074220" w:rsidRPr="006F7E12" w:rsidRDefault="00074220" w:rsidP="006B59CE">
            <w:pPr>
              <w:pStyle w:val="Texto"/>
              <w:spacing w:after="0" w:line="240" w:lineRule="auto"/>
              <w:ind w:firstLine="0"/>
              <w:jc w:val="right"/>
              <w:rPr>
                <w:szCs w:val="18"/>
                <w:lang w:val="es-MX"/>
              </w:rPr>
            </w:pPr>
            <w:r>
              <w:rPr>
                <w:szCs w:val="18"/>
                <w:lang w:val="es-MX"/>
              </w:rPr>
              <w:t>231,562.50</w:t>
            </w:r>
          </w:p>
        </w:tc>
        <w:tc>
          <w:tcPr>
            <w:tcW w:w="2629" w:type="dxa"/>
            <w:tcBorders>
              <w:left w:val="nil"/>
            </w:tcBorders>
            <w:shd w:val="clear" w:color="auto" w:fill="auto"/>
          </w:tcPr>
          <w:p w:rsidR="00074220" w:rsidRPr="005B25D0" w:rsidDel="00B642A9" w:rsidRDefault="00074220" w:rsidP="006B59CE">
            <w:pPr>
              <w:pStyle w:val="Texto"/>
              <w:spacing w:after="0" w:line="240" w:lineRule="auto"/>
              <w:ind w:firstLine="0"/>
              <w:jc w:val="right"/>
              <w:rPr>
                <w:szCs w:val="18"/>
                <w:lang w:val="es-MX"/>
              </w:rPr>
            </w:pPr>
            <w:r>
              <w:rPr>
                <w:szCs w:val="18"/>
                <w:lang w:val="es-MX"/>
              </w:rPr>
              <w:t>205,147.36</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Impuestos y  Derechos</w:t>
            </w:r>
          </w:p>
        </w:tc>
        <w:tc>
          <w:tcPr>
            <w:tcW w:w="3118"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sidRPr="00793FB1">
              <w:rPr>
                <w:szCs w:val="18"/>
                <w:lang w:val="es-MX"/>
              </w:rPr>
              <w:t>298,539.00</w:t>
            </w:r>
          </w:p>
        </w:tc>
        <w:tc>
          <w:tcPr>
            <w:tcW w:w="2629" w:type="dxa"/>
            <w:tcBorders>
              <w:left w:val="nil"/>
            </w:tcBorders>
            <w:shd w:val="clear" w:color="auto" w:fill="auto"/>
          </w:tcPr>
          <w:p w:rsidR="00074220" w:rsidRPr="005B25D0" w:rsidDel="00B642A9" w:rsidRDefault="00074220" w:rsidP="006B59CE">
            <w:pPr>
              <w:pStyle w:val="Texto"/>
              <w:spacing w:after="0" w:line="240" w:lineRule="auto"/>
              <w:ind w:firstLine="0"/>
              <w:jc w:val="right"/>
              <w:rPr>
                <w:szCs w:val="18"/>
                <w:lang w:val="es-MX"/>
              </w:rPr>
            </w:pPr>
            <w:r w:rsidRPr="00793FB1">
              <w:rPr>
                <w:szCs w:val="18"/>
                <w:lang w:val="es-MX"/>
              </w:rPr>
              <w:t>275</w:t>
            </w:r>
            <w:r w:rsidRPr="005B25D0">
              <w:rPr>
                <w:szCs w:val="18"/>
                <w:lang w:val="es-MX"/>
              </w:rPr>
              <w:t>,</w:t>
            </w:r>
            <w:r w:rsidRPr="00793FB1">
              <w:rPr>
                <w:szCs w:val="18"/>
                <w:lang w:val="es-MX"/>
              </w:rPr>
              <w:t>989</w:t>
            </w:r>
            <w:r w:rsidRPr="005B25D0">
              <w:rPr>
                <w:szCs w:val="18"/>
                <w:lang w:val="es-MX"/>
              </w:rPr>
              <w:t>.</w:t>
            </w:r>
            <w:r w:rsidRPr="00793FB1">
              <w:rPr>
                <w:szCs w:val="18"/>
                <w:lang w:val="es-MX"/>
              </w:rPr>
              <w:t>2</w:t>
            </w:r>
            <w:r w:rsidRPr="00A61D77">
              <w:rPr>
                <w:szCs w:val="18"/>
                <w:lang w:val="es-MX"/>
              </w:rPr>
              <w:t>0</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Participaciones en órganos de gobierno</w:t>
            </w:r>
          </w:p>
        </w:tc>
        <w:tc>
          <w:tcPr>
            <w:tcW w:w="3118" w:type="dxa"/>
            <w:gridSpan w:val="2"/>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154,500.00</w:t>
            </w:r>
          </w:p>
        </w:tc>
        <w:tc>
          <w:tcPr>
            <w:tcW w:w="2629" w:type="dxa"/>
            <w:shd w:val="clear" w:color="auto" w:fill="D2EAF1"/>
          </w:tcPr>
          <w:p w:rsidR="00074220" w:rsidRPr="00793FB1" w:rsidRDefault="00074220" w:rsidP="006B59CE">
            <w:pPr>
              <w:pStyle w:val="Texto"/>
              <w:spacing w:after="0" w:line="240" w:lineRule="auto"/>
              <w:ind w:firstLine="0"/>
              <w:jc w:val="right"/>
              <w:rPr>
                <w:szCs w:val="18"/>
                <w:lang w:val="es-MX"/>
              </w:rPr>
            </w:pPr>
            <w:r>
              <w:rPr>
                <w:szCs w:val="18"/>
                <w:lang w:val="es-MX"/>
              </w:rPr>
              <w:t>154,750.00</w:t>
            </w:r>
          </w:p>
        </w:tc>
      </w:tr>
      <w:tr w:rsidR="00074220" w:rsidRPr="00793FB1" w:rsidTr="00307150">
        <w:trPr>
          <w:jc w:val="center"/>
        </w:trPr>
        <w:tc>
          <w:tcPr>
            <w:tcW w:w="4166" w:type="dxa"/>
            <w:gridSpan w:val="2"/>
            <w:tcBorders>
              <w:right w:val="nil"/>
            </w:tcBorders>
            <w:shd w:val="clear" w:color="auto" w:fill="auto"/>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Otros gastos</w:t>
            </w:r>
          </w:p>
        </w:tc>
        <w:tc>
          <w:tcPr>
            <w:tcW w:w="3118" w:type="dxa"/>
            <w:gridSpan w:val="2"/>
            <w:tcBorders>
              <w:left w:val="nil"/>
              <w:righ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3,368,661.40</w:t>
            </w:r>
          </w:p>
        </w:tc>
        <w:tc>
          <w:tcPr>
            <w:tcW w:w="2629" w:type="dxa"/>
            <w:tcBorders>
              <w:left w:val="nil"/>
            </w:tcBorders>
            <w:shd w:val="clear" w:color="auto" w:fill="auto"/>
          </w:tcPr>
          <w:p w:rsidR="00074220" w:rsidRPr="00793FB1" w:rsidRDefault="00074220" w:rsidP="006B59CE">
            <w:pPr>
              <w:pStyle w:val="Texto"/>
              <w:spacing w:after="0" w:line="240" w:lineRule="auto"/>
              <w:ind w:firstLine="0"/>
              <w:jc w:val="right"/>
              <w:rPr>
                <w:szCs w:val="18"/>
                <w:lang w:val="es-MX"/>
              </w:rPr>
            </w:pPr>
            <w:r>
              <w:rPr>
                <w:szCs w:val="18"/>
                <w:lang w:val="es-MX"/>
              </w:rPr>
              <w:t>3,918,167.36</w:t>
            </w:r>
          </w:p>
        </w:tc>
      </w:tr>
      <w:tr w:rsidR="00074220" w:rsidRPr="00793FB1" w:rsidTr="00307150">
        <w:trPr>
          <w:jc w:val="center"/>
        </w:trPr>
        <w:tc>
          <w:tcPr>
            <w:tcW w:w="4166" w:type="dxa"/>
            <w:gridSpan w:val="2"/>
            <w:shd w:val="clear" w:color="auto" w:fill="D2EAF1"/>
          </w:tcPr>
          <w:p w:rsidR="00074220" w:rsidRPr="00793FB1" w:rsidRDefault="00074220" w:rsidP="006B59CE">
            <w:pPr>
              <w:pStyle w:val="Texto"/>
              <w:spacing w:after="0" w:line="240" w:lineRule="auto"/>
              <w:ind w:firstLine="0"/>
              <w:jc w:val="left"/>
              <w:rPr>
                <w:b/>
                <w:bCs/>
                <w:szCs w:val="18"/>
                <w:lang w:val="es-MX"/>
              </w:rPr>
            </w:pPr>
            <w:r w:rsidRPr="00793FB1">
              <w:rPr>
                <w:b/>
                <w:bCs/>
                <w:szCs w:val="18"/>
                <w:lang w:val="es-MX"/>
              </w:rPr>
              <w:t>TOTAL</w:t>
            </w:r>
          </w:p>
        </w:tc>
        <w:tc>
          <w:tcPr>
            <w:tcW w:w="3118" w:type="dxa"/>
            <w:gridSpan w:val="2"/>
            <w:shd w:val="clear" w:color="auto" w:fill="D2EAF1"/>
          </w:tcPr>
          <w:p w:rsidR="00074220" w:rsidRPr="00793FB1" w:rsidRDefault="00074220" w:rsidP="006B59CE">
            <w:pPr>
              <w:pStyle w:val="Texto"/>
              <w:spacing w:after="0" w:line="240" w:lineRule="auto"/>
              <w:ind w:firstLine="0"/>
              <w:jc w:val="right"/>
              <w:rPr>
                <w:b/>
                <w:szCs w:val="18"/>
                <w:lang w:val="es-MX"/>
              </w:rPr>
            </w:pPr>
            <w:r>
              <w:rPr>
                <w:b/>
                <w:szCs w:val="18"/>
                <w:lang w:val="es-MX"/>
              </w:rPr>
              <w:t>$14,967,491.10</w:t>
            </w:r>
          </w:p>
        </w:tc>
        <w:tc>
          <w:tcPr>
            <w:tcW w:w="2629" w:type="dxa"/>
            <w:shd w:val="clear" w:color="auto" w:fill="D2EAF1"/>
          </w:tcPr>
          <w:p w:rsidR="00074220" w:rsidRPr="00793FB1" w:rsidRDefault="00074220" w:rsidP="006B59CE">
            <w:pPr>
              <w:pStyle w:val="Texto"/>
              <w:spacing w:after="0" w:line="240" w:lineRule="auto"/>
              <w:ind w:firstLine="0"/>
              <w:jc w:val="right"/>
              <w:rPr>
                <w:b/>
                <w:szCs w:val="18"/>
                <w:lang w:val="es-MX"/>
              </w:rPr>
            </w:pPr>
            <w:r w:rsidRPr="00793FB1">
              <w:rPr>
                <w:b/>
                <w:szCs w:val="18"/>
                <w:lang w:val="es-MX"/>
              </w:rPr>
              <w:t xml:space="preserve">$ </w:t>
            </w:r>
            <w:r>
              <w:rPr>
                <w:b/>
                <w:szCs w:val="18"/>
                <w:lang w:val="es-MX"/>
              </w:rPr>
              <w:t>15,142,354.71</w:t>
            </w:r>
          </w:p>
        </w:tc>
      </w:tr>
    </w:tbl>
    <w:p w:rsidR="003E407B" w:rsidRPr="003B60A6" w:rsidRDefault="003E407B" w:rsidP="003B60A6">
      <w:pPr>
        <w:pStyle w:val="Texto"/>
        <w:spacing w:after="0" w:line="240" w:lineRule="auto"/>
        <w:ind w:firstLine="0"/>
        <w:rPr>
          <w:sz w:val="20"/>
          <w:lang w:val="es-MX"/>
        </w:rPr>
      </w:pPr>
    </w:p>
    <w:p w:rsidR="00074220" w:rsidRPr="003B60A6" w:rsidRDefault="00074220" w:rsidP="003B60A6">
      <w:pPr>
        <w:pStyle w:val="Texto"/>
        <w:spacing w:after="0" w:line="240" w:lineRule="auto"/>
        <w:ind w:firstLine="0"/>
        <w:rPr>
          <w:szCs w:val="18"/>
          <w:lang w:val="es-MX"/>
        </w:rPr>
      </w:pPr>
    </w:p>
    <w:p w:rsidR="00DB566D" w:rsidRDefault="00DB566D" w:rsidP="003B60A6">
      <w:pPr>
        <w:pStyle w:val="Texto"/>
        <w:spacing w:after="0" w:line="240" w:lineRule="auto"/>
        <w:ind w:firstLine="0"/>
        <w:rPr>
          <w:szCs w:val="18"/>
          <w:lang w:val="es-MX"/>
        </w:rPr>
      </w:pPr>
    </w:p>
    <w:p w:rsidR="0046371A" w:rsidRPr="003B60A6" w:rsidRDefault="0046371A" w:rsidP="003B60A6">
      <w:pPr>
        <w:pStyle w:val="Texto"/>
        <w:spacing w:after="0" w:line="240" w:lineRule="auto"/>
        <w:ind w:firstLine="0"/>
        <w:rPr>
          <w:szCs w:val="18"/>
          <w:lang w:val="es-MX"/>
        </w:rPr>
      </w:pPr>
    </w:p>
    <w:p w:rsidR="00D804ED" w:rsidRPr="0055419C" w:rsidRDefault="00AB0D17" w:rsidP="003B60A6">
      <w:pPr>
        <w:pStyle w:val="Texto"/>
        <w:spacing w:after="0" w:line="240" w:lineRule="auto"/>
        <w:ind w:firstLine="0"/>
        <w:rPr>
          <w:b/>
          <w:sz w:val="20"/>
          <w:lang w:val="es-MX"/>
        </w:rPr>
      </w:pPr>
      <w:r>
        <w:rPr>
          <w:b/>
          <w:sz w:val="20"/>
          <w:lang w:val="es-MX"/>
        </w:rPr>
        <w:t xml:space="preserve">4 </w:t>
      </w:r>
      <w:r w:rsidR="00307150">
        <w:rPr>
          <w:b/>
          <w:sz w:val="20"/>
          <w:lang w:val="es-MX"/>
        </w:rPr>
        <w:t xml:space="preserve">             </w:t>
      </w:r>
      <w:r w:rsidR="0046371A" w:rsidRPr="003B60A6">
        <w:rPr>
          <w:b/>
          <w:sz w:val="20"/>
          <w:lang w:val="es-MX"/>
        </w:rPr>
        <w:t xml:space="preserve">Notas al estado de flujos de efectivo </w:t>
      </w:r>
    </w:p>
    <w:p w:rsidR="00183221" w:rsidRPr="0090036B" w:rsidRDefault="00183221" w:rsidP="003B60A6">
      <w:pPr>
        <w:pStyle w:val="Texto"/>
        <w:spacing w:after="0" w:line="240" w:lineRule="auto"/>
        <w:rPr>
          <w:b/>
          <w:sz w:val="20"/>
          <w:lang w:val="es-MX"/>
        </w:rPr>
      </w:pPr>
    </w:p>
    <w:p w:rsidR="00BF4654" w:rsidRPr="0055419C" w:rsidRDefault="00D804ED" w:rsidP="003B60A6">
      <w:pPr>
        <w:pStyle w:val="Texto"/>
        <w:spacing w:after="0" w:line="240" w:lineRule="auto"/>
        <w:ind w:left="426" w:hanging="426"/>
        <w:rPr>
          <w:b/>
          <w:sz w:val="20"/>
          <w:lang w:val="es-MX"/>
        </w:rPr>
      </w:pPr>
      <w:r w:rsidRPr="00A61D77">
        <w:rPr>
          <w:b/>
          <w:sz w:val="20"/>
          <w:lang w:val="es-MX"/>
        </w:rPr>
        <w:t xml:space="preserve">4.1 </w:t>
      </w:r>
      <w:r w:rsidR="0046371A" w:rsidRPr="003B60A6">
        <w:rPr>
          <w:b/>
          <w:sz w:val="20"/>
          <w:lang w:val="es-MX"/>
        </w:rPr>
        <w:t>Efectivo y equivalentes</w:t>
      </w:r>
    </w:p>
    <w:p w:rsidR="002E2402" w:rsidRPr="0090036B" w:rsidRDefault="002E2402" w:rsidP="003B60A6">
      <w:pPr>
        <w:pStyle w:val="Texto"/>
        <w:spacing w:after="0" w:line="240" w:lineRule="auto"/>
        <w:ind w:firstLine="0"/>
        <w:rPr>
          <w:sz w:val="20"/>
          <w:lang w:val="es-MX"/>
        </w:rPr>
      </w:pPr>
    </w:p>
    <w:p w:rsidR="00BF4654" w:rsidRPr="00A61D77" w:rsidRDefault="00B8430E" w:rsidP="003B60A6">
      <w:pPr>
        <w:pStyle w:val="ROMANOS"/>
        <w:tabs>
          <w:tab w:val="clear" w:pos="720"/>
        </w:tabs>
        <w:spacing w:after="0" w:line="240" w:lineRule="auto"/>
        <w:ind w:left="0" w:firstLine="0"/>
        <w:rPr>
          <w:sz w:val="20"/>
          <w:szCs w:val="20"/>
          <w:lang w:val="es-MX"/>
        </w:rPr>
      </w:pPr>
      <w:r w:rsidRPr="00A61D77">
        <w:rPr>
          <w:sz w:val="20"/>
          <w:szCs w:val="20"/>
          <w:lang w:val="es-MX"/>
        </w:rPr>
        <w:t>El análisis de los saldos iniciales</w:t>
      </w:r>
      <w:r w:rsidR="009F5FCB" w:rsidRPr="005B25D0">
        <w:rPr>
          <w:sz w:val="20"/>
          <w:szCs w:val="20"/>
          <w:lang w:val="es-MX"/>
        </w:rPr>
        <w:t xml:space="preserve"> y finales </w:t>
      </w:r>
      <w:r w:rsidRPr="000A57C7">
        <w:rPr>
          <w:sz w:val="20"/>
          <w:szCs w:val="20"/>
          <w:lang w:val="es-MX"/>
        </w:rPr>
        <w:t xml:space="preserve">al </w:t>
      </w:r>
      <w:r w:rsidR="00F15E12" w:rsidRPr="003B60A6">
        <w:rPr>
          <w:sz w:val="20"/>
          <w:szCs w:val="20"/>
        </w:rPr>
        <w:t>3</w:t>
      </w:r>
      <w:r w:rsidR="00246D20">
        <w:rPr>
          <w:sz w:val="20"/>
          <w:szCs w:val="20"/>
        </w:rPr>
        <w:t>0</w:t>
      </w:r>
      <w:r w:rsidR="00F15E12" w:rsidRPr="003B60A6">
        <w:rPr>
          <w:sz w:val="20"/>
          <w:szCs w:val="20"/>
        </w:rPr>
        <w:t xml:space="preserve"> </w:t>
      </w:r>
      <w:r w:rsidR="00246D20">
        <w:rPr>
          <w:sz w:val="20"/>
          <w:szCs w:val="20"/>
        </w:rPr>
        <w:t>junio</w:t>
      </w:r>
      <w:r w:rsidR="006C2933">
        <w:rPr>
          <w:sz w:val="20"/>
          <w:szCs w:val="20"/>
        </w:rPr>
        <w:t xml:space="preserve"> </w:t>
      </w:r>
      <w:r w:rsidR="006C6777" w:rsidRPr="0055419C">
        <w:rPr>
          <w:sz w:val="20"/>
          <w:szCs w:val="20"/>
        </w:rPr>
        <w:t>de 201</w:t>
      </w:r>
      <w:r w:rsidR="00090307" w:rsidRPr="003B60A6">
        <w:rPr>
          <w:sz w:val="20"/>
          <w:szCs w:val="20"/>
        </w:rPr>
        <w:t>4</w:t>
      </w:r>
      <w:r w:rsidR="006C6777" w:rsidRPr="0055419C">
        <w:rPr>
          <w:sz w:val="20"/>
          <w:szCs w:val="20"/>
        </w:rPr>
        <w:t xml:space="preserve"> y 201</w:t>
      </w:r>
      <w:r w:rsidR="00090307" w:rsidRPr="003B60A6">
        <w:rPr>
          <w:sz w:val="20"/>
          <w:szCs w:val="20"/>
        </w:rPr>
        <w:t>3</w:t>
      </w:r>
      <w:r w:rsidR="00455363" w:rsidRPr="0055419C">
        <w:rPr>
          <w:sz w:val="20"/>
          <w:szCs w:val="20"/>
          <w:lang w:val="es-MX"/>
        </w:rPr>
        <w:t>,</w:t>
      </w:r>
      <w:r w:rsidR="00F70348" w:rsidRPr="0090036B">
        <w:rPr>
          <w:sz w:val="20"/>
          <w:szCs w:val="20"/>
          <w:lang w:val="es-MX"/>
        </w:rPr>
        <w:t xml:space="preserve"> </w:t>
      </w:r>
      <w:r w:rsidR="009B18BA">
        <w:rPr>
          <w:sz w:val="20"/>
          <w:szCs w:val="20"/>
          <w:lang w:val="es-MX"/>
        </w:rPr>
        <w:t>los cuales</w:t>
      </w:r>
      <w:r w:rsidRPr="0055419C">
        <w:rPr>
          <w:sz w:val="20"/>
          <w:szCs w:val="20"/>
          <w:lang w:val="es-MX"/>
        </w:rPr>
        <w:t xml:space="preserve"> figuran en la última parte del Estado de Flujo de Efectivo en la cuenta de efectivo y equivalentes es </w:t>
      </w:r>
      <w:r w:rsidRPr="0090036B">
        <w:rPr>
          <w:sz w:val="20"/>
          <w:szCs w:val="20"/>
          <w:lang w:val="es-MX"/>
        </w:rPr>
        <w:t>como sigue:</w:t>
      </w:r>
    </w:p>
    <w:p w:rsidR="00ED7D6B" w:rsidRPr="003B60A6" w:rsidRDefault="00ED7D6B" w:rsidP="003B60A6">
      <w:pPr>
        <w:pStyle w:val="ROMANOS"/>
        <w:tabs>
          <w:tab w:val="clear" w:pos="720"/>
        </w:tabs>
        <w:spacing w:after="0" w:line="240" w:lineRule="auto"/>
        <w:ind w:left="0" w:firstLine="0"/>
        <w:rPr>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5188"/>
        <w:gridCol w:w="2268"/>
        <w:gridCol w:w="2467"/>
      </w:tblGrid>
      <w:tr w:rsidR="00756AFE" w:rsidRPr="00DA647F" w:rsidTr="00307150">
        <w:tc>
          <w:tcPr>
            <w:tcW w:w="5188" w:type="dxa"/>
            <w:tcBorders>
              <w:top w:val="single" w:sz="8" w:space="0" w:color="78C0D4"/>
              <w:left w:val="single" w:sz="8" w:space="0" w:color="78C0D4"/>
              <w:bottom w:val="single" w:sz="8" w:space="0" w:color="78C0D4"/>
            </w:tcBorders>
            <w:shd w:val="clear" w:color="auto" w:fill="4BACC6"/>
            <w:noWrap/>
          </w:tcPr>
          <w:p w:rsidR="00756AFE" w:rsidRPr="0090036B" w:rsidRDefault="00070927" w:rsidP="003B60A6">
            <w:pPr>
              <w:pStyle w:val="Texto"/>
              <w:spacing w:after="0" w:line="240" w:lineRule="auto"/>
              <w:ind w:firstLine="0"/>
              <w:jc w:val="center"/>
              <w:rPr>
                <w:b/>
                <w:bCs/>
                <w:color w:val="FFFFFF"/>
                <w:sz w:val="20"/>
                <w:lang w:val="es-MX"/>
              </w:rPr>
            </w:pPr>
            <w:r w:rsidRPr="0055419C">
              <w:rPr>
                <w:b/>
                <w:bCs/>
                <w:color w:val="FFFFFF"/>
                <w:sz w:val="20"/>
                <w:lang w:val="es-MX"/>
              </w:rPr>
              <w:t>Concepto</w:t>
            </w:r>
          </w:p>
        </w:tc>
        <w:tc>
          <w:tcPr>
            <w:tcW w:w="2268" w:type="dxa"/>
            <w:tcBorders>
              <w:top w:val="single" w:sz="8" w:space="0" w:color="78C0D4"/>
              <w:bottom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4</w:t>
            </w:r>
          </w:p>
        </w:tc>
        <w:tc>
          <w:tcPr>
            <w:tcW w:w="2467" w:type="dxa"/>
            <w:tcBorders>
              <w:top w:val="single" w:sz="8" w:space="0" w:color="78C0D4"/>
              <w:bottom w:val="single" w:sz="8" w:space="0" w:color="78C0D4"/>
              <w:right w:val="single" w:sz="8" w:space="0" w:color="78C0D4"/>
            </w:tcBorders>
            <w:shd w:val="clear" w:color="auto" w:fill="4BACC6"/>
          </w:tcPr>
          <w:p w:rsidR="00756AFE" w:rsidRPr="0090036B" w:rsidRDefault="00756AFE" w:rsidP="003B60A6">
            <w:pPr>
              <w:pStyle w:val="Texto"/>
              <w:spacing w:after="0" w:line="240" w:lineRule="auto"/>
              <w:ind w:firstLine="0"/>
              <w:jc w:val="center"/>
              <w:rPr>
                <w:b/>
                <w:bCs/>
                <w:color w:val="FFFFFF"/>
                <w:sz w:val="20"/>
                <w:lang w:val="es-MX"/>
              </w:rPr>
            </w:pPr>
            <w:r w:rsidRPr="00A61D77">
              <w:rPr>
                <w:b/>
                <w:bCs/>
                <w:color w:val="FFFFFF"/>
                <w:sz w:val="20"/>
                <w:lang w:val="es-MX"/>
              </w:rPr>
              <w:t>201</w:t>
            </w:r>
            <w:r w:rsidR="00D7101D" w:rsidRPr="003B60A6">
              <w:rPr>
                <w:b/>
                <w:bCs/>
                <w:color w:val="FFFFFF"/>
                <w:sz w:val="20"/>
                <w:lang w:val="es-MX"/>
              </w:rPr>
              <w:t>3</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Efectivo en bancos –</w:t>
            </w:r>
            <w:r w:rsidR="00ED7D6B" w:rsidRPr="003B60A6">
              <w:rPr>
                <w:b/>
                <w:bCs/>
                <w:szCs w:val="18"/>
                <w:lang w:val="es-MX"/>
              </w:rPr>
              <w:t>t</w:t>
            </w:r>
            <w:r w:rsidRPr="003B60A6">
              <w:rPr>
                <w:b/>
                <w:bCs/>
                <w:szCs w:val="18"/>
                <w:lang w:val="es-MX"/>
              </w:rPr>
              <w:t>esorería</w:t>
            </w:r>
          </w:p>
        </w:tc>
        <w:tc>
          <w:tcPr>
            <w:tcW w:w="2268" w:type="dxa"/>
            <w:shd w:val="clear" w:color="auto" w:fill="D2EAF1"/>
          </w:tcPr>
          <w:p w:rsidR="00756AFE" w:rsidRPr="003B60A6" w:rsidRDefault="00074220" w:rsidP="003B60A6">
            <w:pPr>
              <w:pStyle w:val="Sinespaciado"/>
              <w:jc w:val="right"/>
              <w:rPr>
                <w:sz w:val="18"/>
                <w:szCs w:val="18"/>
                <w:lang w:val="es-MX"/>
              </w:rPr>
            </w:pPr>
            <w:r>
              <w:rPr>
                <w:rFonts w:ascii="Arial" w:hAnsi="Arial" w:cs="Arial"/>
                <w:sz w:val="18"/>
                <w:szCs w:val="18"/>
                <w:lang w:val="es-MX"/>
              </w:rPr>
              <w:t>7,737.84</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 xml:space="preserve">$ </w:t>
            </w:r>
            <w:r w:rsidR="00074220">
              <w:rPr>
                <w:szCs w:val="18"/>
                <w:lang w:val="es-MX"/>
              </w:rPr>
              <w:t>9,538.27</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Efectivo en bancos- </w:t>
            </w:r>
            <w:r w:rsidR="00ED7D6B" w:rsidRPr="003B60A6">
              <w:rPr>
                <w:b/>
                <w:bCs/>
                <w:szCs w:val="18"/>
                <w:lang w:val="es-MX"/>
              </w:rPr>
              <w:t>d</w:t>
            </w:r>
            <w:r w:rsidRPr="003B60A6">
              <w:rPr>
                <w:b/>
                <w:bCs/>
                <w:szCs w:val="18"/>
                <w:lang w:val="es-MX"/>
              </w:rPr>
              <w:t>ependencias</w:t>
            </w:r>
          </w:p>
        </w:tc>
        <w:tc>
          <w:tcPr>
            <w:tcW w:w="2268" w:type="dxa"/>
            <w:tcBorders>
              <w:left w:val="nil"/>
              <w:righ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 xml:space="preserve">Inversiones temporales (hasta 3 meses) </w:t>
            </w:r>
          </w:p>
        </w:tc>
        <w:tc>
          <w:tcPr>
            <w:tcW w:w="2268"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Fondos con afectación específica</w:t>
            </w:r>
          </w:p>
        </w:tc>
        <w:tc>
          <w:tcPr>
            <w:tcW w:w="2268" w:type="dxa"/>
            <w:tcBorders>
              <w:left w:val="nil"/>
              <w:righ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756AFE" w:rsidRPr="00DA647F" w:rsidTr="00307150">
        <w:tc>
          <w:tcPr>
            <w:tcW w:w="5188" w:type="dxa"/>
            <w:shd w:val="clear" w:color="auto" w:fill="D2EAF1"/>
          </w:tcPr>
          <w:p w:rsidR="00756AFE" w:rsidRPr="003B60A6" w:rsidRDefault="00756AFE" w:rsidP="003B60A6">
            <w:pPr>
              <w:pStyle w:val="Texto"/>
              <w:spacing w:after="0" w:line="240" w:lineRule="auto"/>
              <w:ind w:firstLine="0"/>
              <w:rPr>
                <w:b/>
                <w:bCs/>
                <w:szCs w:val="18"/>
                <w:lang w:val="es-MX"/>
              </w:rPr>
            </w:pPr>
            <w:r w:rsidRPr="003B60A6">
              <w:rPr>
                <w:b/>
                <w:bCs/>
                <w:szCs w:val="18"/>
                <w:lang w:val="es-MX"/>
              </w:rPr>
              <w:t>Depósitos de fondos de terceros y otros</w:t>
            </w:r>
          </w:p>
        </w:tc>
        <w:tc>
          <w:tcPr>
            <w:tcW w:w="2268"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c>
          <w:tcPr>
            <w:tcW w:w="2467" w:type="dxa"/>
            <w:shd w:val="clear" w:color="auto" w:fill="D2EAF1"/>
          </w:tcPr>
          <w:p w:rsidR="00756AFE" w:rsidRPr="003B60A6" w:rsidRDefault="00756AFE" w:rsidP="003B60A6">
            <w:pPr>
              <w:pStyle w:val="Texto"/>
              <w:spacing w:after="0" w:line="240" w:lineRule="auto"/>
              <w:ind w:firstLine="0"/>
              <w:jc w:val="right"/>
              <w:rPr>
                <w:szCs w:val="18"/>
                <w:lang w:val="es-MX"/>
              </w:rPr>
            </w:pPr>
            <w:r w:rsidRPr="003B60A6">
              <w:rPr>
                <w:szCs w:val="18"/>
                <w:lang w:val="es-MX"/>
              </w:rPr>
              <w:t>0</w:t>
            </w:r>
          </w:p>
        </w:tc>
      </w:tr>
      <w:tr w:rsidR="0028043C" w:rsidRPr="00DA647F" w:rsidTr="00307150">
        <w:tc>
          <w:tcPr>
            <w:tcW w:w="5188" w:type="dxa"/>
            <w:tcBorders>
              <w:right w:val="nil"/>
            </w:tcBorders>
            <w:shd w:val="clear" w:color="auto" w:fill="auto"/>
          </w:tcPr>
          <w:p w:rsidR="00756AFE" w:rsidRPr="003B60A6" w:rsidRDefault="00756AFE" w:rsidP="003B60A6">
            <w:pPr>
              <w:pStyle w:val="Texto"/>
              <w:spacing w:after="0" w:line="240" w:lineRule="auto"/>
              <w:ind w:firstLine="0"/>
              <w:rPr>
                <w:b/>
                <w:bCs/>
                <w:szCs w:val="18"/>
                <w:lang w:val="es-MX"/>
              </w:rPr>
            </w:pPr>
            <w:r w:rsidRPr="003B60A6">
              <w:rPr>
                <w:b/>
                <w:bCs/>
                <w:szCs w:val="18"/>
                <w:lang w:val="es-MX"/>
              </w:rPr>
              <w:t>TOTAL DE EFECTIVO Y EQUIVALENTES</w:t>
            </w:r>
          </w:p>
        </w:tc>
        <w:tc>
          <w:tcPr>
            <w:tcW w:w="2268" w:type="dxa"/>
            <w:tcBorders>
              <w:left w:val="nil"/>
              <w:right w:val="nil"/>
            </w:tcBorders>
            <w:shd w:val="clear" w:color="auto" w:fill="auto"/>
          </w:tcPr>
          <w:p w:rsidR="00756AFE" w:rsidRPr="003B60A6" w:rsidRDefault="00074220" w:rsidP="003B60A6">
            <w:pPr>
              <w:pStyle w:val="Texto"/>
              <w:spacing w:after="0" w:line="240" w:lineRule="auto"/>
              <w:ind w:firstLine="0"/>
              <w:jc w:val="right"/>
              <w:rPr>
                <w:b/>
                <w:szCs w:val="18"/>
                <w:lang w:val="es-MX"/>
              </w:rPr>
            </w:pPr>
            <w:r>
              <w:rPr>
                <w:b/>
                <w:szCs w:val="18"/>
                <w:lang w:val="es-MX"/>
              </w:rPr>
              <w:t>7,737.84</w:t>
            </w:r>
          </w:p>
        </w:tc>
        <w:tc>
          <w:tcPr>
            <w:tcW w:w="2467" w:type="dxa"/>
            <w:tcBorders>
              <w:left w:val="nil"/>
            </w:tcBorders>
            <w:shd w:val="clear" w:color="auto" w:fill="auto"/>
          </w:tcPr>
          <w:p w:rsidR="00756AFE" w:rsidRPr="003B60A6" w:rsidRDefault="00756AFE" w:rsidP="003B60A6">
            <w:pPr>
              <w:pStyle w:val="Texto"/>
              <w:spacing w:after="0" w:line="240" w:lineRule="auto"/>
              <w:ind w:firstLine="0"/>
              <w:jc w:val="right"/>
              <w:rPr>
                <w:b/>
                <w:szCs w:val="18"/>
                <w:lang w:val="es-MX"/>
              </w:rPr>
            </w:pPr>
            <w:r w:rsidRPr="003B60A6">
              <w:rPr>
                <w:b/>
                <w:szCs w:val="18"/>
                <w:lang w:val="es-MX"/>
              </w:rPr>
              <w:t xml:space="preserve">$ </w:t>
            </w:r>
            <w:r w:rsidR="00074220">
              <w:rPr>
                <w:b/>
                <w:szCs w:val="18"/>
                <w:lang w:val="es-MX"/>
              </w:rPr>
              <w:t>9,538.27</w:t>
            </w:r>
          </w:p>
        </w:tc>
      </w:tr>
    </w:tbl>
    <w:p w:rsidR="00466764" w:rsidRPr="003B60A6" w:rsidRDefault="00466764" w:rsidP="003B60A6">
      <w:pPr>
        <w:pStyle w:val="Texto"/>
        <w:spacing w:after="0" w:line="240" w:lineRule="auto"/>
        <w:ind w:firstLine="0"/>
        <w:rPr>
          <w:szCs w:val="18"/>
          <w:lang w:val="es-MX"/>
        </w:rPr>
      </w:pPr>
    </w:p>
    <w:p w:rsidR="00C92B62" w:rsidRPr="003B60A6" w:rsidRDefault="00413889" w:rsidP="003B60A6">
      <w:pPr>
        <w:pStyle w:val="Texto"/>
        <w:spacing w:after="0" w:line="240" w:lineRule="auto"/>
        <w:ind w:firstLine="0"/>
        <w:rPr>
          <w:bCs/>
          <w:szCs w:val="18"/>
          <w:lang w:val="es-MX"/>
        </w:rPr>
      </w:pPr>
      <w:r w:rsidRPr="003B60A6">
        <w:rPr>
          <w:b/>
          <w:szCs w:val="18"/>
          <w:lang w:val="es-MX"/>
        </w:rPr>
        <w:br w:type="page"/>
      </w:r>
    </w:p>
    <w:p w:rsidR="00D44C6A" w:rsidRPr="006A7A95" w:rsidRDefault="00AC0D45" w:rsidP="003B60A6">
      <w:pPr>
        <w:pStyle w:val="Texto"/>
        <w:spacing w:after="0" w:line="240" w:lineRule="auto"/>
        <w:rPr>
          <w:b/>
          <w:i/>
          <w:sz w:val="20"/>
          <w:lang w:val="es-MX"/>
        </w:rPr>
      </w:pPr>
      <w:r w:rsidRPr="003B60A6">
        <w:rPr>
          <w:b/>
          <w:szCs w:val="18"/>
          <w:lang w:val="es-MX"/>
        </w:rPr>
        <w:lastRenderedPageBreak/>
        <w:t xml:space="preserve">III. </w:t>
      </w:r>
      <w:r w:rsidR="00D44C6A" w:rsidRPr="006A7A95">
        <w:rPr>
          <w:b/>
          <w:i/>
          <w:sz w:val="20"/>
          <w:lang w:val="es-MX"/>
        </w:rPr>
        <w:t>NOTAS DE MEMORIA (CUENTAS DE ORDEN)</w:t>
      </w:r>
    </w:p>
    <w:p w:rsidR="004E7462" w:rsidRPr="006A7A95" w:rsidRDefault="004E7462" w:rsidP="003B60A6">
      <w:pPr>
        <w:pStyle w:val="ROMANOS"/>
        <w:tabs>
          <w:tab w:val="clear" w:pos="720"/>
        </w:tabs>
        <w:spacing w:after="0" w:line="240" w:lineRule="auto"/>
        <w:ind w:left="0" w:firstLine="0"/>
        <w:rPr>
          <w:sz w:val="20"/>
          <w:szCs w:val="20"/>
          <w:lang w:val="es-MX"/>
        </w:rPr>
      </w:pPr>
    </w:p>
    <w:p w:rsidR="00FA319C" w:rsidRPr="006A7A95" w:rsidRDefault="00BF4654" w:rsidP="003B60A6">
      <w:pPr>
        <w:pStyle w:val="Texto"/>
        <w:spacing w:after="0" w:line="240" w:lineRule="auto"/>
        <w:ind w:firstLine="0"/>
        <w:rPr>
          <w:sz w:val="20"/>
          <w:lang w:val="es-MX"/>
        </w:rPr>
      </w:pPr>
      <w:r w:rsidRPr="006A7A95">
        <w:rPr>
          <w:sz w:val="20"/>
          <w:lang w:val="es-MX"/>
        </w:rPr>
        <w:t>Las cuentas</w:t>
      </w:r>
      <w:r w:rsidR="00FA319C" w:rsidRPr="006A7A95">
        <w:rPr>
          <w:sz w:val="20"/>
          <w:lang w:val="es-MX"/>
        </w:rPr>
        <w:t xml:space="preserve"> de orden </w:t>
      </w:r>
      <w:r w:rsidRPr="006A7A95">
        <w:rPr>
          <w:sz w:val="20"/>
          <w:lang w:val="es-MX"/>
        </w:rPr>
        <w:t xml:space="preserve">se </w:t>
      </w:r>
      <w:r w:rsidR="00FA319C" w:rsidRPr="006A7A95">
        <w:rPr>
          <w:sz w:val="20"/>
          <w:lang w:val="es-MX"/>
        </w:rPr>
        <w:t xml:space="preserve">utilizan para registrar movimientos de valores que no afectan o modifican al balance de </w:t>
      </w:r>
      <w:r w:rsidR="0046371A" w:rsidRPr="003B60A6">
        <w:rPr>
          <w:sz w:val="20"/>
          <w:lang w:val="es-MX"/>
        </w:rPr>
        <w:t>la CONASAMI</w:t>
      </w:r>
      <w:r w:rsidR="000021BE" w:rsidRPr="001F2907">
        <w:rPr>
          <w:sz w:val="20"/>
          <w:lang w:val="es-MX"/>
        </w:rPr>
        <w:t>;</w:t>
      </w:r>
      <w:r w:rsidR="00FA319C" w:rsidRPr="006A7A95">
        <w:rPr>
          <w:sz w:val="20"/>
          <w:lang w:val="es-MX"/>
        </w:rPr>
        <w:t xml:space="preserve"> sin embargo, su incorporación en libros es necesaria con fines de recordatorio contable, de control y</w:t>
      </w:r>
      <w:r w:rsidR="000021BE" w:rsidRPr="006A7A95">
        <w:rPr>
          <w:sz w:val="20"/>
          <w:lang w:val="es-MX"/>
        </w:rPr>
        <w:t>,</w:t>
      </w:r>
      <w:r w:rsidR="00FA319C" w:rsidRPr="006A7A95">
        <w:rPr>
          <w:sz w:val="20"/>
          <w:lang w:val="es-MX"/>
        </w:rPr>
        <w:t xml:space="preserve"> en general</w:t>
      </w:r>
      <w:r w:rsidR="000021BE" w:rsidRPr="006A7A95">
        <w:rPr>
          <w:sz w:val="20"/>
          <w:lang w:val="es-MX"/>
        </w:rPr>
        <w:t>,</w:t>
      </w:r>
      <w:r w:rsidR="00FA319C" w:rsidRPr="006A7A95">
        <w:rPr>
          <w:sz w:val="20"/>
          <w:lang w:val="es-MX"/>
        </w:rPr>
        <w:t xml:space="preserve"> sobre los aspectos administrativos, o bien para consignar derechos o responsabilidades contingentes que puedan  presentarse en el futuro</w:t>
      </w:r>
      <w:r w:rsidR="00C92B62" w:rsidRPr="006A7A95">
        <w:rPr>
          <w:sz w:val="20"/>
          <w:lang w:val="es-MX"/>
        </w:rPr>
        <w:t>.</w:t>
      </w:r>
    </w:p>
    <w:p w:rsidR="00FA319C" w:rsidRPr="006A7A95" w:rsidRDefault="00FA319C" w:rsidP="003B60A6">
      <w:pPr>
        <w:pStyle w:val="Texto"/>
        <w:spacing w:after="0" w:line="240" w:lineRule="auto"/>
        <w:ind w:firstLine="0"/>
        <w:rPr>
          <w:sz w:val="20"/>
          <w:lang w:val="es-MX"/>
        </w:rPr>
      </w:pPr>
    </w:p>
    <w:p w:rsidR="00BF4654" w:rsidRPr="0055419C" w:rsidRDefault="00FA319C" w:rsidP="003B60A6">
      <w:pPr>
        <w:pStyle w:val="Texto"/>
        <w:spacing w:after="0" w:line="240" w:lineRule="auto"/>
        <w:ind w:firstLine="0"/>
        <w:rPr>
          <w:sz w:val="20"/>
          <w:lang w:val="es-MX"/>
        </w:rPr>
      </w:pPr>
      <w:r w:rsidRPr="006A7A95">
        <w:rPr>
          <w:sz w:val="20"/>
          <w:lang w:val="es-MX"/>
        </w:rPr>
        <w:t xml:space="preserve">Las cuentas que se </w:t>
      </w:r>
      <w:r w:rsidR="00BF4654" w:rsidRPr="006A7A95">
        <w:rPr>
          <w:sz w:val="20"/>
          <w:lang w:val="es-MX"/>
        </w:rPr>
        <w:t xml:space="preserve">manejan </w:t>
      </w:r>
      <w:r w:rsidRPr="006A7A95">
        <w:rPr>
          <w:sz w:val="20"/>
          <w:lang w:val="es-MX"/>
        </w:rPr>
        <w:t xml:space="preserve">en las notas de memoria </w:t>
      </w:r>
      <w:r w:rsidR="00BF4654" w:rsidRPr="006A7A95">
        <w:rPr>
          <w:sz w:val="20"/>
          <w:lang w:val="es-MX"/>
        </w:rPr>
        <w:t>son las siguientes:</w:t>
      </w:r>
      <w:r w:rsidR="0046371A" w:rsidRPr="003B60A6">
        <w:rPr>
          <w:sz w:val="20"/>
          <w:lang w:val="es-MX"/>
        </w:rPr>
        <w:t xml:space="preserve"> </w:t>
      </w:r>
    </w:p>
    <w:p w:rsidR="002E2402" w:rsidRPr="00A61D77" w:rsidRDefault="002E2402" w:rsidP="003B60A6">
      <w:pPr>
        <w:pStyle w:val="Texto"/>
        <w:spacing w:after="0" w:line="240" w:lineRule="auto"/>
        <w:ind w:firstLine="0"/>
        <w:rPr>
          <w:sz w:val="20"/>
          <w:lang w:val="es-MX"/>
        </w:rPr>
      </w:pPr>
    </w:p>
    <w:p w:rsidR="0042380D" w:rsidRPr="005B25D0" w:rsidRDefault="0046371A" w:rsidP="003B60A6">
      <w:pPr>
        <w:pStyle w:val="Texto"/>
        <w:spacing w:after="0" w:line="240" w:lineRule="auto"/>
        <w:ind w:firstLine="0"/>
        <w:rPr>
          <w:b/>
          <w:sz w:val="20"/>
          <w:lang w:val="es-MX"/>
        </w:rPr>
      </w:pPr>
      <w:r w:rsidRPr="003B60A6">
        <w:rPr>
          <w:b/>
          <w:sz w:val="20"/>
          <w:lang w:val="es-MX"/>
        </w:rPr>
        <w:t>Cuentas de orden Contable</w:t>
      </w:r>
    </w:p>
    <w:p w:rsidR="00BF4654" w:rsidRPr="0055419C" w:rsidRDefault="005A04F4" w:rsidP="003B60A6">
      <w:pPr>
        <w:pStyle w:val="Texto"/>
        <w:spacing w:after="0" w:line="240" w:lineRule="auto"/>
        <w:ind w:firstLine="0"/>
        <w:jc w:val="center"/>
        <w:rPr>
          <w:b/>
          <w:sz w:val="20"/>
          <w:lang w:val="es-MX"/>
        </w:rPr>
      </w:pPr>
      <w:r>
        <w:rPr>
          <w:b/>
          <w:sz w:val="20"/>
          <w:lang w:val="es-MX"/>
        </w:rPr>
        <w:t>JUICIOS</w:t>
      </w:r>
    </w:p>
    <w:p w:rsidR="00DF20D7" w:rsidRPr="00A61D77" w:rsidRDefault="00DF20D7" w:rsidP="003B60A6">
      <w:pPr>
        <w:pStyle w:val="Texto"/>
        <w:spacing w:after="0" w:line="240" w:lineRule="auto"/>
        <w:ind w:firstLine="0"/>
        <w:rPr>
          <w:b/>
          <w:sz w:val="20"/>
          <w:lang w:val="es-MX"/>
        </w:rPr>
      </w:pPr>
    </w:p>
    <w:p w:rsidR="00194E5B" w:rsidRPr="00A61D77" w:rsidRDefault="00194E5B" w:rsidP="003B60A6">
      <w:pPr>
        <w:rPr>
          <w:rFonts w:ascii="Arial" w:hAnsi="Arial" w:cs="Arial"/>
          <w:sz w:val="20"/>
          <w:szCs w:val="20"/>
          <w:lang w:val="es-MX"/>
        </w:rPr>
      </w:pPr>
      <w:r w:rsidRPr="005B25D0">
        <w:rPr>
          <w:rFonts w:ascii="Arial" w:hAnsi="Arial" w:cs="Arial"/>
          <w:sz w:val="20"/>
          <w:szCs w:val="20"/>
          <w:lang w:val="es-MX"/>
        </w:rPr>
        <w:t>El Departamento Jurídico y Secretaría Auxiliar del Consejo informa el estatus procesal que guardan los juicios laborales en</w:t>
      </w:r>
      <w:r w:rsidR="00F70348" w:rsidRPr="001F2907">
        <w:rPr>
          <w:rFonts w:ascii="Arial" w:hAnsi="Arial" w:cs="Arial"/>
          <w:sz w:val="20"/>
          <w:szCs w:val="20"/>
          <w:lang w:val="es-MX"/>
        </w:rPr>
        <w:t xml:space="preserve"> </w:t>
      </w:r>
      <w:r w:rsidRPr="006A7A95">
        <w:rPr>
          <w:rFonts w:ascii="Arial" w:hAnsi="Arial" w:cs="Arial"/>
          <w:sz w:val="20"/>
          <w:szCs w:val="20"/>
          <w:lang w:val="es-MX"/>
        </w:rPr>
        <w:t xml:space="preserve">lo que es </w:t>
      </w:r>
      <w:r w:rsidR="0046371A" w:rsidRPr="003B60A6">
        <w:rPr>
          <w:rFonts w:ascii="Arial" w:hAnsi="Arial" w:cs="Arial"/>
          <w:sz w:val="20"/>
          <w:szCs w:val="20"/>
          <w:lang w:val="es-MX"/>
        </w:rPr>
        <w:t>parte la CONASAMI</w:t>
      </w:r>
      <w:r w:rsidR="009B18BA">
        <w:rPr>
          <w:rFonts w:ascii="Arial" w:hAnsi="Arial" w:cs="Arial"/>
          <w:sz w:val="20"/>
          <w:szCs w:val="20"/>
          <w:lang w:val="es-MX"/>
        </w:rPr>
        <w:t>:</w:t>
      </w:r>
    </w:p>
    <w:p w:rsidR="00194E5B" w:rsidRPr="003B60A6" w:rsidRDefault="00194E5B" w:rsidP="003B60A6">
      <w:pPr>
        <w:rPr>
          <w:rFonts w:ascii="Arial" w:hAnsi="Arial" w:cs="Arial"/>
          <w:sz w:val="18"/>
          <w:szCs w:val="18"/>
          <w:lang w:val="es-MX"/>
        </w:rPr>
      </w:pPr>
    </w:p>
    <w:tbl>
      <w:tblPr>
        <w:tblW w:w="9922" w:type="dxa"/>
        <w:tblInd w:w="274"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066"/>
        <w:gridCol w:w="2340"/>
        <w:gridCol w:w="2340"/>
        <w:gridCol w:w="3176"/>
      </w:tblGrid>
      <w:tr w:rsidR="00194E5B" w:rsidRPr="00DA647F" w:rsidTr="00C62D15">
        <w:tc>
          <w:tcPr>
            <w:tcW w:w="2066" w:type="dxa"/>
            <w:tcBorders>
              <w:top w:val="single" w:sz="8" w:space="0" w:color="78C0D4"/>
              <w:left w:val="single" w:sz="8" w:space="0" w:color="78C0D4"/>
              <w:bottom w:val="single" w:sz="8" w:space="0" w:color="78C0D4"/>
            </w:tcBorders>
            <w:shd w:val="clear" w:color="auto" w:fill="4BACC6"/>
          </w:tcPr>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ACTOR</w:t>
            </w:r>
          </w:p>
        </w:tc>
        <w:tc>
          <w:tcPr>
            <w:tcW w:w="2340" w:type="dxa"/>
            <w:tcBorders>
              <w:top w:val="single" w:sz="8" w:space="0" w:color="78C0D4"/>
              <w:bottom w:val="single" w:sz="8" w:space="0" w:color="78C0D4"/>
            </w:tcBorders>
            <w:shd w:val="clear" w:color="auto" w:fill="4BACC6"/>
          </w:tcPr>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EXPEDIENTE</w:t>
            </w:r>
          </w:p>
        </w:tc>
        <w:tc>
          <w:tcPr>
            <w:tcW w:w="2340" w:type="dxa"/>
            <w:tcBorders>
              <w:top w:val="single" w:sz="8" w:space="0" w:color="78C0D4"/>
              <w:bottom w:val="single" w:sz="8" w:space="0" w:color="78C0D4"/>
            </w:tcBorders>
            <w:shd w:val="clear" w:color="auto" w:fill="4BACC6"/>
          </w:tcPr>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AUTORIDAD DEL CONOCIMIENTO</w:t>
            </w:r>
          </w:p>
        </w:tc>
        <w:tc>
          <w:tcPr>
            <w:tcW w:w="3176" w:type="dxa"/>
            <w:tcBorders>
              <w:top w:val="single" w:sz="8" w:space="0" w:color="78C0D4"/>
              <w:bottom w:val="single" w:sz="8" w:space="0" w:color="78C0D4"/>
              <w:right w:val="single" w:sz="8" w:space="0" w:color="78C0D4"/>
            </w:tcBorders>
            <w:shd w:val="clear" w:color="auto" w:fill="4BACC6"/>
          </w:tcPr>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ESTADO PROCESAL</w:t>
            </w:r>
          </w:p>
        </w:tc>
      </w:tr>
      <w:tr w:rsidR="00194E5B" w:rsidRPr="00DA647F" w:rsidTr="00C62D15">
        <w:tc>
          <w:tcPr>
            <w:tcW w:w="2066" w:type="dxa"/>
            <w:shd w:val="clear" w:color="auto" w:fill="D2EAF1"/>
          </w:tcPr>
          <w:p w:rsidR="00194E5B" w:rsidRPr="003B60A6" w:rsidRDefault="00194E5B" w:rsidP="003B60A6">
            <w:pPr>
              <w:rPr>
                <w:rFonts w:ascii="Arial" w:hAnsi="Arial" w:cs="Arial"/>
                <w:b/>
                <w:bCs/>
                <w:sz w:val="18"/>
                <w:szCs w:val="18"/>
                <w:lang w:val="es-MX"/>
              </w:rPr>
            </w:pPr>
          </w:p>
          <w:p w:rsidR="00194E5B" w:rsidRPr="003B60A6" w:rsidRDefault="00194E5B" w:rsidP="003B60A6">
            <w:pPr>
              <w:rPr>
                <w:rFonts w:ascii="Arial" w:hAnsi="Arial" w:cs="Arial"/>
                <w:b/>
                <w:bCs/>
                <w:sz w:val="18"/>
                <w:szCs w:val="18"/>
                <w:lang w:val="es-MX"/>
              </w:rPr>
            </w:pPr>
          </w:p>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Gómez Cisneros Magdalena</w:t>
            </w:r>
          </w:p>
        </w:tc>
        <w:tc>
          <w:tcPr>
            <w:tcW w:w="2340" w:type="dxa"/>
            <w:shd w:val="clear" w:color="auto" w:fill="D2EAF1"/>
          </w:tcPr>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p>
          <w:p w:rsidR="00194E5B" w:rsidRDefault="00194E5B" w:rsidP="003B60A6">
            <w:pPr>
              <w:rPr>
                <w:rFonts w:ascii="Arial" w:hAnsi="Arial" w:cs="Arial"/>
                <w:sz w:val="18"/>
                <w:szCs w:val="18"/>
                <w:lang w:val="es-MX"/>
              </w:rPr>
            </w:pPr>
            <w:r w:rsidRPr="003B60A6">
              <w:rPr>
                <w:rFonts w:ascii="Arial" w:hAnsi="Arial" w:cs="Arial"/>
                <w:sz w:val="18"/>
                <w:szCs w:val="18"/>
                <w:lang w:val="es-MX"/>
              </w:rPr>
              <w:t>1540/04</w:t>
            </w: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Pr="003B60A6" w:rsidRDefault="007419A7" w:rsidP="003B60A6">
            <w:pPr>
              <w:rPr>
                <w:rFonts w:ascii="Arial" w:hAnsi="Arial" w:cs="Arial"/>
                <w:sz w:val="18"/>
                <w:szCs w:val="18"/>
                <w:lang w:val="es-MX"/>
              </w:rPr>
            </w:pPr>
            <w:r>
              <w:rPr>
                <w:rFonts w:ascii="Arial" w:hAnsi="Arial" w:cs="Arial"/>
                <w:sz w:val="18"/>
                <w:szCs w:val="18"/>
                <w:lang w:val="es-MX"/>
              </w:rPr>
              <w:t>TOCA. 1684/13</w:t>
            </w:r>
          </w:p>
        </w:tc>
        <w:tc>
          <w:tcPr>
            <w:tcW w:w="2340" w:type="dxa"/>
            <w:shd w:val="clear" w:color="auto" w:fill="D2EAF1"/>
          </w:tcPr>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p>
          <w:p w:rsidR="00194E5B" w:rsidRDefault="00194E5B" w:rsidP="003B60A6">
            <w:pPr>
              <w:rPr>
                <w:rFonts w:ascii="Arial" w:hAnsi="Arial" w:cs="Arial"/>
                <w:sz w:val="18"/>
                <w:szCs w:val="18"/>
                <w:lang w:val="es-MX"/>
              </w:rPr>
            </w:pPr>
            <w:r w:rsidRPr="003B60A6">
              <w:rPr>
                <w:rFonts w:ascii="Arial" w:hAnsi="Arial" w:cs="Arial"/>
                <w:sz w:val="18"/>
                <w:szCs w:val="18"/>
                <w:lang w:val="es-MX"/>
              </w:rPr>
              <w:t>Primera Sala del Tribunal Federal de Conciliación y Arbitraje</w:t>
            </w:r>
            <w:r w:rsidR="007419A7">
              <w:rPr>
                <w:rFonts w:ascii="Arial" w:hAnsi="Arial" w:cs="Arial"/>
                <w:sz w:val="18"/>
                <w:szCs w:val="18"/>
                <w:lang w:val="es-MX"/>
              </w:rPr>
              <w:t>.</w:t>
            </w: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Default="007419A7" w:rsidP="003B60A6">
            <w:pPr>
              <w:rPr>
                <w:rFonts w:ascii="Arial" w:hAnsi="Arial" w:cs="Arial"/>
                <w:sz w:val="18"/>
                <w:szCs w:val="18"/>
                <w:lang w:val="es-MX"/>
              </w:rPr>
            </w:pPr>
          </w:p>
          <w:p w:rsidR="007419A7" w:rsidRPr="003B60A6" w:rsidRDefault="007419A7" w:rsidP="003B60A6">
            <w:pPr>
              <w:rPr>
                <w:rFonts w:ascii="Arial" w:hAnsi="Arial" w:cs="Arial"/>
                <w:sz w:val="18"/>
                <w:szCs w:val="18"/>
                <w:lang w:val="es-MX"/>
              </w:rPr>
            </w:pPr>
            <w:r>
              <w:rPr>
                <w:rFonts w:ascii="Arial" w:hAnsi="Arial" w:cs="Arial"/>
                <w:sz w:val="18"/>
                <w:szCs w:val="18"/>
                <w:lang w:val="es-MX"/>
              </w:rPr>
              <w:t>-Décimo Segundo Tribunal Colegiado en Materia de Trabajo del Primer Circuito.</w:t>
            </w:r>
          </w:p>
        </w:tc>
        <w:tc>
          <w:tcPr>
            <w:tcW w:w="3176" w:type="dxa"/>
            <w:shd w:val="clear" w:color="auto" w:fill="D2EAF1"/>
          </w:tcPr>
          <w:p w:rsidR="00194E5B" w:rsidRDefault="00194E5B" w:rsidP="003B60A6">
            <w:pPr>
              <w:rPr>
                <w:rFonts w:ascii="Arial" w:hAnsi="Arial" w:cs="Arial"/>
                <w:sz w:val="18"/>
                <w:szCs w:val="18"/>
                <w:lang w:val="es-MX"/>
              </w:rPr>
            </w:pPr>
            <w:r w:rsidRPr="003B60A6">
              <w:rPr>
                <w:rFonts w:ascii="Arial" w:hAnsi="Arial" w:cs="Arial"/>
                <w:sz w:val="18"/>
                <w:szCs w:val="18"/>
                <w:lang w:val="es-MX"/>
              </w:rPr>
              <w:t>Mediante laudo de fecha 6 de marzo de 2013, notificado a esta Entidad el día 17 de mayo de 2013</w:t>
            </w:r>
            <w:r w:rsidR="009B18BA">
              <w:rPr>
                <w:rFonts w:ascii="Arial" w:hAnsi="Arial" w:cs="Arial"/>
                <w:sz w:val="18"/>
                <w:szCs w:val="18"/>
                <w:lang w:val="es-MX"/>
              </w:rPr>
              <w:t>,</w:t>
            </w:r>
            <w:r w:rsidRPr="003B60A6">
              <w:rPr>
                <w:rFonts w:ascii="Arial" w:hAnsi="Arial" w:cs="Arial"/>
                <w:sz w:val="18"/>
                <w:szCs w:val="18"/>
                <w:lang w:val="es-MX"/>
              </w:rPr>
              <w:t xml:space="preserve"> </w:t>
            </w:r>
            <w:r w:rsidR="007419A7">
              <w:rPr>
                <w:rFonts w:ascii="Arial" w:hAnsi="Arial" w:cs="Arial"/>
                <w:sz w:val="18"/>
                <w:szCs w:val="18"/>
                <w:lang w:val="es-MX"/>
              </w:rPr>
              <w:t>se absolvió a la CONASAMI de la reinstalación reclamada por la C. Magdalena  Gómez Cisneros, y del pago de todas las demás prestaciones demandadas.</w:t>
            </w:r>
          </w:p>
          <w:p w:rsidR="007419A7" w:rsidRDefault="007419A7" w:rsidP="003B60A6">
            <w:pPr>
              <w:rPr>
                <w:rFonts w:ascii="Arial" w:hAnsi="Arial" w:cs="Arial"/>
                <w:sz w:val="18"/>
                <w:szCs w:val="18"/>
                <w:lang w:val="es-MX"/>
              </w:rPr>
            </w:pPr>
            <w:r>
              <w:rPr>
                <w:rFonts w:ascii="Arial" w:hAnsi="Arial" w:cs="Arial"/>
                <w:sz w:val="18"/>
                <w:szCs w:val="18"/>
                <w:lang w:val="es-MX"/>
              </w:rPr>
              <w:t>-Se interpuso Juicio de Amparo en contra del laudo mencionado, el cual fue turnado al Décimo Segundo Tribunal Colegiado en materia de Trabajo del Primer Circuito bajo el número de Toca. 1684/13.</w:t>
            </w:r>
          </w:p>
          <w:p w:rsidR="007419A7" w:rsidRDefault="007419A7" w:rsidP="003B60A6">
            <w:pPr>
              <w:rPr>
                <w:rFonts w:ascii="Arial" w:hAnsi="Arial" w:cs="Arial"/>
                <w:sz w:val="18"/>
                <w:szCs w:val="18"/>
                <w:lang w:val="es-MX"/>
              </w:rPr>
            </w:pPr>
            <w:r>
              <w:rPr>
                <w:rFonts w:ascii="Arial" w:hAnsi="Arial" w:cs="Arial"/>
                <w:sz w:val="18"/>
                <w:szCs w:val="18"/>
                <w:lang w:val="es-MX"/>
              </w:rPr>
              <w:t>Este asunto fue turnado al Magistrado Felipe Eduardo Aguilar Rosete, para que  elabore el proyecto de resolución. A la fecha, se encuentra en estudio por la proyectista Lic. Monserrat Velázquez Vázquez, se espera que este asunto sea listado en alguna sesión del mes de junio.</w:t>
            </w:r>
          </w:p>
          <w:p w:rsidR="007419A7" w:rsidRPr="003B60A6" w:rsidRDefault="007419A7" w:rsidP="003B60A6">
            <w:pPr>
              <w:rPr>
                <w:rFonts w:ascii="Arial" w:hAnsi="Arial" w:cs="Arial"/>
                <w:sz w:val="18"/>
                <w:szCs w:val="18"/>
                <w:lang w:val="es-MX"/>
              </w:rPr>
            </w:pPr>
          </w:p>
        </w:tc>
      </w:tr>
      <w:tr w:rsidR="00194E5B" w:rsidRPr="00DA647F" w:rsidTr="00C62D15">
        <w:tc>
          <w:tcPr>
            <w:tcW w:w="2066" w:type="dxa"/>
            <w:tcBorders>
              <w:right w:val="nil"/>
            </w:tcBorders>
            <w:shd w:val="clear" w:color="auto" w:fill="auto"/>
          </w:tcPr>
          <w:p w:rsidR="00194E5B" w:rsidRPr="003B60A6" w:rsidRDefault="00194E5B" w:rsidP="003B60A6">
            <w:pPr>
              <w:rPr>
                <w:rFonts w:ascii="Arial" w:hAnsi="Arial" w:cs="Arial"/>
                <w:b/>
                <w:bCs/>
                <w:sz w:val="18"/>
                <w:szCs w:val="18"/>
                <w:lang w:val="es-MX"/>
              </w:rPr>
            </w:pPr>
          </w:p>
          <w:p w:rsidR="00194E5B" w:rsidRPr="003B60A6" w:rsidRDefault="00194E5B" w:rsidP="003B60A6">
            <w:pPr>
              <w:rPr>
                <w:rFonts w:ascii="Arial" w:hAnsi="Arial" w:cs="Arial"/>
                <w:b/>
                <w:bCs/>
                <w:sz w:val="18"/>
                <w:szCs w:val="18"/>
                <w:lang w:val="es-MX"/>
              </w:rPr>
            </w:pPr>
          </w:p>
          <w:p w:rsidR="00194E5B" w:rsidRPr="003B60A6" w:rsidRDefault="00194E5B" w:rsidP="003B60A6">
            <w:pPr>
              <w:rPr>
                <w:rFonts w:ascii="Arial" w:hAnsi="Arial" w:cs="Arial"/>
                <w:b/>
                <w:bCs/>
                <w:sz w:val="18"/>
                <w:szCs w:val="18"/>
                <w:lang w:val="es-MX"/>
              </w:rPr>
            </w:pPr>
          </w:p>
          <w:p w:rsidR="00194E5B" w:rsidRPr="003B60A6" w:rsidRDefault="00194E5B" w:rsidP="003B60A6">
            <w:pPr>
              <w:rPr>
                <w:rFonts w:ascii="Arial" w:hAnsi="Arial" w:cs="Arial"/>
                <w:b/>
                <w:bCs/>
                <w:sz w:val="18"/>
                <w:szCs w:val="18"/>
                <w:lang w:val="es-MX"/>
              </w:rPr>
            </w:pPr>
            <w:r w:rsidRPr="003B60A6">
              <w:rPr>
                <w:rFonts w:ascii="Arial" w:hAnsi="Arial" w:cs="Arial"/>
                <w:b/>
                <w:bCs/>
                <w:sz w:val="18"/>
                <w:szCs w:val="18"/>
                <w:lang w:val="es-MX"/>
              </w:rPr>
              <w:t>Álvarez Tavera Mario</w:t>
            </w:r>
          </w:p>
        </w:tc>
        <w:tc>
          <w:tcPr>
            <w:tcW w:w="2340" w:type="dxa"/>
            <w:tcBorders>
              <w:left w:val="nil"/>
              <w:right w:val="nil"/>
            </w:tcBorders>
            <w:shd w:val="clear" w:color="auto" w:fill="auto"/>
          </w:tcPr>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r w:rsidRPr="003B60A6">
              <w:rPr>
                <w:rFonts w:ascii="Arial" w:hAnsi="Arial" w:cs="Arial"/>
                <w:sz w:val="18"/>
                <w:szCs w:val="18"/>
                <w:lang w:val="es-MX"/>
              </w:rPr>
              <w:t>912/2007</w:t>
            </w:r>
          </w:p>
        </w:tc>
        <w:tc>
          <w:tcPr>
            <w:tcW w:w="2340" w:type="dxa"/>
            <w:tcBorders>
              <w:left w:val="nil"/>
              <w:right w:val="nil"/>
            </w:tcBorders>
            <w:shd w:val="clear" w:color="auto" w:fill="auto"/>
          </w:tcPr>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p>
          <w:p w:rsidR="00194E5B" w:rsidRPr="003B60A6" w:rsidRDefault="00194E5B" w:rsidP="003B60A6">
            <w:pPr>
              <w:rPr>
                <w:rFonts w:ascii="Arial" w:hAnsi="Arial" w:cs="Arial"/>
                <w:sz w:val="18"/>
                <w:szCs w:val="18"/>
                <w:lang w:val="es-MX"/>
              </w:rPr>
            </w:pPr>
            <w:r w:rsidRPr="003B60A6">
              <w:rPr>
                <w:rFonts w:ascii="Arial" w:hAnsi="Arial" w:cs="Arial"/>
                <w:sz w:val="18"/>
                <w:szCs w:val="18"/>
                <w:lang w:val="es-MX"/>
              </w:rPr>
              <w:t>Junta Especial Número Once de la Federal de Conciliación y Arbitraje</w:t>
            </w:r>
          </w:p>
        </w:tc>
        <w:tc>
          <w:tcPr>
            <w:tcW w:w="3176" w:type="dxa"/>
            <w:tcBorders>
              <w:left w:val="nil"/>
            </w:tcBorders>
            <w:shd w:val="clear" w:color="auto" w:fill="auto"/>
          </w:tcPr>
          <w:p w:rsidR="00194E5B" w:rsidRPr="003B60A6" w:rsidRDefault="00194E5B" w:rsidP="003B60A6">
            <w:pPr>
              <w:rPr>
                <w:rFonts w:ascii="Arial" w:hAnsi="Arial" w:cs="Arial"/>
                <w:sz w:val="18"/>
                <w:szCs w:val="18"/>
                <w:lang w:val="es-MX"/>
              </w:rPr>
            </w:pPr>
            <w:r w:rsidRPr="003B60A6">
              <w:rPr>
                <w:rFonts w:ascii="Arial" w:hAnsi="Arial" w:cs="Arial"/>
                <w:sz w:val="18"/>
                <w:szCs w:val="18"/>
                <w:lang w:val="es-MX"/>
              </w:rPr>
              <w:t>En audiencia de fecha 5 de septiembre de 2011</w:t>
            </w:r>
            <w:r w:rsidR="009B18BA">
              <w:rPr>
                <w:rFonts w:ascii="Arial" w:hAnsi="Arial" w:cs="Arial"/>
                <w:sz w:val="18"/>
                <w:szCs w:val="18"/>
                <w:lang w:val="es-MX"/>
              </w:rPr>
              <w:t>,</w:t>
            </w:r>
            <w:r w:rsidRPr="003B60A6">
              <w:rPr>
                <w:rFonts w:ascii="Arial" w:hAnsi="Arial" w:cs="Arial"/>
                <w:sz w:val="18"/>
                <w:szCs w:val="18"/>
                <w:lang w:val="es-MX"/>
              </w:rPr>
              <w:t xml:space="preserve"> la Junta declaró cerrada la instrucción</w:t>
            </w:r>
            <w:r w:rsidR="004152CA">
              <w:rPr>
                <w:rFonts w:ascii="Arial" w:hAnsi="Arial" w:cs="Arial"/>
                <w:sz w:val="18"/>
                <w:szCs w:val="18"/>
                <w:lang w:val="es-MX"/>
              </w:rPr>
              <w:t xml:space="preserve">  y se</w:t>
            </w:r>
            <w:r w:rsidRPr="003B60A6">
              <w:rPr>
                <w:rFonts w:ascii="Arial" w:hAnsi="Arial" w:cs="Arial"/>
                <w:sz w:val="18"/>
                <w:szCs w:val="18"/>
                <w:lang w:val="es-MX"/>
              </w:rPr>
              <w:t xml:space="preserve"> turn</w:t>
            </w:r>
            <w:r w:rsidR="004152CA">
              <w:rPr>
                <w:rFonts w:ascii="Arial" w:hAnsi="Arial" w:cs="Arial"/>
                <w:sz w:val="18"/>
                <w:szCs w:val="18"/>
                <w:lang w:val="es-MX"/>
              </w:rPr>
              <w:t>aron</w:t>
            </w:r>
            <w:r w:rsidRPr="003B60A6">
              <w:rPr>
                <w:rFonts w:ascii="Arial" w:hAnsi="Arial" w:cs="Arial"/>
                <w:sz w:val="18"/>
                <w:szCs w:val="18"/>
                <w:lang w:val="es-MX"/>
              </w:rPr>
              <w:t xml:space="preserve"> los autos a proyecto de laudo. </w:t>
            </w:r>
          </w:p>
          <w:p w:rsidR="00194E5B" w:rsidRPr="003B60A6" w:rsidRDefault="00194E5B" w:rsidP="003B60A6">
            <w:pPr>
              <w:rPr>
                <w:rFonts w:ascii="Arial" w:hAnsi="Arial" w:cs="Arial"/>
                <w:sz w:val="18"/>
                <w:szCs w:val="18"/>
                <w:lang w:val="es-MX"/>
              </w:rPr>
            </w:pPr>
          </w:p>
        </w:tc>
      </w:tr>
    </w:tbl>
    <w:p w:rsidR="001264FC" w:rsidRDefault="001264FC" w:rsidP="003B60A6">
      <w:pPr>
        <w:pStyle w:val="Texto"/>
        <w:spacing w:after="0" w:line="240" w:lineRule="auto"/>
        <w:ind w:firstLine="0"/>
        <w:rPr>
          <w:szCs w:val="18"/>
          <w:lang w:val="es-MX"/>
        </w:rPr>
      </w:pPr>
    </w:p>
    <w:p w:rsidR="0046371A" w:rsidRPr="003B60A6" w:rsidRDefault="0046371A" w:rsidP="003B60A6">
      <w:pPr>
        <w:pStyle w:val="Texto"/>
        <w:spacing w:after="0" w:line="240" w:lineRule="auto"/>
        <w:ind w:firstLine="0"/>
        <w:rPr>
          <w:szCs w:val="18"/>
          <w:lang w:val="es-MX"/>
        </w:rPr>
      </w:pPr>
    </w:p>
    <w:tbl>
      <w:tblPr>
        <w:tblW w:w="9922" w:type="dxa"/>
        <w:tblInd w:w="274"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5221"/>
        <w:gridCol w:w="1701"/>
        <w:gridCol w:w="3000"/>
      </w:tblGrid>
      <w:tr w:rsidR="00DD6FA2" w:rsidRPr="00DA647F" w:rsidTr="00C62D15">
        <w:trPr>
          <w:trHeight w:val="50"/>
        </w:trPr>
        <w:tc>
          <w:tcPr>
            <w:tcW w:w="5221" w:type="dxa"/>
            <w:tcBorders>
              <w:top w:val="single" w:sz="8" w:space="0" w:color="78C0D4"/>
              <w:left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CUENTAS DE ORDEN CONTABLES</w:t>
            </w:r>
          </w:p>
        </w:tc>
        <w:tc>
          <w:tcPr>
            <w:tcW w:w="1701" w:type="dxa"/>
            <w:tcBorders>
              <w:top w:val="single" w:sz="8" w:space="0" w:color="78C0D4"/>
              <w:bottom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c>
          <w:tcPr>
            <w:tcW w:w="3000" w:type="dxa"/>
            <w:tcBorders>
              <w:top w:val="single" w:sz="8" w:space="0" w:color="78C0D4"/>
              <w:bottom w:val="single" w:sz="8" w:space="0" w:color="78C0D4"/>
              <w:right w:val="single" w:sz="8" w:space="0" w:color="78C0D4"/>
            </w:tcBorders>
            <w:shd w:val="clear" w:color="auto" w:fill="4BACC6"/>
            <w:noWrap/>
            <w:hideMark/>
          </w:tcPr>
          <w:p w:rsidR="001D3AA0" w:rsidRPr="003B60A6" w:rsidRDefault="001D3AA0" w:rsidP="003B60A6">
            <w:pPr>
              <w:pStyle w:val="Texto"/>
              <w:spacing w:after="0" w:line="240" w:lineRule="auto"/>
              <w:ind w:firstLine="0"/>
              <w:rPr>
                <w:b/>
                <w:bCs/>
                <w:color w:val="FFFFFF"/>
                <w:szCs w:val="18"/>
                <w:lang w:val="es-MX"/>
              </w:rPr>
            </w:pPr>
            <w:r w:rsidRPr="003B60A6">
              <w:rPr>
                <w:b/>
                <w:bCs/>
                <w:color w:val="FFFFFF"/>
                <w:szCs w:val="18"/>
                <w:lang w:val="es-MX"/>
              </w:rPr>
              <w:t> </w:t>
            </w:r>
          </w:p>
        </w:tc>
      </w:tr>
      <w:tr w:rsidR="00DD6FA2" w:rsidRPr="00DA647F" w:rsidTr="00C62D15">
        <w:trPr>
          <w:trHeight w:val="23"/>
        </w:trPr>
        <w:tc>
          <w:tcPr>
            <w:tcW w:w="5221" w:type="dxa"/>
            <w:shd w:val="clear" w:color="auto" w:fill="D2EAF1"/>
            <w:noWrap/>
            <w:hideMark/>
          </w:tcPr>
          <w:p w:rsidR="001D3AA0" w:rsidRPr="003B60A6" w:rsidRDefault="000D394C" w:rsidP="003B60A6">
            <w:pPr>
              <w:pStyle w:val="Texto"/>
              <w:spacing w:after="0" w:line="240" w:lineRule="auto"/>
              <w:ind w:firstLine="216"/>
              <w:rPr>
                <w:b/>
                <w:bCs/>
                <w:szCs w:val="18"/>
                <w:lang w:val="es-MX"/>
              </w:rPr>
            </w:pPr>
            <w:r w:rsidRPr="003B60A6">
              <w:rPr>
                <w:b/>
                <w:bCs/>
                <w:szCs w:val="18"/>
                <w:lang w:val="es-MX"/>
              </w:rPr>
              <w:t>Demandas Ju</w:t>
            </w:r>
            <w:r w:rsidR="001D3AA0" w:rsidRPr="003B60A6">
              <w:rPr>
                <w:b/>
                <w:bCs/>
                <w:szCs w:val="18"/>
                <w:lang w:val="es-MX"/>
              </w:rPr>
              <w:t>dic</w:t>
            </w:r>
            <w:r w:rsidRPr="003B60A6">
              <w:rPr>
                <w:b/>
                <w:bCs/>
                <w:szCs w:val="18"/>
                <w:lang w:val="es-MX"/>
              </w:rPr>
              <w:t>i</w:t>
            </w:r>
            <w:r w:rsidR="001D3AA0" w:rsidRPr="003B60A6">
              <w:rPr>
                <w:b/>
                <w:bCs/>
                <w:szCs w:val="18"/>
                <w:lang w:val="es-MX"/>
              </w:rPr>
              <w:t>ales en Proceso de Resolución</w:t>
            </w:r>
          </w:p>
        </w:tc>
        <w:tc>
          <w:tcPr>
            <w:tcW w:w="1701" w:type="dxa"/>
            <w:shd w:val="clear" w:color="auto" w:fill="D2EAF1"/>
            <w:noWrap/>
            <w:hideMark/>
          </w:tcPr>
          <w:p w:rsidR="001D3AA0" w:rsidRPr="003B60A6" w:rsidRDefault="00141719" w:rsidP="003B60A6">
            <w:pPr>
              <w:jc w:val="right"/>
              <w:rPr>
                <w:rFonts w:ascii="Arial" w:hAnsi="Arial" w:cs="Arial"/>
                <w:sz w:val="18"/>
                <w:szCs w:val="18"/>
              </w:rPr>
            </w:pPr>
            <w:r w:rsidRPr="003B60A6">
              <w:rPr>
                <w:rFonts w:ascii="Arial" w:hAnsi="Arial" w:cs="Arial"/>
                <w:sz w:val="18"/>
                <w:szCs w:val="18"/>
              </w:rPr>
              <w:t xml:space="preserve">$ </w:t>
            </w:r>
            <w:r w:rsidR="00A2711F" w:rsidRPr="003B60A6">
              <w:rPr>
                <w:rFonts w:ascii="Arial" w:hAnsi="Arial" w:cs="Arial"/>
                <w:sz w:val="18"/>
                <w:szCs w:val="18"/>
              </w:rPr>
              <w:t>1,0</w:t>
            </w:r>
            <w:r w:rsidR="00B63339" w:rsidRPr="003B60A6">
              <w:rPr>
                <w:rFonts w:ascii="Arial" w:hAnsi="Arial" w:cs="Arial"/>
                <w:sz w:val="18"/>
                <w:szCs w:val="18"/>
              </w:rPr>
              <w:t>27</w:t>
            </w:r>
            <w:r w:rsidR="002542ED" w:rsidRPr="003B60A6">
              <w:rPr>
                <w:rFonts w:ascii="Arial" w:hAnsi="Arial" w:cs="Arial"/>
                <w:sz w:val="18"/>
                <w:szCs w:val="18"/>
              </w:rPr>
              <w:t>,</w:t>
            </w:r>
            <w:r w:rsidR="00B63339" w:rsidRPr="003B60A6">
              <w:rPr>
                <w:rFonts w:ascii="Arial" w:hAnsi="Arial" w:cs="Arial"/>
                <w:sz w:val="18"/>
                <w:szCs w:val="18"/>
              </w:rPr>
              <w:t>57</w:t>
            </w:r>
            <w:r w:rsidR="002542ED" w:rsidRPr="003B60A6">
              <w:rPr>
                <w:rFonts w:ascii="Arial" w:hAnsi="Arial" w:cs="Arial"/>
                <w:sz w:val="18"/>
                <w:szCs w:val="18"/>
              </w:rPr>
              <w:t>1</w:t>
            </w:r>
            <w:r w:rsidR="00A335D8" w:rsidRPr="003B60A6">
              <w:rPr>
                <w:rFonts w:ascii="Arial" w:hAnsi="Arial" w:cs="Arial"/>
                <w:sz w:val="18"/>
                <w:szCs w:val="18"/>
              </w:rPr>
              <w:t>.31</w:t>
            </w:r>
          </w:p>
        </w:tc>
        <w:tc>
          <w:tcPr>
            <w:tcW w:w="3000" w:type="dxa"/>
            <w:shd w:val="clear" w:color="auto" w:fill="D2EAF1"/>
            <w:noWrap/>
            <w:hideMark/>
          </w:tcPr>
          <w:p w:rsidR="001D3AA0" w:rsidRPr="003B60A6" w:rsidRDefault="001D3AA0" w:rsidP="003B60A6">
            <w:pPr>
              <w:jc w:val="right"/>
              <w:rPr>
                <w:rFonts w:ascii="Arial" w:hAnsi="Arial" w:cs="Arial"/>
                <w:sz w:val="18"/>
                <w:szCs w:val="18"/>
              </w:rPr>
            </w:pPr>
          </w:p>
        </w:tc>
      </w:tr>
      <w:tr w:rsidR="00DD6FA2" w:rsidRPr="00DA647F" w:rsidTr="00C62D15">
        <w:trPr>
          <w:trHeight w:val="50"/>
        </w:trPr>
        <w:tc>
          <w:tcPr>
            <w:tcW w:w="5221" w:type="dxa"/>
            <w:tcBorders>
              <w:right w:val="nil"/>
            </w:tcBorders>
            <w:shd w:val="clear" w:color="auto" w:fill="auto"/>
            <w:noWrap/>
            <w:hideMark/>
          </w:tcPr>
          <w:p w:rsidR="001D3AA0" w:rsidRPr="003B60A6" w:rsidRDefault="001D3AA0" w:rsidP="003B60A6">
            <w:pPr>
              <w:pStyle w:val="Texto"/>
              <w:spacing w:after="0" w:line="240" w:lineRule="auto"/>
              <w:ind w:firstLine="216"/>
              <w:rPr>
                <w:b/>
                <w:bCs/>
                <w:szCs w:val="18"/>
                <w:lang w:val="es-MX"/>
              </w:rPr>
            </w:pPr>
            <w:r w:rsidRPr="003B60A6">
              <w:rPr>
                <w:b/>
                <w:bCs/>
                <w:szCs w:val="18"/>
                <w:lang w:val="es-MX"/>
              </w:rPr>
              <w:t>Resoluciones de Demandas en Procesos Judiciales</w:t>
            </w:r>
          </w:p>
        </w:tc>
        <w:tc>
          <w:tcPr>
            <w:tcW w:w="1701" w:type="dxa"/>
            <w:tcBorders>
              <w:left w:val="nil"/>
              <w:right w:val="nil"/>
            </w:tcBorders>
            <w:shd w:val="clear" w:color="auto" w:fill="auto"/>
            <w:noWrap/>
            <w:hideMark/>
          </w:tcPr>
          <w:p w:rsidR="001D3AA0" w:rsidRPr="003B60A6" w:rsidRDefault="001D3AA0" w:rsidP="003B60A6">
            <w:pPr>
              <w:pStyle w:val="Texto"/>
              <w:spacing w:after="0" w:line="240" w:lineRule="auto"/>
              <w:ind w:firstLine="216"/>
              <w:rPr>
                <w:szCs w:val="18"/>
                <w:lang w:val="es-MX"/>
              </w:rPr>
            </w:pPr>
          </w:p>
        </w:tc>
        <w:tc>
          <w:tcPr>
            <w:tcW w:w="3000" w:type="dxa"/>
            <w:tcBorders>
              <w:left w:val="nil"/>
            </w:tcBorders>
            <w:shd w:val="clear" w:color="auto" w:fill="auto"/>
            <w:noWrap/>
            <w:hideMark/>
          </w:tcPr>
          <w:p w:rsidR="001D3AA0" w:rsidRPr="003B60A6" w:rsidRDefault="00141719" w:rsidP="003B60A6">
            <w:pPr>
              <w:pStyle w:val="Texto"/>
              <w:spacing w:after="0" w:line="240" w:lineRule="auto"/>
              <w:ind w:firstLine="216"/>
              <w:jc w:val="right"/>
              <w:rPr>
                <w:szCs w:val="18"/>
                <w:lang w:val="es-MX"/>
              </w:rPr>
            </w:pPr>
            <w:r w:rsidRPr="003B60A6">
              <w:rPr>
                <w:szCs w:val="18"/>
                <w:lang w:val="es-MX"/>
              </w:rPr>
              <w:t xml:space="preserve">$ </w:t>
            </w:r>
            <w:r w:rsidR="00A2711F" w:rsidRPr="003B60A6">
              <w:rPr>
                <w:szCs w:val="18"/>
              </w:rPr>
              <w:t>1,</w:t>
            </w:r>
            <w:r w:rsidR="00B63339" w:rsidRPr="003B60A6">
              <w:rPr>
                <w:szCs w:val="18"/>
              </w:rPr>
              <w:t>027</w:t>
            </w:r>
            <w:r w:rsidR="002542ED" w:rsidRPr="003B60A6">
              <w:rPr>
                <w:szCs w:val="18"/>
              </w:rPr>
              <w:t>,</w:t>
            </w:r>
            <w:r w:rsidR="00B63339" w:rsidRPr="003B60A6">
              <w:rPr>
                <w:szCs w:val="18"/>
              </w:rPr>
              <w:t>57</w:t>
            </w:r>
            <w:r w:rsidR="002542ED" w:rsidRPr="003B60A6">
              <w:rPr>
                <w:szCs w:val="18"/>
              </w:rPr>
              <w:t>1</w:t>
            </w:r>
            <w:r w:rsidR="00A335D8" w:rsidRPr="003B60A6">
              <w:rPr>
                <w:szCs w:val="18"/>
              </w:rPr>
              <w:t>.31</w:t>
            </w:r>
          </w:p>
        </w:tc>
      </w:tr>
    </w:tbl>
    <w:p w:rsidR="009D7030" w:rsidRPr="003B60A6" w:rsidRDefault="009D7030" w:rsidP="003B60A6">
      <w:pPr>
        <w:pStyle w:val="Texto"/>
        <w:spacing w:after="0" w:line="240" w:lineRule="auto"/>
        <w:ind w:firstLine="0"/>
        <w:jc w:val="left"/>
        <w:rPr>
          <w:b/>
          <w:szCs w:val="18"/>
          <w:lang w:val="es-MX"/>
        </w:rPr>
      </w:pPr>
    </w:p>
    <w:p w:rsidR="00661948" w:rsidRDefault="00661948"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BD588C" w:rsidRDefault="00BD588C" w:rsidP="003B60A6">
      <w:pPr>
        <w:pStyle w:val="Texto"/>
        <w:spacing w:after="0" w:line="240" w:lineRule="auto"/>
        <w:ind w:firstLine="0"/>
        <w:jc w:val="left"/>
        <w:rPr>
          <w:b/>
          <w:szCs w:val="18"/>
          <w:lang w:val="es-MX"/>
        </w:rPr>
      </w:pPr>
    </w:p>
    <w:p w:rsidR="00BD588C" w:rsidRDefault="00BD588C" w:rsidP="003B60A6">
      <w:pPr>
        <w:pStyle w:val="Texto"/>
        <w:spacing w:after="0" w:line="240" w:lineRule="auto"/>
        <w:ind w:firstLine="0"/>
        <w:jc w:val="left"/>
        <w:rPr>
          <w:b/>
          <w:szCs w:val="18"/>
          <w:lang w:val="es-MX"/>
        </w:rPr>
      </w:pPr>
    </w:p>
    <w:p w:rsidR="00160DEA" w:rsidRDefault="00160DEA" w:rsidP="003B60A6">
      <w:pPr>
        <w:pStyle w:val="Texto"/>
        <w:spacing w:after="0" w:line="240" w:lineRule="auto"/>
        <w:ind w:firstLine="0"/>
        <w:jc w:val="left"/>
        <w:rPr>
          <w:b/>
          <w:szCs w:val="18"/>
          <w:lang w:val="es-MX"/>
        </w:rPr>
      </w:pPr>
    </w:p>
    <w:p w:rsidR="00160DEA" w:rsidRPr="003B60A6" w:rsidRDefault="00160DEA" w:rsidP="003B60A6">
      <w:pPr>
        <w:pStyle w:val="Texto"/>
        <w:spacing w:after="0" w:line="240" w:lineRule="auto"/>
        <w:ind w:firstLine="0"/>
        <w:jc w:val="left"/>
        <w:rPr>
          <w:b/>
          <w:szCs w:val="18"/>
          <w:lang w:val="es-MX"/>
        </w:rPr>
      </w:pPr>
    </w:p>
    <w:p w:rsidR="00BF4654" w:rsidRPr="00A61D77" w:rsidRDefault="00160DEA" w:rsidP="003B60A6">
      <w:pPr>
        <w:pStyle w:val="Texto"/>
        <w:spacing w:after="0" w:line="240" w:lineRule="auto"/>
        <w:ind w:firstLine="0"/>
        <w:jc w:val="left"/>
        <w:rPr>
          <w:b/>
          <w:sz w:val="20"/>
          <w:lang w:val="es-MX"/>
        </w:rPr>
      </w:pPr>
      <w:r>
        <w:rPr>
          <w:b/>
          <w:sz w:val="20"/>
          <w:lang w:val="es-MX"/>
        </w:rPr>
        <w:t>Cuentas de O</w:t>
      </w:r>
      <w:r w:rsidR="0046371A" w:rsidRPr="003B60A6">
        <w:rPr>
          <w:b/>
          <w:sz w:val="20"/>
          <w:lang w:val="es-MX"/>
        </w:rPr>
        <w:t xml:space="preserve">rden </w:t>
      </w:r>
      <w:r w:rsidR="00E647B1" w:rsidRPr="0055419C">
        <w:rPr>
          <w:b/>
          <w:sz w:val="20"/>
          <w:lang w:val="es-MX"/>
        </w:rPr>
        <w:t>P</w:t>
      </w:r>
      <w:r>
        <w:rPr>
          <w:b/>
          <w:sz w:val="20"/>
          <w:lang w:val="es-MX"/>
        </w:rPr>
        <w:t>resupuestarias</w:t>
      </w:r>
    </w:p>
    <w:p w:rsidR="00907110" w:rsidRPr="005B25D0" w:rsidRDefault="00907110" w:rsidP="003B60A6">
      <w:pPr>
        <w:pStyle w:val="Texto"/>
        <w:spacing w:after="0" w:line="240" w:lineRule="auto"/>
        <w:ind w:firstLine="0"/>
        <w:jc w:val="left"/>
        <w:rPr>
          <w:b/>
          <w:sz w:val="20"/>
          <w:lang w:val="es-MX"/>
        </w:rPr>
      </w:pPr>
    </w:p>
    <w:p w:rsidR="004E7462" w:rsidRPr="003B60A6" w:rsidRDefault="00907110" w:rsidP="003B60A6">
      <w:pPr>
        <w:pStyle w:val="Texto"/>
        <w:spacing w:after="0" w:line="240" w:lineRule="auto"/>
        <w:ind w:firstLine="0"/>
        <w:rPr>
          <w:sz w:val="20"/>
          <w:lang w:val="es-MX"/>
        </w:rPr>
      </w:pPr>
      <w:r w:rsidRPr="001F2907">
        <w:rPr>
          <w:sz w:val="20"/>
          <w:lang w:val="es-MX"/>
        </w:rPr>
        <w:t xml:space="preserve">Ingresos </w:t>
      </w:r>
      <w:r w:rsidR="004928AC" w:rsidRPr="006A7A95">
        <w:rPr>
          <w:sz w:val="20"/>
          <w:lang w:val="es-MX"/>
        </w:rPr>
        <w:t>r</w:t>
      </w:r>
      <w:r w:rsidRPr="006A7A95">
        <w:rPr>
          <w:sz w:val="20"/>
          <w:lang w:val="es-MX"/>
        </w:rPr>
        <w:t>ecaudados con relación al estimado en la Ley de Ingresos</w:t>
      </w:r>
      <w:r w:rsidR="00C46C17" w:rsidRPr="006A7A95">
        <w:rPr>
          <w:sz w:val="20"/>
          <w:lang w:val="es-MX"/>
        </w:rPr>
        <w:t xml:space="preserve"> correspondiente al </w:t>
      </w:r>
      <w:r w:rsidR="002F076A" w:rsidRPr="003B60A6">
        <w:rPr>
          <w:sz w:val="20"/>
        </w:rPr>
        <w:t>3</w:t>
      </w:r>
      <w:r w:rsidR="00246D20">
        <w:rPr>
          <w:sz w:val="20"/>
        </w:rPr>
        <w:t>0</w:t>
      </w:r>
      <w:r w:rsidR="00090307" w:rsidRPr="003B60A6">
        <w:rPr>
          <w:sz w:val="20"/>
        </w:rPr>
        <w:t xml:space="preserve"> de </w:t>
      </w:r>
      <w:r w:rsidR="00246D20">
        <w:rPr>
          <w:sz w:val="20"/>
        </w:rPr>
        <w:t>junio</w:t>
      </w:r>
      <w:r w:rsidR="00090307" w:rsidRPr="003B60A6">
        <w:rPr>
          <w:sz w:val="20"/>
        </w:rPr>
        <w:t xml:space="preserve"> </w:t>
      </w:r>
      <w:r w:rsidR="006C6777" w:rsidRPr="006A7A95">
        <w:rPr>
          <w:sz w:val="20"/>
        </w:rPr>
        <w:t xml:space="preserve"> de 201</w:t>
      </w:r>
      <w:r w:rsidR="000C7165" w:rsidRPr="003B60A6">
        <w:rPr>
          <w:sz w:val="20"/>
        </w:rPr>
        <w:t>4</w:t>
      </w:r>
      <w:r w:rsidR="006C6777" w:rsidRPr="0055419C">
        <w:rPr>
          <w:sz w:val="20"/>
        </w:rPr>
        <w:t xml:space="preserve"> y 201</w:t>
      </w:r>
      <w:r w:rsidR="000C7165" w:rsidRPr="003B60A6">
        <w:rPr>
          <w:sz w:val="20"/>
          <w:lang w:val="es-MX"/>
        </w:rPr>
        <w:t>3</w:t>
      </w:r>
    </w:p>
    <w:p w:rsidR="00DB566D" w:rsidRPr="003B60A6" w:rsidRDefault="00DB566D" w:rsidP="003B60A6">
      <w:pPr>
        <w:pStyle w:val="Texto"/>
        <w:spacing w:after="0" w:line="240" w:lineRule="auto"/>
        <w:ind w:firstLine="0"/>
        <w:rPr>
          <w:sz w:val="20"/>
          <w:lang w:val="es-MX"/>
        </w:rPr>
      </w:pPr>
    </w:p>
    <w:p w:rsidR="00DB566D" w:rsidRPr="003B60A6" w:rsidRDefault="00DB566D" w:rsidP="003B60A6">
      <w:pPr>
        <w:pStyle w:val="Texto"/>
        <w:spacing w:after="0" w:line="240" w:lineRule="auto"/>
        <w:ind w:firstLine="0"/>
        <w:rPr>
          <w:szCs w:val="18"/>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402"/>
        <w:gridCol w:w="1678"/>
        <w:gridCol w:w="1701"/>
        <w:gridCol w:w="1559"/>
        <w:gridCol w:w="1583"/>
      </w:tblGrid>
      <w:tr w:rsidR="00B20F31" w:rsidRPr="00793FB1" w:rsidTr="00C62D15">
        <w:trPr>
          <w:trHeight w:val="25"/>
        </w:trPr>
        <w:tc>
          <w:tcPr>
            <w:tcW w:w="3402"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LEY DE INGRESOS</w:t>
            </w:r>
          </w:p>
        </w:tc>
        <w:tc>
          <w:tcPr>
            <w:tcW w:w="1678"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402" w:type="dxa"/>
            <w:shd w:val="clear" w:color="auto" w:fill="D2EAF1"/>
            <w:noWrap/>
            <w:hideMark/>
          </w:tcPr>
          <w:p w:rsidR="00B20F31" w:rsidRPr="00793FB1" w:rsidRDefault="00B20F31" w:rsidP="006B59CE">
            <w:pPr>
              <w:pStyle w:val="Texto"/>
              <w:spacing w:after="0" w:line="240" w:lineRule="auto"/>
              <w:ind w:firstLine="0"/>
              <w:rPr>
                <w:bCs/>
                <w:szCs w:val="18"/>
                <w:lang w:val="es-MX"/>
              </w:rPr>
            </w:pPr>
            <w:r w:rsidRPr="00793FB1">
              <w:rPr>
                <w:bCs/>
                <w:szCs w:val="18"/>
                <w:lang w:val="es-MX"/>
              </w:rPr>
              <w:t>Ley de Ingresos Estimada</w:t>
            </w:r>
          </w:p>
        </w:tc>
        <w:tc>
          <w:tcPr>
            <w:tcW w:w="1678"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41,414,055.00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$ 38,581</w:t>
            </w:r>
            <w:r>
              <w:rPr>
                <w:rFonts w:ascii="Arial" w:hAnsi="Arial" w:cs="Arial"/>
                <w:sz w:val="18"/>
                <w:szCs w:val="18"/>
                <w:lang w:val="es-MX" w:eastAsia="es-MX"/>
              </w:rPr>
              <w:t>,</w:t>
            </w:r>
            <w:r w:rsidRPr="00793FB1">
              <w:rPr>
                <w:rFonts w:ascii="Arial" w:hAnsi="Arial" w:cs="Arial"/>
                <w:sz w:val="18"/>
                <w:szCs w:val="18"/>
                <w:lang w:val="es-MX" w:eastAsia="es-MX"/>
              </w:rPr>
              <w:t>489.00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p>
        </w:tc>
      </w:tr>
      <w:tr w:rsidR="00B20F31" w:rsidRPr="00793FB1" w:rsidTr="00C62D15">
        <w:trPr>
          <w:trHeight w:val="50"/>
        </w:trPr>
        <w:tc>
          <w:tcPr>
            <w:tcW w:w="3402" w:type="dxa"/>
            <w:tcBorders>
              <w:right w:val="nil"/>
            </w:tcBorders>
            <w:shd w:val="clear" w:color="auto" w:fill="auto"/>
            <w:noWrap/>
            <w:hideMark/>
          </w:tcPr>
          <w:p w:rsidR="00B20F31" w:rsidRPr="00793FB1" w:rsidRDefault="00B20F31" w:rsidP="006B59CE">
            <w:pPr>
              <w:pStyle w:val="Texto"/>
              <w:spacing w:after="0" w:line="240" w:lineRule="auto"/>
              <w:ind w:firstLine="0"/>
              <w:rPr>
                <w:bCs/>
                <w:szCs w:val="18"/>
                <w:lang w:val="es-MX"/>
              </w:rPr>
            </w:pPr>
            <w:r w:rsidRPr="00793FB1">
              <w:rPr>
                <w:bCs/>
                <w:szCs w:val="18"/>
                <w:lang w:val="es-MX"/>
              </w:rPr>
              <w:t>Ley de Ingresos por Ejecutar</w:t>
            </w:r>
          </w:p>
        </w:tc>
        <w:tc>
          <w:tcPr>
            <w:tcW w:w="1678"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w:t>
            </w:r>
            <w:r w:rsidRPr="0055419C">
              <w:rPr>
                <w:rFonts w:ascii="Arial" w:hAnsi="Arial" w:cs="Arial"/>
                <w:sz w:val="18"/>
                <w:szCs w:val="18"/>
                <w:lang w:val="es-MX" w:eastAsia="es-MX"/>
              </w:rPr>
              <w:t>.0</w:t>
            </w:r>
            <w:r w:rsidRPr="00793FB1">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26,603,636.48</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21,758,585.14</w:t>
            </w:r>
          </w:p>
        </w:tc>
      </w:tr>
      <w:tr w:rsidR="00B20F31" w:rsidRPr="00793FB1" w:rsidTr="00C62D15">
        <w:trPr>
          <w:trHeight w:val="70"/>
        </w:trPr>
        <w:tc>
          <w:tcPr>
            <w:tcW w:w="3402" w:type="dxa"/>
            <w:shd w:val="clear" w:color="auto" w:fill="D2EAF1"/>
            <w:noWrap/>
            <w:hideMark/>
          </w:tcPr>
          <w:p w:rsidR="00B20F31" w:rsidRPr="00793FB1" w:rsidRDefault="00B20F31" w:rsidP="006B59CE">
            <w:pPr>
              <w:pStyle w:val="Texto"/>
              <w:spacing w:after="0" w:line="240" w:lineRule="auto"/>
              <w:ind w:firstLine="0"/>
              <w:rPr>
                <w:bCs/>
                <w:szCs w:val="18"/>
                <w:lang w:val="es-MX"/>
              </w:rPr>
            </w:pPr>
            <w:r w:rsidRPr="00793FB1">
              <w:rPr>
                <w:bCs/>
                <w:szCs w:val="18"/>
                <w:lang w:val="es-MX"/>
              </w:rPr>
              <w:t>Modificación al Ley de Ingresos por Ejecutar</w:t>
            </w:r>
          </w:p>
        </w:tc>
        <w:tc>
          <w:tcPr>
            <w:tcW w:w="1678" w:type="dxa"/>
            <w:shd w:val="clear" w:color="auto" w:fill="D2EAF1"/>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78,908.36</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1,089,613.35</w:t>
            </w:r>
          </w:p>
        </w:tc>
      </w:tr>
      <w:tr w:rsidR="00B20F31" w:rsidRPr="00793FB1" w:rsidTr="00C62D15">
        <w:trPr>
          <w:trHeight w:val="70"/>
        </w:trPr>
        <w:tc>
          <w:tcPr>
            <w:tcW w:w="3402" w:type="dxa"/>
            <w:tcBorders>
              <w:right w:val="nil"/>
            </w:tcBorders>
            <w:shd w:val="clear" w:color="auto" w:fill="auto"/>
            <w:noWrap/>
            <w:hideMark/>
          </w:tcPr>
          <w:p w:rsidR="00B20F31" w:rsidRPr="00793FB1" w:rsidRDefault="00B20F31" w:rsidP="006B59CE">
            <w:pPr>
              <w:pStyle w:val="Texto"/>
              <w:spacing w:after="0" w:line="240" w:lineRule="auto"/>
              <w:ind w:firstLine="0"/>
              <w:rPr>
                <w:bCs/>
                <w:szCs w:val="18"/>
                <w:lang w:val="es-MX"/>
              </w:rPr>
            </w:pPr>
            <w:r w:rsidRPr="00793FB1">
              <w:rPr>
                <w:bCs/>
                <w:szCs w:val="18"/>
                <w:lang w:val="es-MX"/>
              </w:rPr>
              <w:t>Ley de Ingresos Devengada</w:t>
            </w:r>
          </w:p>
        </w:tc>
        <w:tc>
          <w:tcPr>
            <w:tcW w:w="1678"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0.0</w:t>
            </w:r>
            <w:r w:rsidRPr="00793FB1">
              <w:rPr>
                <w:rFonts w:ascii="Arial" w:hAnsi="Arial" w:cs="Arial"/>
                <w:sz w:val="18"/>
                <w:szCs w:val="18"/>
                <w:lang w:val="es-MX" w:eastAsia="es-MX"/>
              </w:rPr>
              <w:t>0</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53,970.17</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24,844.28</w:t>
            </w:r>
          </w:p>
        </w:tc>
      </w:tr>
      <w:tr w:rsidR="00B20F31" w:rsidRPr="00793FB1" w:rsidTr="00C62D15">
        <w:trPr>
          <w:trHeight w:val="70"/>
        </w:trPr>
        <w:tc>
          <w:tcPr>
            <w:tcW w:w="3402" w:type="dxa"/>
            <w:shd w:val="clear" w:color="auto" w:fill="D2EAF1"/>
            <w:noWrap/>
            <w:hideMark/>
          </w:tcPr>
          <w:p w:rsidR="00B20F31" w:rsidRPr="00793FB1" w:rsidRDefault="00B20F31" w:rsidP="006B59CE">
            <w:pPr>
              <w:pStyle w:val="Texto"/>
              <w:spacing w:after="0" w:line="240" w:lineRule="auto"/>
              <w:ind w:left="34" w:hanging="34"/>
              <w:rPr>
                <w:bCs/>
                <w:szCs w:val="18"/>
                <w:lang w:val="es-MX"/>
              </w:rPr>
            </w:pPr>
            <w:r w:rsidRPr="00793FB1">
              <w:rPr>
                <w:bCs/>
                <w:szCs w:val="18"/>
                <w:lang w:val="es-MX"/>
              </w:rPr>
              <w:t>Ley de Ingresos Recaudada</w:t>
            </w:r>
          </w:p>
        </w:tc>
        <w:tc>
          <w:tcPr>
            <w:tcW w:w="1678" w:type="dxa"/>
            <w:shd w:val="clear" w:color="auto" w:fill="D2EAF1"/>
            <w:noWrap/>
            <w:hideMark/>
          </w:tcPr>
          <w:p w:rsidR="00B20F31" w:rsidRPr="00793FB1" w:rsidRDefault="00B20F31" w:rsidP="006B59CE">
            <w:pPr>
              <w:jc w:val="right"/>
              <w:rPr>
                <w:rFonts w:ascii="Arial" w:hAnsi="Arial" w:cs="Arial"/>
                <w:sz w:val="18"/>
                <w:szCs w:val="18"/>
              </w:rPr>
            </w:pPr>
            <w:r w:rsidRPr="003C1CBE">
              <w:rPr>
                <w:rFonts w:ascii="Arial" w:hAnsi="Arial" w:cs="Arial"/>
                <w:sz w:val="18"/>
                <w:szCs w:val="18"/>
              </w:rPr>
              <w:t>0.00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14,677,539.99</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3C1CBE">
              <w:rPr>
                <w:rFonts w:ascii="Arial" w:hAnsi="Arial" w:cs="Arial"/>
                <w:sz w:val="18"/>
                <w:szCs w:val="18"/>
                <w:lang w:val="es-MX" w:eastAsia="es-MX"/>
              </w:rPr>
              <w:t>0.00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15,708,446.23</w:t>
            </w:r>
          </w:p>
        </w:tc>
      </w:tr>
      <w:tr w:rsidR="00B20F31" w:rsidRPr="00793FB1" w:rsidTr="00C62D15">
        <w:trPr>
          <w:trHeight w:val="70"/>
        </w:trPr>
        <w:tc>
          <w:tcPr>
            <w:tcW w:w="3402" w:type="dxa"/>
            <w:shd w:val="clear" w:color="auto" w:fill="D2EAF1"/>
            <w:noWrap/>
          </w:tcPr>
          <w:p w:rsidR="00B20F31" w:rsidRPr="00793FB1" w:rsidRDefault="00B20F31" w:rsidP="006B59CE">
            <w:pPr>
              <w:pStyle w:val="Texto"/>
              <w:spacing w:after="0" w:line="240" w:lineRule="auto"/>
              <w:ind w:firstLine="0"/>
              <w:rPr>
                <w:bCs/>
                <w:szCs w:val="18"/>
                <w:lang w:val="es-MX"/>
              </w:rPr>
            </w:pPr>
            <w:r w:rsidRPr="00793FB1">
              <w:rPr>
                <w:bCs/>
                <w:szCs w:val="18"/>
                <w:lang w:val="es-MX"/>
              </w:rPr>
              <w:t>SUMA CUENTAS DE ORDEN</w:t>
            </w:r>
          </w:p>
        </w:tc>
        <w:tc>
          <w:tcPr>
            <w:tcW w:w="1678" w:type="dxa"/>
            <w:shd w:val="clear" w:color="auto" w:fill="D2EAF1"/>
            <w:noWrap/>
          </w:tcPr>
          <w:p w:rsidR="00B20F31" w:rsidRPr="00793FB1" w:rsidRDefault="00B20F31" w:rsidP="006B59CE">
            <w:pPr>
              <w:jc w:val="right"/>
              <w:rPr>
                <w:rFonts w:ascii="Arial" w:hAnsi="Arial" w:cs="Arial"/>
                <w:sz w:val="18"/>
                <w:szCs w:val="18"/>
              </w:rPr>
            </w:pPr>
            <w:r w:rsidRPr="003C1CBE">
              <w:rPr>
                <w:rFonts w:ascii="Arial" w:hAnsi="Arial" w:cs="Arial"/>
                <w:sz w:val="18"/>
                <w:szCs w:val="18"/>
                <w:lang w:val="es-MX" w:eastAsia="es-MX"/>
              </w:rPr>
              <w:t>41,</w:t>
            </w:r>
            <w:r w:rsidRPr="0055419C">
              <w:rPr>
                <w:rFonts w:ascii="Arial" w:hAnsi="Arial" w:cs="Arial"/>
                <w:sz w:val="18"/>
                <w:szCs w:val="18"/>
                <w:lang w:val="es-MX" w:eastAsia="es-MX"/>
              </w:rPr>
              <w:t>414,055.00</w:t>
            </w:r>
          </w:p>
        </w:tc>
        <w:tc>
          <w:tcPr>
            <w:tcW w:w="1701" w:type="dxa"/>
            <w:shd w:val="clear" w:color="auto" w:fill="D2EAF1"/>
            <w:noWrap/>
          </w:tcPr>
          <w:p w:rsidR="00B20F31" w:rsidRPr="00793FB1" w:rsidRDefault="00B20F31" w:rsidP="006B59CE">
            <w:pPr>
              <w:jc w:val="right"/>
              <w:rPr>
                <w:rFonts w:ascii="Arial" w:hAnsi="Arial" w:cs="Arial"/>
                <w:sz w:val="18"/>
                <w:szCs w:val="18"/>
                <w:lang w:val="es-MX" w:eastAsia="es-MX"/>
              </w:rPr>
            </w:pPr>
            <w:r w:rsidRPr="003C1CBE">
              <w:rPr>
                <w:rFonts w:ascii="Arial" w:hAnsi="Arial" w:cs="Arial"/>
                <w:sz w:val="18"/>
                <w:szCs w:val="18"/>
                <w:lang w:val="es-MX" w:eastAsia="es-MX"/>
              </w:rPr>
              <w:t>41,</w:t>
            </w:r>
            <w:r w:rsidRPr="0055419C">
              <w:rPr>
                <w:rFonts w:ascii="Arial" w:hAnsi="Arial" w:cs="Arial"/>
                <w:sz w:val="18"/>
                <w:szCs w:val="18"/>
                <w:lang w:val="es-MX" w:eastAsia="es-MX"/>
              </w:rPr>
              <w:t>414,055.00</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sidRPr="0055419C">
              <w:rPr>
                <w:rFonts w:ascii="Arial" w:hAnsi="Arial" w:cs="Arial"/>
                <w:sz w:val="18"/>
                <w:szCs w:val="18"/>
                <w:lang w:val="es-MX" w:eastAsia="es-MX"/>
              </w:rPr>
              <w:t>38</w:t>
            </w:r>
            <w:r>
              <w:rPr>
                <w:rFonts w:ascii="Arial" w:hAnsi="Arial" w:cs="Arial"/>
                <w:sz w:val="18"/>
                <w:szCs w:val="18"/>
                <w:lang w:val="es-MX" w:eastAsia="es-MX"/>
              </w:rPr>
              <w:t>,581,489.00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3C1CBE">
              <w:rPr>
                <w:rFonts w:ascii="Arial" w:hAnsi="Arial" w:cs="Arial"/>
                <w:sz w:val="18"/>
                <w:szCs w:val="18"/>
                <w:lang w:val="es-MX" w:eastAsia="es-MX"/>
              </w:rPr>
              <w:t>38,</w:t>
            </w:r>
            <w:r>
              <w:rPr>
                <w:rFonts w:ascii="Arial" w:hAnsi="Arial" w:cs="Arial"/>
                <w:sz w:val="18"/>
                <w:szCs w:val="18"/>
                <w:lang w:val="es-MX" w:eastAsia="es-MX"/>
              </w:rPr>
              <w:t>581,489.00</w:t>
            </w:r>
          </w:p>
        </w:tc>
      </w:tr>
    </w:tbl>
    <w:p w:rsidR="00EF1232" w:rsidRPr="003B60A6" w:rsidRDefault="00EF1232" w:rsidP="003B60A6">
      <w:pPr>
        <w:pStyle w:val="Texto"/>
        <w:spacing w:after="0" w:line="240" w:lineRule="auto"/>
        <w:rPr>
          <w:szCs w:val="18"/>
          <w:lang w:val="es-MX"/>
        </w:rPr>
      </w:pPr>
    </w:p>
    <w:p w:rsidR="00DB566D" w:rsidRPr="003B60A6" w:rsidRDefault="00DB566D" w:rsidP="003B60A6">
      <w:pPr>
        <w:pStyle w:val="Texto"/>
        <w:spacing w:after="0" w:line="240" w:lineRule="auto"/>
        <w:ind w:firstLine="0"/>
        <w:rPr>
          <w:szCs w:val="18"/>
          <w:lang w:val="es-MX"/>
        </w:rPr>
      </w:pPr>
    </w:p>
    <w:p w:rsidR="00DB566D" w:rsidRPr="003B60A6" w:rsidRDefault="00DB566D" w:rsidP="003B60A6">
      <w:pPr>
        <w:pStyle w:val="Texto"/>
        <w:spacing w:after="0" w:line="240" w:lineRule="auto"/>
        <w:ind w:firstLine="0"/>
        <w:rPr>
          <w:sz w:val="20"/>
          <w:lang w:val="es-MX"/>
        </w:rPr>
      </w:pPr>
    </w:p>
    <w:p w:rsidR="00907110" w:rsidRPr="00A61D77" w:rsidRDefault="00907110" w:rsidP="003B60A6">
      <w:pPr>
        <w:pStyle w:val="Texto"/>
        <w:spacing w:after="0" w:line="240" w:lineRule="auto"/>
        <w:ind w:firstLine="0"/>
        <w:rPr>
          <w:sz w:val="20"/>
          <w:lang w:val="es-MX"/>
        </w:rPr>
      </w:pPr>
      <w:r w:rsidRPr="0055419C">
        <w:rPr>
          <w:sz w:val="20"/>
          <w:lang w:val="es-MX"/>
        </w:rPr>
        <w:t xml:space="preserve">Presupuesto Ejercido con relación a lo aprobado en el presupuesto de egresos correspondiente al </w:t>
      </w:r>
      <w:r w:rsidR="006C6777" w:rsidRPr="00A61D77">
        <w:rPr>
          <w:sz w:val="20"/>
        </w:rPr>
        <w:t>3</w:t>
      </w:r>
      <w:r w:rsidR="00246D20">
        <w:rPr>
          <w:sz w:val="20"/>
        </w:rPr>
        <w:t>0</w:t>
      </w:r>
      <w:r w:rsidR="006C6777" w:rsidRPr="0055419C">
        <w:rPr>
          <w:sz w:val="20"/>
        </w:rPr>
        <w:t xml:space="preserve"> de</w:t>
      </w:r>
      <w:r w:rsidR="002F076A" w:rsidRPr="003B60A6">
        <w:rPr>
          <w:sz w:val="20"/>
        </w:rPr>
        <w:t xml:space="preserve"> </w:t>
      </w:r>
      <w:r w:rsidR="00246D20">
        <w:rPr>
          <w:sz w:val="20"/>
        </w:rPr>
        <w:t>junio</w:t>
      </w:r>
      <w:r w:rsidR="00CF4ACA">
        <w:rPr>
          <w:sz w:val="20"/>
        </w:rPr>
        <w:t xml:space="preserve"> </w:t>
      </w:r>
      <w:r w:rsidR="006C6777" w:rsidRPr="0055419C">
        <w:rPr>
          <w:sz w:val="20"/>
        </w:rPr>
        <w:t>de 201</w:t>
      </w:r>
      <w:r w:rsidR="0066764C" w:rsidRPr="003B60A6">
        <w:rPr>
          <w:sz w:val="20"/>
        </w:rPr>
        <w:t>4</w:t>
      </w:r>
      <w:r w:rsidR="006C6777" w:rsidRPr="0055419C">
        <w:rPr>
          <w:sz w:val="20"/>
        </w:rPr>
        <w:t xml:space="preserve"> y 201</w:t>
      </w:r>
      <w:r w:rsidR="0066764C" w:rsidRPr="003B60A6">
        <w:rPr>
          <w:sz w:val="20"/>
        </w:rPr>
        <w:t>3</w:t>
      </w:r>
      <w:r w:rsidR="00ED7D6B" w:rsidRPr="0055419C">
        <w:rPr>
          <w:sz w:val="20"/>
        </w:rPr>
        <w:t>.</w:t>
      </w:r>
    </w:p>
    <w:p w:rsidR="004E7462" w:rsidRPr="005B25D0" w:rsidRDefault="004E7462" w:rsidP="003B60A6">
      <w:pPr>
        <w:pStyle w:val="Texto"/>
        <w:spacing w:after="0" w:line="240" w:lineRule="auto"/>
        <w:rPr>
          <w:sz w:val="20"/>
          <w:lang w:val="es-MX"/>
        </w:rPr>
      </w:pPr>
    </w:p>
    <w:tbl>
      <w:tblPr>
        <w:tblW w:w="9923" w:type="dxa"/>
        <w:tblInd w:w="-1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3237"/>
        <w:gridCol w:w="1843"/>
        <w:gridCol w:w="1701"/>
        <w:gridCol w:w="1559"/>
        <w:gridCol w:w="1583"/>
      </w:tblGrid>
      <w:tr w:rsidR="00B20F31" w:rsidRPr="00793FB1" w:rsidTr="00C62D15">
        <w:trPr>
          <w:trHeight w:val="25"/>
        </w:trPr>
        <w:tc>
          <w:tcPr>
            <w:tcW w:w="3237" w:type="dxa"/>
            <w:tcBorders>
              <w:top w:val="single" w:sz="8" w:space="0" w:color="78C0D4"/>
              <w:left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rPr>
                <w:b/>
                <w:bCs/>
                <w:color w:val="FFFFFF"/>
                <w:szCs w:val="18"/>
                <w:lang w:val="es-MX"/>
              </w:rPr>
            </w:pPr>
            <w:r w:rsidRPr="00793FB1">
              <w:rPr>
                <w:b/>
                <w:bCs/>
                <w:color w:val="FFFFFF"/>
                <w:szCs w:val="18"/>
                <w:lang w:val="es-MX"/>
              </w:rPr>
              <w:t>CUENTAS DE EGRESOS</w:t>
            </w:r>
          </w:p>
        </w:tc>
        <w:tc>
          <w:tcPr>
            <w:tcW w:w="1843"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701" w:type="dxa"/>
            <w:tcBorders>
              <w:top w:val="single" w:sz="8" w:space="0" w:color="78C0D4"/>
              <w:bottom w:val="single" w:sz="8" w:space="0" w:color="78C0D4"/>
            </w:tcBorders>
            <w:shd w:val="clear" w:color="auto" w:fill="4BACC6"/>
            <w:noWrap/>
            <w:hideMark/>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2014</w:t>
            </w:r>
          </w:p>
        </w:tc>
        <w:tc>
          <w:tcPr>
            <w:tcW w:w="1559" w:type="dxa"/>
            <w:tcBorders>
              <w:top w:val="single" w:sz="8" w:space="0" w:color="78C0D4"/>
              <w:bottom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EJERCICIO</w:t>
            </w:r>
          </w:p>
        </w:tc>
        <w:tc>
          <w:tcPr>
            <w:tcW w:w="1583" w:type="dxa"/>
            <w:tcBorders>
              <w:top w:val="single" w:sz="8" w:space="0" w:color="78C0D4"/>
              <w:bottom w:val="single" w:sz="8" w:space="0" w:color="78C0D4"/>
              <w:right w:val="single" w:sz="8" w:space="0" w:color="78C0D4"/>
            </w:tcBorders>
            <w:shd w:val="clear" w:color="auto" w:fill="4BACC6"/>
          </w:tcPr>
          <w:p w:rsidR="00B20F31" w:rsidRPr="00793FB1" w:rsidRDefault="00B20F31" w:rsidP="006B59CE">
            <w:pPr>
              <w:pStyle w:val="Texto"/>
              <w:spacing w:after="0" w:line="240" w:lineRule="auto"/>
              <w:ind w:firstLine="0"/>
              <w:jc w:val="center"/>
              <w:rPr>
                <w:b/>
                <w:bCs/>
                <w:color w:val="FFFFFF"/>
                <w:szCs w:val="18"/>
                <w:lang w:val="es-MX"/>
              </w:rPr>
            </w:pPr>
            <w:r w:rsidRPr="00793FB1">
              <w:rPr>
                <w:b/>
                <w:bCs/>
                <w:color w:val="FFFFFF"/>
                <w:szCs w:val="18"/>
                <w:lang w:val="es-MX"/>
              </w:rPr>
              <w:t>2013</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Aprobado</w:t>
            </w:r>
          </w:p>
        </w:tc>
        <w:tc>
          <w:tcPr>
            <w:tcW w:w="1843"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Pr>
                <w:rFonts w:ascii="Arial" w:hAnsi="Arial" w:cs="Arial"/>
                <w:sz w:val="18"/>
                <w:szCs w:val="18"/>
                <w:lang w:val="es-MX" w:eastAsia="es-MX"/>
              </w:rPr>
              <w:t>0.00</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41,414,05</w:t>
            </w:r>
            <w:r w:rsidRPr="0055419C">
              <w:rPr>
                <w:rFonts w:ascii="Arial" w:hAnsi="Arial" w:cs="Arial"/>
                <w:sz w:val="18"/>
                <w:szCs w:val="18"/>
                <w:lang w:val="es-MX" w:eastAsia="es-MX"/>
              </w:rPr>
              <w:t>5</w:t>
            </w:r>
            <w:r w:rsidRPr="00A61D77">
              <w:rPr>
                <w:rFonts w:ascii="Arial" w:hAnsi="Arial" w:cs="Arial"/>
                <w:sz w:val="18"/>
                <w:szCs w:val="18"/>
                <w:lang w:val="es-MX" w:eastAsia="es-MX"/>
              </w:rPr>
              <w:t>.00</w:t>
            </w:r>
          </w:p>
        </w:tc>
        <w:tc>
          <w:tcPr>
            <w:tcW w:w="1559"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38,581,489.00</w:t>
            </w:r>
          </w:p>
        </w:tc>
      </w:tr>
      <w:tr w:rsidR="00B20F31" w:rsidRPr="00793FB1" w:rsidTr="00C62D15">
        <w:trPr>
          <w:trHeight w:val="5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por Ejercer</w:t>
            </w:r>
          </w:p>
        </w:tc>
        <w:tc>
          <w:tcPr>
            <w:tcW w:w="1843"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5,594,972.61</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0</w:t>
            </w:r>
            <w:r>
              <w:rPr>
                <w:rFonts w:ascii="Arial" w:hAnsi="Arial" w:cs="Arial"/>
                <w:sz w:val="18"/>
                <w:szCs w:val="18"/>
                <w:lang w:val="es-MX" w:eastAsia="es-MX"/>
              </w:rPr>
              <w:t>.00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3,699,372.04</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Modificación al Presupuesto de Egresos Aprobado</w:t>
            </w:r>
          </w:p>
        </w:tc>
        <w:tc>
          <w:tcPr>
            <w:tcW w:w="1843"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78,908.36</w:t>
            </w:r>
          </w:p>
        </w:tc>
        <w:tc>
          <w:tcPr>
            <w:tcW w:w="1701"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59"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1,089,613.35</w:t>
            </w:r>
          </w:p>
        </w:tc>
        <w:tc>
          <w:tcPr>
            <w:tcW w:w="1583"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Comprometido</w:t>
            </w:r>
          </w:p>
        </w:tc>
        <w:tc>
          <w:tcPr>
            <w:tcW w:w="1843"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20,881,760.68</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17,896,602.71</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Devengado</w:t>
            </w:r>
          </w:p>
        </w:tc>
        <w:tc>
          <w:tcPr>
            <w:tcW w:w="1843"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183,733.44</w:t>
            </w:r>
          </w:p>
        </w:tc>
        <w:tc>
          <w:tcPr>
            <w:tcW w:w="1701" w:type="dxa"/>
            <w:shd w:val="clear" w:color="auto" w:fill="D2EAF1"/>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191,921.79</w:t>
            </w:r>
          </w:p>
        </w:tc>
        <w:tc>
          <w:tcPr>
            <w:tcW w:w="1583"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Ejercido</w:t>
            </w:r>
          </w:p>
        </w:tc>
        <w:tc>
          <w:tcPr>
            <w:tcW w:w="1843"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rPr>
            </w:pPr>
            <w:r w:rsidRPr="00793FB1">
              <w:rPr>
                <w:rFonts w:ascii="Arial" w:hAnsi="Arial" w:cs="Arial"/>
                <w:sz w:val="18"/>
                <w:szCs w:val="18"/>
                <w:lang w:val="es-MX" w:eastAsia="es-MX"/>
              </w:rPr>
              <w:t>0.00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0.00</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rPr>
            </w:pPr>
            <w:r>
              <w:rPr>
                <w:rFonts w:ascii="Arial" w:hAnsi="Arial" w:cs="Arial"/>
                <w:sz w:val="18"/>
                <w:szCs w:val="18"/>
                <w:lang w:val="es-MX" w:eastAsia="es-MX"/>
              </w:rPr>
              <w:t>0.00</w:t>
            </w:r>
          </w:p>
        </w:tc>
      </w:tr>
      <w:tr w:rsidR="00B20F31" w:rsidRPr="00793FB1" w:rsidTr="00C62D15">
        <w:trPr>
          <w:trHeight w:val="70"/>
        </w:trPr>
        <w:tc>
          <w:tcPr>
            <w:tcW w:w="3237" w:type="dxa"/>
            <w:shd w:val="clear" w:color="auto" w:fill="D2EAF1"/>
            <w:noWrap/>
            <w:hideMark/>
          </w:tcPr>
          <w:p w:rsidR="00B20F31" w:rsidRPr="00793FB1" w:rsidRDefault="00B20F31" w:rsidP="006B59CE">
            <w:pPr>
              <w:pStyle w:val="Texto"/>
              <w:spacing w:after="0" w:line="240" w:lineRule="auto"/>
              <w:ind w:firstLine="0"/>
              <w:jc w:val="left"/>
              <w:rPr>
                <w:b/>
                <w:bCs/>
                <w:szCs w:val="18"/>
                <w:lang w:val="es-MX"/>
              </w:rPr>
            </w:pPr>
            <w:r w:rsidRPr="00793FB1">
              <w:rPr>
                <w:b/>
                <w:bCs/>
                <w:szCs w:val="18"/>
                <w:lang w:val="es-MX"/>
              </w:rPr>
              <w:t>Presupuesto Egresos Pagado</w:t>
            </w:r>
          </w:p>
        </w:tc>
        <w:tc>
          <w:tcPr>
            <w:tcW w:w="1843" w:type="dxa"/>
            <w:shd w:val="clear" w:color="auto" w:fill="D2EAF1"/>
            <w:noWrap/>
            <w:hideMark/>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14,674,679.91</w:t>
            </w:r>
          </w:p>
        </w:tc>
        <w:tc>
          <w:tcPr>
            <w:tcW w:w="1701" w:type="dxa"/>
            <w:shd w:val="clear" w:color="auto" w:fill="D2EAF1"/>
            <w:noWrap/>
            <w:hideMark/>
          </w:tcPr>
          <w:p w:rsidR="00B20F31" w:rsidRPr="00793FB1" w:rsidRDefault="00B20F31" w:rsidP="006B59CE">
            <w:pPr>
              <w:jc w:val="right"/>
              <w:rPr>
                <w:rFonts w:ascii="Arial" w:hAnsi="Arial" w:cs="Arial"/>
                <w:sz w:val="18"/>
                <w:szCs w:val="18"/>
              </w:rPr>
            </w:pPr>
            <w:r>
              <w:rPr>
                <w:rFonts w:ascii="Arial" w:hAnsi="Arial" w:cs="Arial"/>
                <w:sz w:val="18"/>
                <w:szCs w:val="18"/>
              </w:rPr>
              <w:t>0.00</w:t>
            </w:r>
          </w:p>
        </w:tc>
        <w:tc>
          <w:tcPr>
            <w:tcW w:w="1559" w:type="dxa"/>
            <w:shd w:val="clear" w:color="auto" w:fill="D2EAF1"/>
          </w:tcPr>
          <w:p w:rsidR="00B20F31" w:rsidRPr="00793FB1" w:rsidRDefault="00B20F31" w:rsidP="006B59CE">
            <w:pPr>
              <w:jc w:val="right"/>
              <w:rPr>
                <w:rFonts w:ascii="Arial" w:hAnsi="Arial" w:cs="Arial"/>
                <w:sz w:val="18"/>
                <w:szCs w:val="18"/>
                <w:lang w:val="es-MX" w:eastAsia="es-MX"/>
              </w:rPr>
            </w:pPr>
            <w:r>
              <w:rPr>
                <w:rFonts w:ascii="Arial" w:hAnsi="Arial" w:cs="Arial"/>
                <w:sz w:val="18"/>
                <w:szCs w:val="18"/>
                <w:lang w:val="es-MX" w:eastAsia="es-MX"/>
              </w:rPr>
              <w:t>15,703,979.11</w:t>
            </w:r>
          </w:p>
        </w:tc>
        <w:tc>
          <w:tcPr>
            <w:tcW w:w="1583" w:type="dxa"/>
            <w:shd w:val="clear" w:color="auto" w:fill="D2EAF1"/>
          </w:tcPr>
          <w:p w:rsidR="00B20F31" w:rsidRPr="00793FB1" w:rsidRDefault="00B20F31" w:rsidP="006B59CE">
            <w:pPr>
              <w:jc w:val="right"/>
              <w:rPr>
                <w:rFonts w:ascii="Arial" w:hAnsi="Arial" w:cs="Arial"/>
                <w:sz w:val="18"/>
                <w:szCs w:val="18"/>
              </w:rPr>
            </w:pPr>
            <w:r>
              <w:rPr>
                <w:rFonts w:ascii="Arial" w:hAnsi="Arial" w:cs="Arial"/>
                <w:sz w:val="18"/>
                <w:szCs w:val="18"/>
              </w:rPr>
              <w:t>0.00</w:t>
            </w:r>
          </w:p>
        </w:tc>
      </w:tr>
      <w:tr w:rsidR="00B20F31" w:rsidRPr="00793FB1" w:rsidTr="00C62D15">
        <w:trPr>
          <w:trHeight w:val="70"/>
        </w:trPr>
        <w:tc>
          <w:tcPr>
            <w:tcW w:w="3237" w:type="dxa"/>
            <w:tcBorders>
              <w:right w:val="nil"/>
            </w:tcBorders>
            <w:shd w:val="clear" w:color="auto" w:fill="auto"/>
            <w:noWrap/>
            <w:hideMark/>
          </w:tcPr>
          <w:p w:rsidR="00B20F31" w:rsidRPr="00793FB1" w:rsidRDefault="00B20F31" w:rsidP="006B59CE">
            <w:pPr>
              <w:pStyle w:val="Texto"/>
              <w:spacing w:after="0" w:line="240" w:lineRule="auto"/>
              <w:ind w:firstLine="216"/>
              <w:rPr>
                <w:b/>
                <w:bCs/>
                <w:szCs w:val="18"/>
                <w:lang w:val="es-MX"/>
              </w:rPr>
            </w:pPr>
            <w:r w:rsidRPr="00793FB1">
              <w:rPr>
                <w:b/>
                <w:bCs/>
                <w:szCs w:val="18"/>
                <w:lang w:val="es-MX"/>
              </w:rPr>
              <w:t>SUMA CUENTAS DE ORDEN</w:t>
            </w:r>
          </w:p>
        </w:tc>
        <w:tc>
          <w:tcPr>
            <w:tcW w:w="1843"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w:t>
            </w:r>
            <w:r w:rsidRPr="00A61D77">
              <w:rPr>
                <w:rFonts w:ascii="Arial" w:hAnsi="Arial" w:cs="Arial"/>
                <w:sz w:val="18"/>
                <w:szCs w:val="18"/>
                <w:lang w:val="es-MX" w:eastAsia="es-MX"/>
              </w:rPr>
              <w:t>414,055.00</w:t>
            </w:r>
          </w:p>
        </w:tc>
        <w:tc>
          <w:tcPr>
            <w:tcW w:w="1701" w:type="dxa"/>
            <w:tcBorders>
              <w:left w:val="nil"/>
              <w:right w:val="nil"/>
            </w:tcBorders>
            <w:shd w:val="clear" w:color="auto" w:fill="auto"/>
            <w:noWrap/>
            <w:hideMark/>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3C1CBE">
              <w:rPr>
                <w:rFonts w:ascii="Arial" w:hAnsi="Arial" w:cs="Arial"/>
                <w:sz w:val="18"/>
                <w:szCs w:val="18"/>
                <w:lang w:val="es-MX" w:eastAsia="es-MX"/>
              </w:rPr>
              <w:t>41,4</w:t>
            </w:r>
            <w:r w:rsidRPr="00A61D77">
              <w:rPr>
                <w:rFonts w:ascii="Arial" w:hAnsi="Arial" w:cs="Arial"/>
                <w:sz w:val="18"/>
                <w:szCs w:val="18"/>
                <w:lang w:val="es-MX" w:eastAsia="es-MX"/>
              </w:rPr>
              <w:t>14</w:t>
            </w:r>
            <w:r w:rsidRPr="005B25D0">
              <w:rPr>
                <w:rFonts w:ascii="Arial" w:hAnsi="Arial" w:cs="Arial"/>
                <w:sz w:val="18"/>
                <w:szCs w:val="18"/>
                <w:lang w:val="es-MX" w:eastAsia="es-MX"/>
              </w:rPr>
              <w:t>.0</w:t>
            </w:r>
            <w:r w:rsidRPr="008A3351">
              <w:rPr>
                <w:rFonts w:ascii="Arial" w:hAnsi="Arial" w:cs="Arial"/>
                <w:sz w:val="18"/>
                <w:szCs w:val="18"/>
                <w:lang w:val="es-MX" w:eastAsia="es-MX"/>
              </w:rPr>
              <w:t>55.00</w:t>
            </w:r>
          </w:p>
        </w:tc>
        <w:tc>
          <w:tcPr>
            <w:tcW w:w="1559" w:type="dxa"/>
            <w:tcBorders>
              <w:left w:val="nil"/>
              <w:righ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55419C">
              <w:rPr>
                <w:rFonts w:ascii="Arial" w:hAnsi="Arial" w:cs="Arial"/>
                <w:sz w:val="18"/>
                <w:szCs w:val="18"/>
                <w:lang w:val="es-MX" w:eastAsia="es-MX"/>
              </w:rPr>
              <w:t>38</w:t>
            </w:r>
            <w:r>
              <w:rPr>
                <w:rFonts w:ascii="Arial" w:hAnsi="Arial" w:cs="Arial"/>
                <w:sz w:val="18"/>
                <w:szCs w:val="18"/>
                <w:lang w:val="es-MX" w:eastAsia="es-MX"/>
              </w:rPr>
              <w:t>,581,489.00</w:t>
            </w:r>
          </w:p>
        </w:tc>
        <w:tc>
          <w:tcPr>
            <w:tcW w:w="1583" w:type="dxa"/>
            <w:tcBorders>
              <w:left w:val="nil"/>
            </w:tcBorders>
            <w:shd w:val="clear" w:color="auto" w:fill="auto"/>
          </w:tcPr>
          <w:p w:rsidR="00B20F31" w:rsidRPr="00793FB1" w:rsidRDefault="00B20F31" w:rsidP="006B59CE">
            <w:pPr>
              <w:jc w:val="right"/>
              <w:rPr>
                <w:rFonts w:ascii="Arial" w:hAnsi="Arial" w:cs="Arial"/>
                <w:sz w:val="18"/>
                <w:szCs w:val="18"/>
                <w:lang w:val="es-MX" w:eastAsia="es-MX"/>
              </w:rPr>
            </w:pPr>
            <w:r w:rsidRPr="00793FB1">
              <w:rPr>
                <w:rFonts w:ascii="Arial" w:hAnsi="Arial" w:cs="Arial"/>
                <w:sz w:val="18"/>
                <w:szCs w:val="18"/>
                <w:lang w:val="es-MX" w:eastAsia="es-MX"/>
              </w:rPr>
              <w:t xml:space="preserve">$ </w:t>
            </w:r>
            <w:r w:rsidRPr="0055419C">
              <w:rPr>
                <w:rFonts w:ascii="Arial" w:hAnsi="Arial" w:cs="Arial"/>
                <w:sz w:val="18"/>
                <w:szCs w:val="18"/>
                <w:lang w:val="es-MX" w:eastAsia="es-MX"/>
              </w:rPr>
              <w:t>38,</w:t>
            </w:r>
            <w:r>
              <w:rPr>
                <w:rFonts w:ascii="Arial" w:hAnsi="Arial" w:cs="Arial"/>
                <w:sz w:val="18"/>
                <w:szCs w:val="18"/>
                <w:lang w:val="es-MX" w:eastAsia="es-MX"/>
              </w:rPr>
              <w:t>581,489.00</w:t>
            </w:r>
          </w:p>
        </w:tc>
      </w:tr>
    </w:tbl>
    <w:p w:rsidR="00F74626" w:rsidRDefault="00F74626" w:rsidP="003B60A6">
      <w:pPr>
        <w:tabs>
          <w:tab w:val="left" w:pos="340"/>
        </w:tabs>
        <w:jc w:val="both"/>
        <w:rPr>
          <w:rFonts w:ascii="Arial" w:hAnsi="Arial" w:cs="Arial"/>
          <w:sz w:val="18"/>
          <w:szCs w:val="18"/>
        </w:rPr>
      </w:pPr>
    </w:p>
    <w:p w:rsidR="00B20F31" w:rsidRDefault="00B20F31"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246D20" w:rsidRDefault="00246D20" w:rsidP="003B60A6">
      <w:pPr>
        <w:tabs>
          <w:tab w:val="left" w:pos="340"/>
        </w:tabs>
        <w:jc w:val="both"/>
        <w:rPr>
          <w:rFonts w:ascii="Arial" w:hAnsi="Arial" w:cs="Arial"/>
          <w:sz w:val="18"/>
          <w:szCs w:val="18"/>
        </w:rPr>
      </w:pPr>
    </w:p>
    <w:p w:rsidR="00160DEA" w:rsidRDefault="00160DEA" w:rsidP="003B60A6">
      <w:pPr>
        <w:tabs>
          <w:tab w:val="left" w:pos="340"/>
        </w:tabs>
        <w:jc w:val="both"/>
        <w:rPr>
          <w:rFonts w:ascii="Arial" w:hAnsi="Arial" w:cs="Arial"/>
          <w:sz w:val="18"/>
          <w:szCs w:val="18"/>
        </w:rPr>
      </w:pPr>
    </w:p>
    <w:p w:rsidR="00160DEA" w:rsidRDefault="00160DEA" w:rsidP="003B60A6">
      <w:pPr>
        <w:tabs>
          <w:tab w:val="left" w:pos="340"/>
        </w:tabs>
        <w:jc w:val="both"/>
        <w:rPr>
          <w:rFonts w:ascii="Arial" w:hAnsi="Arial" w:cs="Arial"/>
          <w:sz w:val="18"/>
          <w:szCs w:val="18"/>
        </w:rPr>
      </w:pPr>
    </w:p>
    <w:p w:rsidR="00160DEA" w:rsidRPr="003B60A6" w:rsidRDefault="00160DEA" w:rsidP="003B60A6">
      <w:pPr>
        <w:tabs>
          <w:tab w:val="left" w:pos="340"/>
        </w:tabs>
        <w:jc w:val="both"/>
        <w:rPr>
          <w:rFonts w:ascii="Arial" w:hAnsi="Arial" w:cs="Arial"/>
          <w:sz w:val="18"/>
          <w:szCs w:val="18"/>
        </w:rPr>
      </w:pPr>
    </w:p>
    <w:p w:rsidR="00E44DF0" w:rsidRDefault="00E44DF0" w:rsidP="003B60A6">
      <w:pPr>
        <w:rPr>
          <w:rFonts w:ascii="Arial" w:hAnsi="Arial" w:cs="Arial"/>
          <w:b/>
          <w:sz w:val="18"/>
          <w:szCs w:val="18"/>
        </w:rPr>
      </w:pPr>
    </w:p>
    <w:p w:rsidR="00246D20" w:rsidRDefault="00246D20" w:rsidP="003B60A6">
      <w:pPr>
        <w:rPr>
          <w:rFonts w:ascii="Arial" w:hAnsi="Arial" w:cs="Arial"/>
          <w:b/>
          <w:sz w:val="18"/>
          <w:szCs w:val="18"/>
        </w:rPr>
      </w:pPr>
    </w:p>
    <w:p w:rsidR="00246D20" w:rsidRDefault="00246D20" w:rsidP="003B60A6">
      <w:pPr>
        <w:rPr>
          <w:rFonts w:ascii="Arial" w:hAnsi="Arial" w:cs="Arial"/>
          <w:b/>
          <w:sz w:val="18"/>
          <w:szCs w:val="18"/>
        </w:rPr>
      </w:pPr>
    </w:p>
    <w:p w:rsidR="00246D20" w:rsidRPr="003B60A6" w:rsidRDefault="00246D20" w:rsidP="003B60A6">
      <w:pPr>
        <w:rPr>
          <w:rFonts w:ascii="Arial" w:hAnsi="Arial" w:cs="Arial"/>
          <w:b/>
          <w:sz w:val="18"/>
          <w:szCs w:val="18"/>
        </w:rPr>
      </w:pPr>
    </w:p>
    <w:p w:rsidR="00F74626" w:rsidRDefault="00CA0F5C" w:rsidP="003B60A6">
      <w:pPr>
        <w:rPr>
          <w:rFonts w:ascii="Arial" w:hAnsi="Arial" w:cs="Arial"/>
          <w:b/>
          <w:sz w:val="20"/>
          <w:szCs w:val="20"/>
        </w:rPr>
      </w:pPr>
      <w:r w:rsidRPr="003B60A6">
        <w:rPr>
          <w:rFonts w:ascii="Arial" w:hAnsi="Arial" w:cs="Arial"/>
          <w:b/>
          <w:sz w:val="20"/>
          <w:szCs w:val="20"/>
        </w:rPr>
        <w:t>Información adicional</w:t>
      </w:r>
    </w:p>
    <w:p w:rsidR="00246D20" w:rsidRPr="0055419C" w:rsidRDefault="00246D20" w:rsidP="003B60A6">
      <w:pPr>
        <w:rPr>
          <w:rFonts w:ascii="Arial" w:hAnsi="Arial" w:cs="Arial"/>
          <w:b/>
          <w:sz w:val="20"/>
          <w:szCs w:val="20"/>
        </w:rPr>
      </w:pPr>
    </w:p>
    <w:p w:rsidR="00F74626" w:rsidRPr="00A61D77" w:rsidRDefault="00F74626" w:rsidP="003B60A6">
      <w:pPr>
        <w:rPr>
          <w:rFonts w:ascii="Arial" w:hAnsi="Arial" w:cs="Arial"/>
          <w:b/>
          <w:sz w:val="20"/>
          <w:szCs w:val="20"/>
        </w:rPr>
      </w:pPr>
    </w:p>
    <w:p w:rsidR="00F74626" w:rsidRPr="006A7A95" w:rsidRDefault="00F74626" w:rsidP="003B60A6">
      <w:pPr>
        <w:pStyle w:val="Texto"/>
        <w:spacing w:after="0" w:line="240" w:lineRule="auto"/>
        <w:rPr>
          <w:sz w:val="20"/>
        </w:rPr>
      </w:pPr>
      <w:r w:rsidRPr="005B25D0">
        <w:rPr>
          <w:sz w:val="20"/>
        </w:rPr>
        <w:t xml:space="preserve">Dirección de </w:t>
      </w:r>
      <w:r w:rsidR="009D7030" w:rsidRPr="001F2907">
        <w:rPr>
          <w:sz w:val="20"/>
        </w:rPr>
        <w:t>Internet</w:t>
      </w:r>
      <w:r w:rsidRPr="006A7A95">
        <w:rPr>
          <w:sz w:val="20"/>
        </w:rPr>
        <w:t>:</w:t>
      </w:r>
    </w:p>
    <w:p w:rsidR="00F74626" w:rsidRPr="0055419C" w:rsidRDefault="0059259A" w:rsidP="003B60A6">
      <w:pPr>
        <w:pStyle w:val="Texto"/>
        <w:spacing w:after="0" w:line="240" w:lineRule="auto"/>
        <w:ind w:left="1792" w:firstLine="4"/>
        <w:rPr>
          <w:sz w:val="20"/>
        </w:rPr>
      </w:pPr>
      <w:hyperlink r:id="rId20" w:history="1">
        <w:r w:rsidR="0070783F" w:rsidRPr="00A61D77">
          <w:rPr>
            <w:rStyle w:val="Hipervnculo"/>
            <w:sz w:val="20"/>
          </w:rPr>
          <w:t>www.conasami.gob.mx</w:t>
        </w:r>
      </w:hyperlink>
    </w:p>
    <w:p w:rsidR="0070783F" w:rsidRPr="00A61D77" w:rsidRDefault="0070783F" w:rsidP="003B60A6">
      <w:pPr>
        <w:pStyle w:val="Texto"/>
        <w:spacing w:after="0" w:line="240" w:lineRule="auto"/>
        <w:ind w:left="1792" w:firstLine="4"/>
        <w:rPr>
          <w:sz w:val="20"/>
        </w:rPr>
      </w:pPr>
    </w:p>
    <w:p w:rsidR="00F74626" w:rsidRPr="006A7A95" w:rsidRDefault="00F74626" w:rsidP="003B60A6">
      <w:pPr>
        <w:pStyle w:val="Texto"/>
        <w:spacing w:after="0" w:line="240" w:lineRule="auto"/>
        <w:rPr>
          <w:sz w:val="20"/>
        </w:rPr>
      </w:pPr>
      <w:r w:rsidRPr="005B25D0">
        <w:rPr>
          <w:sz w:val="20"/>
        </w:rPr>
        <w:t xml:space="preserve">Domicilio </w:t>
      </w:r>
      <w:r w:rsidR="009D7030" w:rsidRPr="001F2907">
        <w:rPr>
          <w:sz w:val="20"/>
        </w:rPr>
        <w:t>Fi</w:t>
      </w:r>
      <w:r w:rsidRPr="006A7A95">
        <w:rPr>
          <w:sz w:val="20"/>
        </w:rPr>
        <w:t>scal</w:t>
      </w:r>
    </w:p>
    <w:p w:rsidR="00F74626" w:rsidRPr="006A7A95" w:rsidRDefault="00F74626" w:rsidP="003B60A6">
      <w:pPr>
        <w:pStyle w:val="Texto"/>
        <w:spacing w:after="0" w:line="240" w:lineRule="auto"/>
        <w:ind w:left="1792" w:firstLine="4"/>
        <w:rPr>
          <w:sz w:val="20"/>
        </w:rPr>
      </w:pPr>
      <w:r w:rsidRPr="006A7A95">
        <w:rPr>
          <w:sz w:val="20"/>
        </w:rPr>
        <w:t>Av. Cuauhtémoc No. 14</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Colonia Doctores</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Delegación Cuauhtémoc</w:t>
      </w:r>
      <w:r w:rsidR="002868E1" w:rsidRPr="006A7A95">
        <w:rPr>
          <w:sz w:val="20"/>
        </w:rPr>
        <w:t>,</w:t>
      </w:r>
    </w:p>
    <w:p w:rsidR="00F74626" w:rsidRPr="006A7A95" w:rsidRDefault="00F74626" w:rsidP="003B60A6">
      <w:pPr>
        <w:pStyle w:val="Texto"/>
        <w:spacing w:after="0" w:line="240" w:lineRule="auto"/>
        <w:ind w:left="1792" w:firstLine="4"/>
        <w:rPr>
          <w:sz w:val="20"/>
        </w:rPr>
      </w:pPr>
      <w:r w:rsidRPr="006A7A95">
        <w:rPr>
          <w:sz w:val="20"/>
        </w:rPr>
        <w:t>México, D.F.</w:t>
      </w:r>
    </w:p>
    <w:p w:rsidR="00F74626" w:rsidRPr="003B60A6" w:rsidRDefault="00F74626" w:rsidP="003B60A6">
      <w:pPr>
        <w:pStyle w:val="Texto"/>
        <w:spacing w:after="0" w:line="240" w:lineRule="auto"/>
        <w:ind w:left="1792" w:firstLine="4"/>
        <w:rPr>
          <w:sz w:val="20"/>
        </w:rPr>
      </w:pPr>
      <w:bookmarkStart w:id="1" w:name="_GoBack"/>
      <w:bookmarkEnd w:id="1"/>
    </w:p>
    <w:p w:rsidR="00DB566D" w:rsidRPr="003B60A6" w:rsidRDefault="00DB566D" w:rsidP="003B60A6">
      <w:pPr>
        <w:pStyle w:val="Texto"/>
        <w:spacing w:after="0" w:line="240" w:lineRule="auto"/>
        <w:ind w:left="1792" w:firstLine="4"/>
        <w:rPr>
          <w:sz w:val="20"/>
        </w:rPr>
      </w:pPr>
    </w:p>
    <w:p w:rsidR="009D7030" w:rsidRPr="00A61D77" w:rsidRDefault="009D7030" w:rsidP="003B60A6">
      <w:pPr>
        <w:rPr>
          <w:rFonts w:ascii="Arial" w:hAnsi="Arial" w:cs="Arial"/>
          <w:b/>
          <w:sz w:val="20"/>
          <w:szCs w:val="20"/>
        </w:rPr>
      </w:pPr>
    </w:p>
    <w:p w:rsidR="00F74626" w:rsidRPr="0055419C" w:rsidRDefault="00CA0F5C" w:rsidP="003B60A6">
      <w:pPr>
        <w:rPr>
          <w:rFonts w:ascii="Arial" w:hAnsi="Arial" w:cs="Arial"/>
          <w:b/>
          <w:sz w:val="20"/>
          <w:szCs w:val="20"/>
        </w:rPr>
      </w:pPr>
      <w:r w:rsidRPr="003B60A6">
        <w:rPr>
          <w:rFonts w:ascii="Arial" w:hAnsi="Arial" w:cs="Arial"/>
          <w:b/>
          <w:sz w:val="20"/>
          <w:szCs w:val="20"/>
        </w:rPr>
        <w:t>Partes relacionadas</w:t>
      </w:r>
    </w:p>
    <w:p w:rsidR="00F74626" w:rsidRPr="00A61D77" w:rsidRDefault="00F74626" w:rsidP="003B60A6">
      <w:pPr>
        <w:pStyle w:val="Texto"/>
        <w:spacing w:after="0" w:line="240" w:lineRule="auto"/>
        <w:ind w:firstLine="0"/>
        <w:rPr>
          <w:sz w:val="20"/>
        </w:rPr>
      </w:pPr>
    </w:p>
    <w:p w:rsidR="00F74626" w:rsidRPr="001F2907" w:rsidRDefault="00F74626" w:rsidP="003B60A6">
      <w:pPr>
        <w:pStyle w:val="Texto"/>
        <w:spacing w:after="0" w:line="240" w:lineRule="auto"/>
        <w:ind w:firstLine="0"/>
        <w:rPr>
          <w:sz w:val="20"/>
        </w:rPr>
      </w:pPr>
      <w:r w:rsidRPr="005B25D0">
        <w:rPr>
          <w:sz w:val="20"/>
        </w:rPr>
        <w:t xml:space="preserve">La Comisión Nacional de los Salarios Mínimos es un </w:t>
      </w:r>
      <w:r w:rsidR="00ED7D6B" w:rsidRPr="001F2907">
        <w:rPr>
          <w:sz w:val="20"/>
        </w:rPr>
        <w:t>O</w:t>
      </w:r>
      <w:r w:rsidRPr="006A7A95">
        <w:rPr>
          <w:sz w:val="20"/>
        </w:rPr>
        <w:t xml:space="preserve">rganismo </w:t>
      </w:r>
      <w:r w:rsidR="00ED7D6B" w:rsidRPr="006A7A95">
        <w:rPr>
          <w:sz w:val="20"/>
        </w:rPr>
        <w:t>P</w:t>
      </w:r>
      <w:r w:rsidRPr="006A7A95">
        <w:rPr>
          <w:sz w:val="20"/>
        </w:rPr>
        <w:t xml:space="preserve">úblico </w:t>
      </w:r>
      <w:r w:rsidR="00ED7D6B" w:rsidRPr="006A7A95">
        <w:rPr>
          <w:sz w:val="20"/>
        </w:rPr>
        <w:t>D</w:t>
      </w:r>
      <w:r w:rsidRPr="006A7A95">
        <w:rPr>
          <w:sz w:val="20"/>
        </w:rPr>
        <w:t>escentralizado que depende de la Secretaría del Trabajo y Previsión Social, por lo que se informa que no existen partes relacionadas que pudier</w:t>
      </w:r>
      <w:r w:rsidR="004152CA">
        <w:rPr>
          <w:sz w:val="20"/>
        </w:rPr>
        <w:t>an</w:t>
      </w:r>
      <w:r w:rsidRPr="001F2907">
        <w:rPr>
          <w:sz w:val="20"/>
        </w:rPr>
        <w:t xml:space="preserve"> ejercer influencia significativa sobre la toma de decisiones financieras y operativas.</w:t>
      </w:r>
    </w:p>
    <w:p w:rsidR="00F74626" w:rsidRDefault="00F74626" w:rsidP="003B60A6">
      <w:pPr>
        <w:pStyle w:val="Texto"/>
        <w:spacing w:after="0" w:line="240" w:lineRule="auto"/>
        <w:ind w:firstLine="0"/>
        <w:rPr>
          <w:sz w:val="20"/>
        </w:rPr>
      </w:pPr>
    </w:p>
    <w:p w:rsidR="005A04F4" w:rsidRPr="001F2907" w:rsidRDefault="005A04F4" w:rsidP="003B60A6">
      <w:pPr>
        <w:pStyle w:val="Texto"/>
        <w:spacing w:after="0" w:line="240" w:lineRule="auto"/>
        <w:ind w:firstLine="0"/>
        <w:rPr>
          <w:sz w:val="20"/>
        </w:rPr>
      </w:pPr>
    </w:p>
    <w:p w:rsidR="00926B87" w:rsidRPr="006A7A95" w:rsidRDefault="00926B87" w:rsidP="003B60A6">
      <w:pPr>
        <w:jc w:val="both"/>
        <w:rPr>
          <w:rFonts w:ascii="Arial" w:hAnsi="Arial" w:cs="Arial"/>
          <w:b/>
          <w:sz w:val="20"/>
          <w:szCs w:val="20"/>
        </w:rPr>
      </w:pPr>
    </w:p>
    <w:p w:rsidR="00BF4654" w:rsidRPr="00A61D77" w:rsidRDefault="00CA0F5C" w:rsidP="003B60A6">
      <w:pPr>
        <w:jc w:val="both"/>
        <w:rPr>
          <w:rFonts w:ascii="Arial" w:hAnsi="Arial" w:cs="Arial"/>
          <w:b/>
          <w:sz w:val="20"/>
          <w:szCs w:val="20"/>
        </w:rPr>
      </w:pPr>
      <w:r w:rsidRPr="003B60A6">
        <w:rPr>
          <w:rFonts w:ascii="Arial" w:hAnsi="Arial" w:cs="Arial"/>
          <w:b/>
          <w:sz w:val="20"/>
          <w:szCs w:val="20"/>
        </w:rPr>
        <w:t>Responsabilidad sobre la Presentación Razonable de los Estados Financieros</w:t>
      </w:r>
    </w:p>
    <w:p w:rsidR="00C60D13" w:rsidRPr="005B25D0" w:rsidRDefault="00C60D13" w:rsidP="003B60A6">
      <w:pPr>
        <w:pStyle w:val="Texto"/>
        <w:spacing w:after="0" w:line="240" w:lineRule="auto"/>
        <w:ind w:firstLine="0"/>
        <w:rPr>
          <w:sz w:val="20"/>
        </w:rPr>
      </w:pPr>
    </w:p>
    <w:p w:rsidR="00BF4654" w:rsidRPr="006A7A95" w:rsidRDefault="00BF4654" w:rsidP="003B60A6">
      <w:pPr>
        <w:pStyle w:val="Texto"/>
        <w:spacing w:after="0" w:line="240" w:lineRule="auto"/>
        <w:ind w:firstLine="0"/>
        <w:rPr>
          <w:sz w:val="20"/>
        </w:rPr>
      </w:pPr>
      <w:r w:rsidRPr="001F2907">
        <w:rPr>
          <w:sz w:val="20"/>
        </w:rPr>
        <w:t>“Bajo protesta de decir verdad</w:t>
      </w:r>
      <w:r w:rsidR="000021BE" w:rsidRPr="006A7A95">
        <w:rPr>
          <w:sz w:val="20"/>
        </w:rPr>
        <w:t>,</w:t>
      </w:r>
      <w:r w:rsidRPr="006A7A95">
        <w:rPr>
          <w:sz w:val="20"/>
        </w:rPr>
        <w:t xml:space="preserve"> declaramos que los Estados Financieros y sus notas son razonablemente correctos </w:t>
      </w:r>
      <w:r w:rsidR="002868E1" w:rsidRPr="006A7A95">
        <w:rPr>
          <w:sz w:val="20"/>
        </w:rPr>
        <w:t>y son responsabilidad de la</w:t>
      </w:r>
      <w:r w:rsidR="00F70348" w:rsidRPr="006A7A95">
        <w:rPr>
          <w:sz w:val="20"/>
        </w:rPr>
        <w:t xml:space="preserve"> </w:t>
      </w:r>
      <w:r w:rsidR="008D7D6B" w:rsidRPr="006A7A95">
        <w:rPr>
          <w:sz w:val="20"/>
        </w:rPr>
        <w:t>Comisión Nacional</w:t>
      </w:r>
      <w:r w:rsidR="002868E1" w:rsidRPr="006A7A95">
        <w:rPr>
          <w:sz w:val="20"/>
        </w:rPr>
        <w:t xml:space="preserve"> de los Salarios Mínimos</w:t>
      </w:r>
      <w:r w:rsidRPr="006A7A95">
        <w:rPr>
          <w:sz w:val="20"/>
        </w:rPr>
        <w:t>”.</w:t>
      </w:r>
    </w:p>
    <w:p w:rsidR="00265C27" w:rsidRPr="001F2907" w:rsidRDefault="00265C27" w:rsidP="003B60A6">
      <w:pPr>
        <w:pStyle w:val="Texto"/>
        <w:spacing w:after="0" w:line="240" w:lineRule="auto"/>
        <w:ind w:firstLine="0"/>
        <w:rPr>
          <w:sz w:val="20"/>
        </w:rPr>
      </w:pPr>
      <w:r w:rsidRPr="006A7A95">
        <w:rPr>
          <w:sz w:val="20"/>
        </w:rPr>
        <w:t>México, D.F. a</w:t>
      </w:r>
      <w:r w:rsidR="00EF67E9" w:rsidRPr="006A7A95">
        <w:rPr>
          <w:sz w:val="20"/>
        </w:rPr>
        <w:t xml:space="preserve"> </w:t>
      </w:r>
      <w:r w:rsidR="001671BA">
        <w:rPr>
          <w:sz w:val="20"/>
        </w:rPr>
        <w:t>16</w:t>
      </w:r>
      <w:r w:rsidR="00246D20">
        <w:rPr>
          <w:sz w:val="20"/>
        </w:rPr>
        <w:t xml:space="preserve"> </w:t>
      </w:r>
      <w:r w:rsidR="00E41548" w:rsidRPr="003B60A6">
        <w:rPr>
          <w:sz w:val="20"/>
        </w:rPr>
        <w:t xml:space="preserve">de </w:t>
      </w:r>
      <w:r w:rsidR="006C2933">
        <w:rPr>
          <w:sz w:val="20"/>
        </w:rPr>
        <w:t>ju</w:t>
      </w:r>
      <w:r w:rsidR="00246D20">
        <w:rPr>
          <w:sz w:val="20"/>
        </w:rPr>
        <w:t>l</w:t>
      </w:r>
      <w:r w:rsidR="006C2933">
        <w:rPr>
          <w:sz w:val="20"/>
        </w:rPr>
        <w:t>io</w:t>
      </w:r>
      <w:r w:rsidR="00991E20" w:rsidRPr="0055419C">
        <w:rPr>
          <w:sz w:val="20"/>
        </w:rPr>
        <w:t xml:space="preserve"> </w:t>
      </w:r>
      <w:r w:rsidR="00991E20" w:rsidRPr="005B25D0">
        <w:rPr>
          <w:sz w:val="20"/>
        </w:rPr>
        <w:t>2014</w:t>
      </w:r>
      <w:r w:rsidRPr="001F2907">
        <w:rPr>
          <w:sz w:val="20"/>
        </w:rPr>
        <w:t>.</w:t>
      </w:r>
    </w:p>
    <w:p w:rsidR="001264FC" w:rsidRPr="006A7A95" w:rsidRDefault="001264FC" w:rsidP="003B60A6">
      <w:pPr>
        <w:pStyle w:val="Texto"/>
        <w:spacing w:after="0" w:line="240" w:lineRule="auto"/>
        <w:ind w:firstLine="0"/>
        <w:rPr>
          <w:sz w:val="20"/>
        </w:rPr>
      </w:pPr>
    </w:p>
    <w:p w:rsidR="002868E1" w:rsidRPr="003B60A6" w:rsidRDefault="002868E1" w:rsidP="003B60A6">
      <w:pPr>
        <w:pStyle w:val="Texto"/>
        <w:spacing w:after="0" w:line="240" w:lineRule="auto"/>
        <w:ind w:firstLine="0"/>
        <w:rPr>
          <w:sz w:val="20"/>
        </w:rPr>
      </w:pPr>
    </w:p>
    <w:p w:rsidR="00DB566D" w:rsidRPr="003B60A6" w:rsidRDefault="00DB566D"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661948" w:rsidRPr="003B60A6" w:rsidRDefault="00661948"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DB566D" w:rsidRPr="003B60A6" w:rsidRDefault="00DB566D" w:rsidP="003B60A6">
      <w:pPr>
        <w:pStyle w:val="Texto"/>
        <w:spacing w:after="0" w:line="240" w:lineRule="auto"/>
        <w:ind w:firstLine="0"/>
        <w:rPr>
          <w:szCs w:val="18"/>
        </w:rPr>
      </w:pPr>
    </w:p>
    <w:p w:rsidR="00926B87" w:rsidRPr="003B60A6" w:rsidRDefault="00926B87" w:rsidP="003B60A6">
      <w:pPr>
        <w:rPr>
          <w:rFonts w:ascii="Arial" w:hAnsi="Arial" w:cs="Arial"/>
          <w:b/>
          <w:sz w:val="18"/>
          <w:szCs w:val="18"/>
        </w:rPr>
      </w:pPr>
    </w:p>
    <w:p w:rsidR="00926B87" w:rsidRPr="003B60A6" w:rsidRDefault="00926B87" w:rsidP="003B60A6">
      <w:pPr>
        <w:rPr>
          <w:rFonts w:ascii="Arial" w:hAnsi="Arial" w:cs="Arial"/>
          <w:b/>
          <w:sz w:val="18"/>
          <w:szCs w:val="18"/>
        </w:rPr>
      </w:pPr>
    </w:p>
    <w:tbl>
      <w:tblPr>
        <w:tblW w:w="0" w:type="auto"/>
        <w:jc w:val="right"/>
        <w:tblCellMar>
          <w:left w:w="70" w:type="dxa"/>
          <w:right w:w="70" w:type="dxa"/>
        </w:tblCellMar>
        <w:tblLook w:val="0000" w:firstRow="0" w:lastRow="0" w:firstColumn="0" w:lastColumn="0" w:noHBand="0" w:noVBand="0"/>
      </w:tblPr>
      <w:tblGrid>
        <w:gridCol w:w="4772"/>
        <w:gridCol w:w="4773"/>
      </w:tblGrid>
      <w:tr w:rsidR="000C7165" w:rsidRPr="00DA647F" w:rsidTr="00964DB1">
        <w:trPr>
          <w:jc w:val="right"/>
        </w:trPr>
        <w:tc>
          <w:tcPr>
            <w:tcW w:w="4772" w:type="dxa"/>
          </w:tcPr>
          <w:p w:rsidR="008163BB" w:rsidRPr="007F2A4E" w:rsidRDefault="008163BB" w:rsidP="003B60A6">
            <w:pPr>
              <w:rPr>
                <w:rFonts w:ascii="Arial" w:hAnsi="Arial" w:cs="Arial"/>
                <w:b/>
                <w:bCs/>
                <w:sz w:val="18"/>
                <w:szCs w:val="18"/>
              </w:rPr>
            </w:pPr>
            <w:r w:rsidRPr="007F2A4E">
              <w:rPr>
                <w:rFonts w:ascii="Arial" w:hAnsi="Arial" w:cs="Arial"/>
                <w:b/>
                <w:bCs/>
                <w:sz w:val="18"/>
                <w:szCs w:val="18"/>
              </w:rPr>
              <w:t>C.P. MA. MAGDALENA TELLES ALMARAS</w:t>
            </w:r>
          </w:p>
          <w:p w:rsidR="008163BB" w:rsidRPr="007F2A4E" w:rsidRDefault="008163BB" w:rsidP="003C1CBE">
            <w:pPr>
              <w:rPr>
                <w:rFonts w:ascii="Arial" w:hAnsi="Arial" w:cs="Arial"/>
                <w:b/>
                <w:sz w:val="18"/>
                <w:szCs w:val="18"/>
              </w:rPr>
            </w:pPr>
            <w:r w:rsidRPr="007F2A4E">
              <w:rPr>
                <w:rFonts w:ascii="Arial" w:hAnsi="Arial" w:cs="Arial"/>
                <w:b/>
                <w:bCs/>
                <w:sz w:val="18"/>
                <w:szCs w:val="18"/>
              </w:rPr>
              <w:t>Jefe del Depto. de Presupuesto y Contabilidad</w:t>
            </w:r>
          </w:p>
          <w:p w:rsidR="000C7165" w:rsidRPr="003B60A6" w:rsidRDefault="000C7165" w:rsidP="003B60A6">
            <w:pPr>
              <w:jc w:val="center"/>
              <w:rPr>
                <w:rFonts w:ascii="Arial" w:hAnsi="Arial" w:cs="Arial"/>
                <w:b/>
                <w:bCs/>
                <w:sz w:val="18"/>
                <w:szCs w:val="18"/>
              </w:rPr>
            </w:pPr>
          </w:p>
        </w:tc>
        <w:tc>
          <w:tcPr>
            <w:tcW w:w="4773" w:type="dxa"/>
          </w:tcPr>
          <w:p w:rsidR="008163BB" w:rsidRPr="007F2A4E" w:rsidRDefault="008163BB" w:rsidP="008163BB">
            <w:pPr>
              <w:jc w:val="center"/>
              <w:rPr>
                <w:rFonts w:ascii="Arial" w:hAnsi="Arial" w:cs="Arial"/>
                <w:b/>
                <w:bCs/>
                <w:sz w:val="18"/>
                <w:szCs w:val="18"/>
              </w:rPr>
            </w:pPr>
            <w:r w:rsidRPr="007F2A4E">
              <w:rPr>
                <w:rFonts w:ascii="Arial" w:hAnsi="Arial" w:cs="Arial"/>
                <w:b/>
                <w:bCs/>
                <w:sz w:val="18"/>
                <w:szCs w:val="18"/>
              </w:rPr>
              <w:t>C.P. JULIO RUIZ MORALES</w:t>
            </w:r>
          </w:p>
          <w:p w:rsidR="000C7165" w:rsidRPr="003B60A6" w:rsidRDefault="008163BB" w:rsidP="003B60A6">
            <w:pPr>
              <w:jc w:val="center"/>
              <w:rPr>
                <w:rFonts w:ascii="Arial" w:hAnsi="Arial" w:cs="Arial"/>
                <w:b/>
                <w:bCs/>
                <w:sz w:val="18"/>
                <w:szCs w:val="18"/>
              </w:rPr>
            </w:pPr>
            <w:r w:rsidRPr="007F2A4E">
              <w:rPr>
                <w:rFonts w:ascii="Arial" w:hAnsi="Arial" w:cs="Arial"/>
                <w:b/>
                <w:bCs/>
                <w:sz w:val="18"/>
                <w:szCs w:val="18"/>
              </w:rPr>
              <w:t>Subdirector de Recursos Financieros y Materiales</w:t>
            </w:r>
            <w:r w:rsidRPr="003C1CBE" w:rsidDel="008163BB">
              <w:rPr>
                <w:rFonts w:ascii="Arial" w:hAnsi="Arial" w:cs="Arial"/>
                <w:b/>
                <w:bCs/>
                <w:sz w:val="18"/>
                <w:szCs w:val="18"/>
              </w:rPr>
              <w:t xml:space="preserve"> </w:t>
            </w:r>
          </w:p>
        </w:tc>
      </w:tr>
    </w:tbl>
    <w:p w:rsidR="00A2464A" w:rsidRPr="003B60A6" w:rsidRDefault="00A2464A" w:rsidP="003B60A6">
      <w:pPr>
        <w:jc w:val="center"/>
        <w:rPr>
          <w:rFonts w:ascii="Arial" w:hAnsi="Arial" w:cs="Arial"/>
          <w:b/>
          <w:sz w:val="18"/>
          <w:szCs w:val="18"/>
        </w:rPr>
      </w:pPr>
    </w:p>
    <w:sectPr w:rsidR="00A2464A" w:rsidRPr="003B60A6" w:rsidSect="002B617D">
      <w:footerReference w:type="default" r:id="rId21"/>
      <w:pgSz w:w="12240" w:h="15840" w:code="1"/>
      <w:pgMar w:top="851" w:right="130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10" w:rsidRDefault="00511E10" w:rsidP="00BF4654">
      <w:r>
        <w:separator/>
      </w:r>
    </w:p>
  </w:endnote>
  <w:endnote w:type="continuationSeparator" w:id="0">
    <w:p w:rsidR="00511E10" w:rsidRDefault="00511E10" w:rsidP="00BF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9A" w:rsidRDefault="0059259A">
    <w:pPr>
      <w:pStyle w:val="Piedepgina"/>
      <w:jc w:val="center"/>
    </w:pPr>
    <w:r>
      <w:fldChar w:fldCharType="begin"/>
    </w:r>
    <w:r>
      <w:instrText>PAGE   \* MERGEFORMAT</w:instrText>
    </w:r>
    <w:r>
      <w:fldChar w:fldCharType="separate"/>
    </w:r>
    <w:r w:rsidR="009E69AD">
      <w:rPr>
        <w:noProof/>
      </w:rPr>
      <w:t>19</w:t>
    </w:r>
    <w:r>
      <w:fldChar w:fldCharType="end"/>
    </w:r>
  </w:p>
  <w:p w:rsidR="0059259A" w:rsidRDefault="0059259A">
    <w:pPr>
      <w:pStyle w:val="Piedepgina"/>
    </w:pPr>
  </w:p>
  <w:p w:rsidR="0059259A" w:rsidRDefault="0059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10" w:rsidRDefault="00511E10" w:rsidP="00BF4654">
      <w:r>
        <w:separator/>
      </w:r>
    </w:p>
  </w:footnote>
  <w:footnote w:type="continuationSeparator" w:id="0">
    <w:p w:rsidR="00511E10" w:rsidRDefault="00511E10" w:rsidP="00BF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1191"/>
        </w:tabs>
        <w:ind w:left="1211"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1874329"/>
    <w:multiLevelType w:val="hybridMultilevel"/>
    <w:tmpl w:val="6BC49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62656"/>
    <w:multiLevelType w:val="hybridMultilevel"/>
    <w:tmpl w:val="2AF6A7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C11C56"/>
    <w:multiLevelType w:val="hybridMultilevel"/>
    <w:tmpl w:val="7B26E12C"/>
    <w:lvl w:ilvl="0" w:tplc="07327326">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nsid w:val="05B473EC"/>
    <w:multiLevelType w:val="hybridMultilevel"/>
    <w:tmpl w:val="CA8CFF3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6">
    <w:nsid w:val="0B9F09BB"/>
    <w:multiLevelType w:val="hybridMultilevel"/>
    <w:tmpl w:val="06A06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204846"/>
    <w:multiLevelType w:val="hybridMultilevel"/>
    <w:tmpl w:val="E42268E4"/>
    <w:lvl w:ilvl="0" w:tplc="E62EF088">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nsid w:val="1B4B4936"/>
    <w:multiLevelType w:val="hybridMultilevel"/>
    <w:tmpl w:val="DC069466"/>
    <w:lvl w:ilvl="0" w:tplc="080A0013">
      <w:start w:val="1"/>
      <w:numFmt w:val="upperRoman"/>
      <w:lvlText w:val="%1."/>
      <w:lvlJc w:val="right"/>
      <w:pPr>
        <w:ind w:left="2204"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nsid w:val="1B6C4044"/>
    <w:multiLevelType w:val="hybridMultilevel"/>
    <w:tmpl w:val="A30C7412"/>
    <w:lvl w:ilvl="0" w:tplc="0C0A000B">
      <w:start w:val="1"/>
      <w:numFmt w:val="bullet"/>
      <w:lvlText w:val=""/>
      <w:lvlJc w:val="left"/>
      <w:pPr>
        <w:tabs>
          <w:tab w:val="num" w:pos="6739"/>
        </w:tabs>
        <w:ind w:left="6739"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0">
    <w:nsid w:val="1BF11776"/>
    <w:multiLevelType w:val="hybridMultilevel"/>
    <w:tmpl w:val="747A0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1E54D3"/>
    <w:multiLevelType w:val="hybridMultilevel"/>
    <w:tmpl w:val="413CEE22"/>
    <w:lvl w:ilvl="0" w:tplc="87B2168C">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nsid w:val="2264002C"/>
    <w:multiLevelType w:val="hybridMultilevel"/>
    <w:tmpl w:val="744E499A"/>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3">
    <w:nsid w:val="24B73C61"/>
    <w:multiLevelType w:val="hybridMultilevel"/>
    <w:tmpl w:val="14985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74052B"/>
    <w:multiLevelType w:val="hybridMultilevel"/>
    <w:tmpl w:val="FDD0CC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91449D"/>
    <w:multiLevelType w:val="hybridMultilevel"/>
    <w:tmpl w:val="F7EA7F1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9891E2D"/>
    <w:multiLevelType w:val="hybridMultilevel"/>
    <w:tmpl w:val="972E47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FC3563"/>
    <w:multiLevelType w:val="hybridMultilevel"/>
    <w:tmpl w:val="A07891DE"/>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BD11992"/>
    <w:multiLevelType w:val="hybridMultilevel"/>
    <w:tmpl w:val="32DEF3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3EE10FB4"/>
    <w:multiLevelType w:val="hybridMultilevel"/>
    <w:tmpl w:val="37868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8268A"/>
    <w:multiLevelType w:val="hybridMultilevel"/>
    <w:tmpl w:val="A738A26C"/>
    <w:lvl w:ilvl="0" w:tplc="96E8B88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FD6CF7"/>
    <w:multiLevelType w:val="hybridMultilevel"/>
    <w:tmpl w:val="12B27D6C"/>
    <w:lvl w:ilvl="0" w:tplc="6BDEACBE">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8A2F50"/>
    <w:multiLevelType w:val="hybridMultilevel"/>
    <w:tmpl w:val="7C1C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A444C6"/>
    <w:multiLevelType w:val="hybridMultilevel"/>
    <w:tmpl w:val="5CEAD8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8C087B"/>
    <w:multiLevelType w:val="hybridMultilevel"/>
    <w:tmpl w:val="05EA2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1D27E6"/>
    <w:multiLevelType w:val="hybridMultilevel"/>
    <w:tmpl w:val="F9281D2E"/>
    <w:lvl w:ilvl="0" w:tplc="A4BEB05A">
      <w:start w:val="1"/>
      <w:numFmt w:val="bullet"/>
      <w:lvlText w:val=""/>
      <w:lvlJc w:val="left"/>
      <w:pPr>
        <w:tabs>
          <w:tab w:val="num" w:pos="1058"/>
        </w:tabs>
        <w:ind w:left="1021"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6">
    <w:nsid w:val="4DF61A06"/>
    <w:multiLevelType w:val="hybridMultilevel"/>
    <w:tmpl w:val="FF783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7B78CE"/>
    <w:multiLevelType w:val="hybridMultilevel"/>
    <w:tmpl w:val="79CAC602"/>
    <w:lvl w:ilvl="0" w:tplc="BCF46C5C">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8">
    <w:nsid w:val="4EB8220A"/>
    <w:multiLevelType w:val="multilevel"/>
    <w:tmpl w:val="2E2C9408"/>
    <w:lvl w:ilvl="0">
      <w:start w:val="1"/>
      <w:numFmt w:val="upperRoman"/>
      <w:lvlText w:val="%1."/>
      <w:lvlJc w:val="left"/>
      <w:pPr>
        <w:ind w:left="1009" w:hanging="720"/>
      </w:pPr>
      <w:rPr>
        <w:rFonts w:hint="default"/>
      </w:rPr>
    </w:lvl>
    <w:lvl w:ilvl="1">
      <w:start w:val="2"/>
      <w:numFmt w:val="decimal"/>
      <w:isLgl/>
      <w:lvlText w:val="%1.%2"/>
      <w:lvlJc w:val="left"/>
      <w:pPr>
        <w:ind w:left="649" w:hanging="36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abstractNum w:abstractNumId="29">
    <w:nsid w:val="50284D18"/>
    <w:multiLevelType w:val="hybridMultilevel"/>
    <w:tmpl w:val="E04C6408"/>
    <w:lvl w:ilvl="0" w:tplc="BFFE0D7E">
      <w:start w:val="1"/>
      <w:numFmt w:val="upperRoman"/>
      <w:lvlText w:val="%1."/>
      <w:lvlJc w:val="left"/>
      <w:pPr>
        <w:ind w:left="3374" w:firstLine="1021"/>
      </w:pPr>
      <w:rPr>
        <w:rFonts w:hint="default"/>
      </w:rPr>
    </w:lvl>
    <w:lvl w:ilvl="1" w:tplc="080A0019" w:tentative="1">
      <w:start w:val="1"/>
      <w:numFmt w:val="lowerLetter"/>
      <w:lvlText w:val="%2."/>
      <w:lvlJc w:val="left"/>
      <w:pPr>
        <w:ind w:left="4743" w:hanging="360"/>
      </w:pPr>
    </w:lvl>
    <w:lvl w:ilvl="2" w:tplc="080A001B" w:tentative="1">
      <w:start w:val="1"/>
      <w:numFmt w:val="lowerRoman"/>
      <w:lvlText w:val="%3."/>
      <w:lvlJc w:val="right"/>
      <w:pPr>
        <w:ind w:left="5463" w:hanging="180"/>
      </w:pPr>
    </w:lvl>
    <w:lvl w:ilvl="3" w:tplc="080A000F" w:tentative="1">
      <w:start w:val="1"/>
      <w:numFmt w:val="decimal"/>
      <w:lvlText w:val="%4."/>
      <w:lvlJc w:val="left"/>
      <w:pPr>
        <w:ind w:left="6183" w:hanging="360"/>
      </w:pPr>
    </w:lvl>
    <w:lvl w:ilvl="4" w:tplc="080A0019" w:tentative="1">
      <w:start w:val="1"/>
      <w:numFmt w:val="lowerLetter"/>
      <w:lvlText w:val="%5."/>
      <w:lvlJc w:val="left"/>
      <w:pPr>
        <w:ind w:left="6903" w:hanging="360"/>
      </w:pPr>
    </w:lvl>
    <w:lvl w:ilvl="5" w:tplc="080A001B" w:tentative="1">
      <w:start w:val="1"/>
      <w:numFmt w:val="lowerRoman"/>
      <w:lvlText w:val="%6."/>
      <w:lvlJc w:val="right"/>
      <w:pPr>
        <w:ind w:left="7623" w:hanging="180"/>
      </w:pPr>
    </w:lvl>
    <w:lvl w:ilvl="6" w:tplc="080A000F" w:tentative="1">
      <w:start w:val="1"/>
      <w:numFmt w:val="decimal"/>
      <w:lvlText w:val="%7."/>
      <w:lvlJc w:val="left"/>
      <w:pPr>
        <w:ind w:left="8343" w:hanging="360"/>
      </w:pPr>
    </w:lvl>
    <w:lvl w:ilvl="7" w:tplc="080A0019" w:tentative="1">
      <w:start w:val="1"/>
      <w:numFmt w:val="lowerLetter"/>
      <w:lvlText w:val="%8."/>
      <w:lvlJc w:val="left"/>
      <w:pPr>
        <w:ind w:left="9063" w:hanging="360"/>
      </w:pPr>
    </w:lvl>
    <w:lvl w:ilvl="8" w:tplc="080A001B" w:tentative="1">
      <w:start w:val="1"/>
      <w:numFmt w:val="lowerRoman"/>
      <w:lvlText w:val="%9."/>
      <w:lvlJc w:val="right"/>
      <w:pPr>
        <w:ind w:left="9783" w:hanging="180"/>
      </w:pPr>
    </w:lvl>
  </w:abstractNum>
  <w:abstractNum w:abstractNumId="30">
    <w:nsid w:val="559E638D"/>
    <w:multiLevelType w:val="hybridMultilevel"/>
    <w:tmpl w:val="081ECB48"/>
    <w:lvl w:ilvl="0" w:tplc="C804E0B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7C52EF"/>
    <w:multiLevelType w:val="hybridMultilevel"/>
    <w:tmpl w:val="DCE84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4BE15A3"/>
    <w:multiLevelType w:val="hybridMultilevel"/>
    <w:tmpl w:val="039CCC62"/>
    <w:lvl w:ilvl="0" w:tplc="A82E9E6C">
      <w:start w:val="1"/>
      <w:numFmt w:val="upperRoman"/>
      <w:lvlText w:val="%1."/>
      <w:lvlJc w:val="right"/>
      <w:pPr>
        <w:ind w:left="720" w:hanging="360"/>
      </w:pPr>
      <w:rPr>
        <w:rFonts w:hint="default"/>
        <w:b w:val="0"/>
        <w:i w:val="0"/>
        <w:caps w:val="0"/>
        <w:strike w:val="0"/>
        <w:dstrike w:val="0"/>
        <w:vanish w:val="0"/>
        <w:color w:val="000000" w:themeColor="text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227A13"/>
    <w:multiLevelType w:val="hybridMultilevel"/>
    <w:tmpl w:val="7736B1FE"/>
    <w:lvl w:ilvl="0" w:tplc="29D421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653BFE"/>
    <w:multiLevelType w:val="hybridMultilevel"/>
    <w:tmpl w:val="BE74F75E"/>
    <w:lvl w:ilvl="0" w:tplc="21A62FA8">
      <w:start w:val="4"/>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6D8432C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EFB74BF"/>
    <w:multiLevelType w:val="hybridMultilevel"/>
    <w:tmpl w:val="27F6829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E0351F"/>
    <w:multiLevelType w:val="multilevel"/>
    <w:tmpl w:val="6F92B49E"/>
    <w:lvl w:ilvl="0">
      <w:start w:val="1"/>
      <w:numFmt w:val="decimal"/>
      <w:lvlText w:val="%1."/>
      <w:lvlJc w:val="left"/>
      <w:pPr>
        <w:ind w:left="3054"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905" w:hanging="720"/>
      </w:pPr>
      <w:rPr>
        <w:rFonts w:hint="default"/>
      </w:rPr>
    </w:lvl>
    <w:lvl w:ilvl="3">
      <w:start w:val="1"/>
      <w:numFmt w:val="decimal"/>
      <w:isLgl/>
      <w:lvlText w:val="%1.%2.%3.%4"/>
      <w:lvlJc w:val="left"/>
      <w:pPr>
        <w:ind w:left="2930" w:hanging="72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135" w:hanging="1800"/>
      </w:pPr>
      <w:rPr>
        <w:rFonts w:hint="default"/>
      </w:rPr>
    </w:lvl>
  </w:abstractNum>
  <w:abstractNum w:abstractNumId="39">
    <w:nsid w:val="70721284"/>
    <w:multiLevelType w:val="hybridMultilevel"/>
    <w:tmpl w:val="08D656BC"/>
    <w:lvl w:ilvl="0" w:tplc="080A0001">
      <w:start w:val="1"/>
      <w:numFmt w:val="bullet"/>
      <w:lvlText w:val=""/>
      <w:lvlJc w:val="left"/>
      <w:pPr>
        <w:ind w:left="1465" w:hanging="360"/>
      </w:pPr>
      <w:rPr>
        <w:rFonts w:ascii="Symbol" w:hAnsi="Symbol" w:hint="default"/>
      </w:rPr>
    </w:lvl>
    <w:lvl w:ilvl="1" w:tplc="080A0003" w:tentative="1">
      <w:start w:val="1"/>
      <w:numFmt w:val="bullet"/>
      <w:lvlText w:val="o"/>
      <w:lvlJc w:val="left"/>
      <w:pPr>
        <w:ind w:left="2185" w:hanging="360"/>
      </w:pPr>
      <w:rPr>
        <w:rFonts w:ascii="Courier New" w:hAnsi="Courier New" w:cs="Courier New" w:hint="default"/>
      </w:rPr>
    </w:lvl>
    <w:lvl w:ilvl="2" w:tplc="080A0005" w:tentative="1">
      <w:start w:val="1"/>
      <w:numFmt w:val="bullet"/>
      <w:lvlText w:val=""/>
      <w:lvlJc w:val="left"/>
      <w:pPr>
        <w:ind w:left="2905" w:hanging="360"/>
      </w:pPr>
      <w:rPr>
        <w:rFonts w:ascii="Wingdings" w:hAnsi="Wingdings" w:hint="default"/>
      </w:rPr>
    </w:lvl>
    <w:lvl w:ilvl="3" w:tplc="080A0001" w:tentative="1">
      <w:start w:val="1"/>
      <w:numFmt w:val="bullet"/>
      <w:lvlText w:val=""/>
      <w:lvlJc w:val="left"/>
      <w:pPr>
        <w:ind w:left="3625" w:hanging="360"/>
      </w:pPr>
      <w:rPr>
        <w:rFonts w:ascii="Symbol" w:hAnsi="Symbol" w:hint="default"/>
      </w:rPr>
    </w:lvl>
    <w:lvl w:ilvl="4" w:tplc="080A0003" w:tentative="1">
      <w:start w:val="1"/>
      <w:numFmt w:val="bullet"/>
      <w:lvlText w:val="o"/>
      <w:lvlJc w:val="left"/>
      <w:pPr>
        <w:ind w:left="4345" w:hanging="360"/>
      </w:pPr>
      <w:rPr>
        <w:rFonts w:ascii="Courier New" w:hAnsi="Courier New" w:cs="Courier New" w:hint="default"/>
      </w:rPr>
    </w:lvl>
    <w:lvl w:ilvl="5" w:tplc="080A0005" w:tentative="1">
      <w:start w:val="1"/>
      <w:numFmt w:val="bullet"/>
      <w:lvlText w:val=""/>
      <w:lvlJc w:val="left"/>
      <w:pPr>
        <w:ind w:left="5065" w:hanging="360"/>
      </w:pPr>
      <w:rPr>
        <w:rFonts w:ascii="Wingdings" w:hAnsi="Wingdings" w:hint="default"/>
      </w:rPr>
    </w:lvl>
    <w:lvl w:ilvl="6" w:tplc="080A0001" w:tentative="1">
      <w:start w:val="1"/>
      <w:numFmt w:val="bullet"/>
      <w:lvlText w:val=""/>
      <w:lvlJc w:val="left"/>
      <w:pPr>
        <w:ind w:left="5785" w:hanging="360"/>
      </w:pPr>
      <w:rPr>
        <w:rFonts w:ascii="Symbol" w:hAnsi="Symbol" w:hint="default"/>
      </w:rPr>
    </w:lvl>
    <w:lvl w:ilvl="7" w:tplc="080A0003" w:tentative="1">
      <w:start w:val="1"/>
      <w:numFmt w:val="bullet"/>
      <w:lvlText w:val="o"/>
      <w:lvlJc w:val="left"/>
      <w:pPr>
        <w:ind w:left="6505" w:hanging="360"/>
      </w:pPr>
      <w:rPr>
        <w:rFonts w:ascii="Courier New" w:hAnsi="Courier New" w:cs="Courier New" w:hint="default"/>
      </w:rPr>
    </w:lvl>
    <w:lvl w:ilvl="8" w:tplc="080A0005" w:tentative="1">
      <w:start w:val="1"/>
      <w:numFmt w:val="bullet"/>
      <w:lvlText w:val=""/>
      <w:lvlJc w:val="left"/>
      <w:pPr>
        <w:ind w:left="7225" w:hanging="360"/>
      </w:pPr>
      <w:rPr>
        <w:rFonts w:ascii="Wingdings" w:hAnsi="Wingdings" w:hint="default"/>
      </w:rPr>
    </w:lvl>
  </w:abstractNum>
  <w:abstractNum w:abstractNumId="40">
    <w:nsid w:val="75435DAE"/>
    <w:multiLevelType w:val="hybridMultilevel"/>
    <w:tmpl w:val="3D1A86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474F60"/>
    <w:multiLevelType w:val="hybridMultilevel"/>
    <w:tmpl w:val="DD42AE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BF663F"/>
    <w:multiLevelType w:val="multilevel"/>
    <w:tmpl w:val="A2529CE2"/>
    <w:lvl w:ilvl="0">
      <w:start w:val="2"/>
      <w:numFmt w:val="decimal"/>
      <w:lvlText w:val="%1"/>
      <w:lvlJc w:val="left"/>
      <w:pPr>
        <w:ind w:left="2135" w:hanging="360"/>
      </w:pPr>
      <w:rPr>
        <w:rFonts w:hint="default"/>
      </w:rPr>
    </w:lvl>
    <w:lvl w:ilvl="1">
      <w:start w:val="1"/>
      <w:numFmt w:val="decimal"/>
      <w:isLgl/>
      <w:lvlText w:val="%1.%2"/>
      <w:lvlJc w:val="left"/>
      <w:pPr>
        <w:ind w:left="2135" w:hanging="360"/>
      </w:pPr>
      <w:rPr>
        <w:rFonts w:hint="default"/>
      </w:rPr>
    </w:lvl>
    <w:lvl w:ilvl="2">
      <w:start w:val="1"/>
      <w:numFmt w:val="decimal"/>
      <w:isLgl/>
      <w:lvlText w:val="%1.%2.%3"/>
      <w:lvlJc w:val="left"/>
      <w:pPr>
        <w:ind w:left="2495" w:hanging="720"/>
      </w:pPr>
      <w:rPr>
        <w:rFonts w:hint="default"/>
      </w:rPr>
    </w:lvl>
    <w:lvl w:ilvl="3">
      <w:start w:val="1"/>
      <w:numFmt w:val="decimal"/>
      <w:isLgl/>
      <w:lvlText w:val="%1.%2.%3.%4"/>
      <w:lvlJc w:val="left"/>
      <w:pPr>
        <w:ind w:left="2495" w:hanging="720"/>
      </w:pPr>
      <w:rPr>
        <w:rFonts w:hint="default"/>
      </w:rPr>
    </w:lvl>
    <w:lvl w:ilvl="4">
      <w:start w:val="1"/>
      <w:numFmt w:val="decimal"/>
      <w:isLgl/>
      <w:lvlText w:val="%1.%2.%3.%4.%5"/>
      <w:lvlJc w:val="left"/>
      <w:pPr>
        <w:ind w:left="2855"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215" w:hanging="1440"/>
      </w:pPr>
      <w:rPr>
        <w:rFonts w:hint="default"/>
      </w:rPr>
    </w:lvl>
    <w:lvl w:ilvl="7">
      <w:start w:val="1"/>
      <w:numFmt w:val="decimal"/>
      <w:isLgl/>
      <w:lvlText w:val="%1.%2.%3.%4.%5.%6.%7.%8"/>
      <w:lvlJc w:val="left"/>
      <w:pPr>
        <w:ind w:left="3215" w:hanging="1440"/>
      </w:pPr>
      <w:rPr>
        <w:rFonts w:hint="default"/>
      </w:rPr>
    </w:lvl>
    <w:lvl w:ilvl="8">
      <w:start w:val="1"/>
      <w:numFmt w:val="decimal"/>
      <w:isLgl/>
      <w:lvlText w:val="%1.%2.%3.%4.%5.%6.%7.%8.%9"/>
      <w:lvlJc w:val="left"/>
      <w:pPr>
        <w:ind w:left="3575" w:hanging="1800"/>
      </w:pPr>
      <w:rPr>
        <w:rFonts w:hint="default"/>
      </w:rPr>
    </w:lvl>
  </w:abstractNum>
  <w:abstractNum w:abstractNumId="43">
    <w:nsid w:val="7C7B3D31"/>
    <w:multiLevelType w:val="multilevel"/>
    <w:tmpl w:val="BFC47778"/>
    <w:lvl w:ilvl="0">
      <w:start w:val="1"/>
      <w:numFmt w:val="decimal"/>
      <w:lvlText w:val="%1."/>
      <w:lvlJc w:val="center"/>
      <w:pPr>
        <w:ind w:left="1009" w:hanging="720"/>
      </w:pPr>
      <w:rPr>
        <w:rFonts w:hint="default"/>
      </w:rPr>
    </w:lvl>
    <w:lvl w:ilvl="1">
      <w:start w:val="2"/>
      <w:numFmt w:val="decimal"/>
      <w:isLgl/>
      <w:lvlText w:val="%1.%2"/>
      <w:lvlJc w:val="left"/>
      <w:pPr>
        <w:ind w:left="649" w:hanging="360"/>
      </w:pPr>
      <w:rPr>
        <w:rFonts w:hint="default"/>
      </w:rPr>
    </w:lvl>
    <w:lvl w:ilvl="2">
      <w:start w:val="1"/>
      <w:numFmt w:val="decimal"/>
      <w:isLgl/>
      <w:lvlText w:val="%1.%2.%3"/>
      <w:lvlJc w:val="left"/>
      <w:pPr>
        <w:ind w:left="1009" w:hanging="720"/>
      </w:pPr>
      <w:rPr>
        <w:rFonts w:hint="default"/>
      </w:rPr>
    </w:lvl>
    <w:lvl w:ilvl="3">
      <w:start w:val="1"/>
      <w:numFmt w:val="decimal"/>
      <w:isLgl/>
      <w:lvlText w:val="%1.%2.%3.%4"/>
      <w:lvlJc w:val="left"/>
      <w:pPr>
        <w:ind w:left="1009" w:hanging="720"/>
      </w:pPr>
      <w:rPr>
        <w:rFonts w:hint="default"/>
      </w:rPr>
    </w:lvl>
    <w:lvl w:ilvl="4">
      <w:start w:val="1"/>
      <w:numFmt w:val="decimal"/>
      <w:isLgl/>
      <w:lvlText w:val="%1.%2.%3.%4.%5"/>
      <w:lvlJc w:val="left"/>
      <w:pPr>
        <w:ind w:left="1369" w:hanging="1080"/>
      </w:pPr>
      <w:rPr>
        <w:rFonts w:hint="default"/>
      </w:rPr>
    </w:lvl>
    <w:lvl w:ilvl="5">
      <w:start w:val="1"/>
      <w:numFmt w:val="decimal"/>
      <w:isLgl/>
      <w:lvlText w:val="%1.%2.%3.%4.%5.%6"/>
      <w:lvlJc w:val="left"/>
      <w:pPr>
        <w:ind w:left="1369"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29" w:hanging="1440"/>
      </w:pPr>
      <w:rPr>
        <w:rFonts w:hint="default"/>
      </w:rPr>
    </w:lvl>
    <w:lvl w:ilvl="8">
      <w:start w:val="1"/>
      <w:numFmt w:val="decimal"/>
      <w:isLgl/>
      <w:lvlText w:val="%1.%2.%3.%4.%5.%6.%7.%8.%9"/>
      <w:lvlJc w:val="left"/>
      <w:pPr>
        <w:ind w:left="2089" w:hanging="1800"/>
      </w:pPr>
      <w:rPr>
        <w:rFonts w:hint="default"/>
      </w:rPr>
    </w:lvl>
  </w:abstractNum>
  <w:abstractNum w:abstractNumId="44">
    <w:nsid w:val="7C9B1598"/>
    <w:multiLevelType w:val="hybridMultilevel"/>
    <w:tmpl w:val="2FD441E4"/>
    <w:lvl w:ilvl="0" w:tplc="072A2558">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5">
    <w:nsid w:val="7DAB5E1B"/>
    <w:multiLevelType w:val="hybridMultilevel"/>
    <w:tmpl w:val="1424FB10"/>
    <w:lvl w:ilvl="0" w:tplc="FE2EE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3"/>
  </w:num>
  <w:num w:numId="3">
    <w:abstractNumId w:val="38"/>
  </w:num>
  <w:num w:numId="4">
    <w:abstractNumId w:val="42"/>
  </w:num>
  <w:num w:numId="5">
    <w:abstractNumId w:val="27"/>
  </w:num>
  <w:num w:numId="6">
    <w:abstractNumId w:val="7"/>
  </w:num>
  <w:num w:numId="7">
    <w:abstractNumId w:val="44"/>
  </w:num>
  <w:num w:numId="8">
    <w:abstractNumId w:val="3"/>
  </w:num>
  <w:num w:numId="9">
    <w:abstractNumId w:val="16"/>
  </w:num>
  <w:num w:numId="10">
    <w:abstractNumId w:val="24"/>
  </w:num>
  <w:num w:numId="11">
    <w:abstractNumId w:val="39"/>
  </w:num>
  <w:num w:numId="12">
    <w:abstractNumId w:val="4"/>
  </w:num>
  <w:num w:numId="13">
    <w:abstractNumId w:val="18"/>
  </w:num>
  <w:num w:numId="14">
    <w:abstractNumId w:val="40"/>
  </w:num>
  <w:num w:numId="15">
    <w:abstractNumId w:val="45"/>
  </w:num>
  <w:num w:numId="16">
    <w:abstractNumId w:val="31"/>
  </w:num>
  <w:num w:numId="17">
    <w:abstractNumId w:val="20"/>
  </w:num>
  <w:num w:numId="18">
    <w:abstractNumId w:val="22"/>
  </w:num>
  <w:num w:numId="19">
    <w:abstractNumId w:val="34"/>
  </w:num>
  <w:num w:numId="20">
    <w:abstractNumId w:val="14"/>
  </w:num>
  <w:num w:numId="21">
    <w:abstractNumId w:val="30"/>
  </w:num>
  <w:num w:numId="22">
    <w:abstractNumId w:val="0"/>
  </w:num>
  <w:num w:numId="23">
    <w:abstractNumId w:val="32"/>
  </w:num>
  <w:num w:numId="24">
    <w:abstractNumId w:val="25"/>
  </w:num>
  <w:num w:numId="25">
    <w:abstractNumId w:val="9"/>
  </w:num>
  <w:num w:numId="26">
    <w:abstractNumId w:val="5"/>
  </w:num>
  <w:num w:numId="27">
    <w:abstractNumId w:val="28"/>
  </w:num>
  <w:num w:numId="28">
    <w:abstractNumId w:val="13"/>
  </w:num>
  <w:num w:numId="29">
    <w:abstractNumId w:val="23"/>
  </w:num>
  <w:num w:numId="30">
    <w:abstractNumId w:val="2"/>
  </w:num>
  <w:num w:numId="31">
    <w:abstractNumId w:val="26"/>
  </w:num>
  <w:num w:numId="32">
    <w:abstractNumId w:val="37"/>
  </w:num>
  <w:num w:numId="33">
    <w:abstractNumId w:val="6"/>
  </w:num>
  <w:num w:numId="34">
    <w:abstractNumId w:val="21"/>
  </w:num>
  <w:num w:numId="35">
    <w:abstractNumId w:val="35"/>
  </w:num>
  <w:num w:numId="36">
    <w:abstractNumId w:val="29"/>
  </w:num>
  <w:num w:numId="37">
    <w:abstractNumId w:val="36"/>
  </w:num>
  <w:num w:numId="38">
    <w:abstractNumId w:val="19"/>
  </w:num>
  <w:num w:numId="39">
    <w:abstractNumId w:val="33"/>
  </w:num>
  <w:num w:numId="40">
    <w:abstractNumId w:val="10"/>
  </w:num>
  <w:num w:numId="41">
    <w:abstractNumId w:val="41"/>
  </w:num>
  <w:num w:numId="42">
    <w:abstractNumId w:val="8"/>
  </w:num>
  <w:num w:numId="43">
    <w:abstractNumId w:val="17"/>
  </w:num>
  <w:num w:numId="44">
    <w:abstractNumId w:val="1"/>
  </w:num>
  <w:num w:numId="45">
    <w:abstractNumId w:val="15"/>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4"/>
    <w:rsid w:val="000021BE"/>
    <w:rsid w:val="000048BB"/>
    <w:rsid w:val="000050BC"/>
    <w:rsid w:val="00005811"/>
    <w:rsid w:val="00006CCE"/>
    <w:rsid w:val="00010937"/>
    <w:rsid w:val="000111D6"/>
    <w:rsid w:val="00011493"/>
    <w:rsid w:val="00012F64"/>
    <w:rsid w:val="00015EEB"/>
    <w:rsid w:val="000164B3"/>
    <w:rsid w:val="000205B6"/>
    <w:rsid w:val="00022282"/>
    <w:rsid w:val="00024AB8"/>
    <w:rsid w:val="0002679F"/>
    <w:rsid w:val="000315BB"/>
    <w:rsid w:val="00032EF2"/>
    <w:rsid w:val="00034A2A"/>
    <w:rsid w:val="000353C5"/>
    <w:rsid w:val="00035573"/>
    <w:rsid w:val="00035B33"/>
    <w:rsid w:val="00036A00"/>
    <w:rsid w:val="000434EE"/>
    <w:rsid w:val="0004646A"/>
    <w:rsid w:val="00046BBE"/>
    <w:rsid w:val="00047911"/>
    <w:rsid w:val="00047D46"/>
    <w:rsid w:val="00050DB7"/>
    <w:rsid w:val="00051F42"/>
    <w:rsid w:val="00054DCE"/>
    <w:rsid w:val="0005682A"/>
    <w:rsid w:val="0006085E"/>
    <w:rsid w:val="00060A92"/>
    <w:rsid w:val="00060BCC"/>
    <w:rsid w:val="00065162"/>
    <w:rsid w:val="00070927"/>
    <w:rsid w:val="00074220"/>
    <w:rsid w:val="00075675"/>
    <w:rsid w:val="00075F30"/>
    <w:rsid w:val="0008177C"/>
    <w:rsid w:val="00081818"/>
    <w:rsid w:val="00081E5E"/>
    <w:rsid w:val="00085392"/>
    <w:rsid w:val="000856AA"/>
    <w:rsid w:val="000859CF"/>
    <w:rsid w:val="0008602F"/>
    <w:rsid w:val="00090307"/>
    <w:rsid w:val="00090C7D"/>
    <w:rsid w:val="00093580"/>
    <w:rsid w:val="0009537A"/>
    <w:rsid w:val="00095EE0"/>
    <w:rsid w:val="00095F24"/>
    <w:rsid w:val="00096C68"/>
    <w:rsid w:val="00097568"/>
    <w:rsid w:val="000975E6"/>
    <w:rsid w:val="000A14EE"/>
    <w:rsid w:val="000A1CE1"/>
    <w:rsid w:val="000A57C7"/>
    <w:rsid w:val="000A674E"/>
    <w:rsid w:val="000B0544"/>
    <w:rsid w:val="000B1DD1"/>
    <w:rsid w:val="000B3805"/>
    <w:rsid w:val="000B395C"/>
    <w:rsid w:val="000B692E"/>
    <w:rsid w:val="000C0960"/>
    <w:rsid w:val="000C26C8"/>
    <w:rsid w:val="000C2A96"/>
    <w:rsid w:val="000C44DF"/>
    <w:rsid w:val="000C7165"/>
    <w:rsid w:val="000C7882"/>
    <w:rsid w:val="000C7E12"/>
    <w:rsid w:val="000D394C"/>
    <w:rsid w:val="000D3F2C"/>
    <w:rsid w:val="000D790E"/>
    <w:rsid w:val="000D79C0"/>
    <w:rsid w:val="000E0D86"/>
    <w:rsid w:val="000E2447"/>
    <w:rsid w:val="000E331A"/>
    <w:rsid w:val="000E35F7"/>
    <w:rsid w:val="000E48F4"/>
    <w:rsid w:val="000E57C6"/>
    <w:rsid w:val="000E5C0C"/>
    <w:rsid w:val="000E6199"/>
    <w:rsid w:val="000E7034"/>
    <w:rsid w:val="000E7E9E"/>
    <w:rsid w:val="000F156E"/>
    <w:rsid w:val="000F255A"/>
    <w:rsid w:val="000F2B19"/>
    <w:rsid w:val="000F5BAA"/>
    <w:rsid w:val="000F7514"/>
    <w:rsid w:val="00100BD6"/>
    <w:rsid w:val="00101FB3"/>
    <w:rsid w:val="001039E7"/>
    <w:rsid w:val="00104127"/>
    <w:rsid w:val="00104A38"/>
    <w:rsid w:val="00104DE6"/>
    <w:rsid w:val="00105BA4"/>
    <w:rsid w:val="00105CA6"/>
    <w:rsid w:val="00106DF1"/>
    <w:rsid w:val="0011185A"/>
    <w:rsid w:val="00112206"/>
    <w:rsid w:val="001162F3"/>
    <w:rsid w:val="00117A1C"/>
    <w:rsid w:val="00117E6C"/>
    <w:rsid w:val="001207DA"/>
    <w:rsid w:val="001207F4"/>
    <w:rsid w:val="00120F8F"/>
    <w:rsid w:val="001210F9"/>
    <w:rsid w:val="00124C8C"/>
    <w:rsid w:val="00124FC2"/>
    <w:rsid w:val="0012548D"/>
    <w:rsid w:val="001264FC"/>
    <w:rsid w:val="00127DF3"/>
    <w:rsid w:val="00131CCD"/>
    <w:rsid w:val="0013377D"/>
    <w:rsid w:val="00134D18"/>
    <w:rsid w:val="00137016"/>
    <w:rsid w:val="00137B33"/>
    <w:rsid w:val="00137DFE"/>
    <w:rsid w:val="00141719"/>
    <w:rsid w:val="0014490A"/>
    <w:rsid w:val="0014666F"/>
    <w:rsid w:val="00152775"/>
    <w:rsid w:val="001534C4"/>
    <w:rsid w:val="001547E4"/>
    <w:rsid w:val="001576D3"/>
    <w:rsid w:val="00157F78"/>
    <w:rsid w:val="0016010D"/>
    <w:rsid w:val="001607F8"/>
    <w:rsid w:val="00160DEA"/>
    <w:rsid w:val="001617AE"/>
    <w:rsid w:val="00161F4A"/>
    <w:rsid w:val="0016288C"/>
    <w:rsid w:val="00162A02"/>
    <w:rsid w:val="00163B40"/>
    <w:rsid w:val="0016474C"/>
    <w:rsid w:val="00164ECC"/>
    <w:rsid w:val="001671BA"/>
    <w:rsid w:val="00171103"/>
    <w:rsid w:val="00171AC0"/>
    <w:rsid w:val="0017642B"/>
    <w:rsid w:val="00177BD8"/>
    <w:rsid w:val="00180018"/>
    <w:rsid w:val="001812A8"/>
    <w:rsid w:val="0018165D"/>
    <w:rsid w:val="00181ECC"/>
    <w:rsid w:val="00183221"/>
    <w:rsid w:val="00184100"/>
    <w:rsid w:val="00184434"/>
    <w:rsid w:val="00186C34"/>
    <w:rsid w:val="00193009"/>
    <w:rsid w:val="00194154"/>
    <w:rsid w:val="00194E5B"/>
    <w:rsid w:val="001955AA"/>
    <w:rsid w:val="00197052"/>
    <w:rsid w:val="00197B7F"/>
    <w:rsid w:val="001A2175"/>
    <w:rsid w:val="001A3508"/>
    <w:rsid w:val="001A6EB0"/>
    <w:rsid w:val="001A6F2A"/>
    <w:rsid w:val="001B19AD"/>
    <w:rsid w:val="001B1A68"/>
    <w:rsid w:val="001B35AB"/>
    <w:rsid w:val="001B3E71"/>
    <w:rsid w:val="001B581F"/>
    <w:rsid w:val="001C0F39"/>
    <w:rsid w:val="001C0F57"/>
    <w:rsid w:val="001C1869"/>
    <w:rsid w:val="001C3A79"/>
    <w:rsid w:val="001C46A5"/>
    <w:rsid w:val="001C5497"/>
    <w:rsid w:val="001D01ED"/>
    <w:rsid w:val="001D14E5"/>
    <w:rsid w:val="001D3AA0"/>
    <w:rsid w:val="001D54E9"/>
    <w:rsid w:val="001D6999"/>
    <w:rsid w:val="001D730A"/>
    <w:rsid w:val="001E0D9B"/>
    <w:rsid w:val="001E1E6F"/>
    <w:rsid w:val="001E4294"/>
    <w:rsid w:val="001E7864"/>
    <w:rsid w:val="001E7E58"/>
    <w:rsid w:val="001F068E"/>
    <w:rsid w:val="001F21D7"/>
    <w:rsid w:val="001F2907"/>
    <w:rsid w:val="001F3498"/>
    <w:rsid w:val="001F6DD0"/>
    <w:rsid w:val="002053A7"/>
    <w:rsid w:val="00205E72"/>
    <w:rsid w:val="00207A10"/>
    <w:rsid w:val="00213676"/>
    <w:rsid w:val="00221242"/>
    <w:rsid w:val="00224BDB"/>
    <w:rsid w:val="00224F6E"/>
    <w:rsid w:val="0022791F"/>
    <w:rsid w:val="00230A78"/>
    <w:rsid w:val="00233234"/>
    <w:rsid w:val="00244557"/>
    <w:rsid w:val="00246D20"/>
    <w:rsid w:val="002542ED"/>
    <w:rsid w:val="002622BC"/>
    <w:rsid w:val="00265C27"/>
    <w:rsid w:val="002660B4"/>
    <w:rsid w:val="0026664D"/>
    <w:rsid w:val="002670F4"/>
    <w:rsid w:val="00267107"/>
    <w:rsid w:val="0027112E"/>
    <w:rsid w:val="002724AF"/>
    <w:rsid w:val="00272F05"/>
    <w:rsid w:val="00273108"/>
    <w:rsid w:val="0027462D"/>
    <w:rsid w:val="0027528F"/>
    <w:rsid w:val="002763A3"/>
    <w:rsid w:val="00277D92"/>
    <w:rsid w:val="0028043C"/>
    <w:rsid w:val="0028059C"/>
    <w:rsid w:val="00281242"/>
    <w:rsid w:val="00282218"/>
    <w:rsid w:val="00282506"/>
    <w:rsid w:val="00282DE9"/>
    <w:rsid w:val="00284623"/>
    <w:rsid w:val="002867D6"/>
    <w:rsid w:val="002868E1"/>
    <w:rsid w:val="00290ACE"/>
    <w:rsid w:val="00291C88"/>
    <w:rsid w:val="002952FA"/>
    <w:rsid w:val="0029659E"/>
    <w:rsid w:val="002A1A32"/>
    <w:rsid w:val="002A345C"/>
    <w:rsid w:val="002A385A"/>
    <w:rsid w:val="002B0FE3"/>
    <w:rsid w:val="002B2A65"/>
    <w:rsid w:val="002B4D96"/>
    <w:rsid w:val="002B5577"/>
    <w:rsid w:val="002B617D"/>
    <w:rsid w:val="002B7159"/>
    <w:rsid w:val="002C2EC3"/>
    <w:rsid w:val="002C323E"/>
    <w:rsid w:val="002C45ED"/>
    <w:rsid w:val="002C4835"/>
    <w:rsid w:val="002C5D41"/>
    <w:rsid w:val="002C71C1"/>
    <w:rsid w:val="002C7400"/>
    <w:rsid w:val="002D2FAD"/>
    <w:rsid w:val="002D35D5"/>
    <w:rsid w:val="002D36E3"/>
    <w:rsid w:val="002D6C79"/>
    <w:rsid w:val="002D6F69"/>
    <w:rsid w:val="002E0CDD"/>
    <w:rsid w:val="002E2402"/>
    <w:rsid w:val="002E2A76"/>
    <w:rsid w:val="002E3B14"/>
    <w:rsid w:val="002E4D00"/>
    <w:rsid w:val="002E5D12"/>
    <w:rsid w:val="002E7112"/>
    <w:rsid w:val="002F0355"/>
    <w:rsid w:val="002F076A"/>
    <w:rsid w:val="002F63BD"/>
    <w:rsid w:val="002F6A7E"/>
    <w:rsid w:val="002F7F5C"/>
    <w:rsid w:val="00303328"/>
    <w:rsid w:val="003047C1"/>
    <w:rsid w:val="00307150"/>
    <w:rsid w:val="00311D91"/>
    <w:rsid w:val="00314316"/>
    <w:rsid w:val="00314FD7"/>
    <w:rsid w:val="003153BA"/>
    <w:rsid w:val="003153BC"/>
    <w:rsid w:val="00315914"/>
    <w:rsid w:val="00321D88"/>
    <w:rsid w:val="003234EE"/>
    <w:rsid w:val="00324543"/>
    <w:rsid w:val="00324B63"/>
    <w:rsid w:val="003255D7"/>
    <w:rsid w:val="00326FDA"/>
    <w:rsid w:val="00332926"/>
    <w:rsid w:val="003360B8"/>
    <w:rsid w:val="00336B1D"/>
    <w:rsid w:val="00342D1F"/>
    <w:rsid w:val="0034321B"/>
    <w:rsid w:val="0034559B"/>
    <w:rsid w:val="003461E0"/>
    <w:rsid w:val="00347FCB"/>
    <w:rsid w:val="00350ADF"/>
    <w:rsid w:val="00352643"/>
    <w:rsid w:val="003559CD"/>
    <w:rsid w:val="00357E24"/>
    <w:rsid w:val="00357F53"/>
    <w:rsid w:val="003611A7"/>
    <w:rsid w:val="00362239"/>
    <w:rsid w:val="00366B51"/>
    <w:rsid w:val="003676DA"/>
    <w:rsid w:val="00367F98"/>
    <w:rsid w:val="0037270B"/>
    <w:rsid w:val="00372C8F"/>
    <w:rsid w:val="00375BF2"/>
    <w:rsid w:val="00375DB9"/>
    <w:rsid w:val="003773CA"/>
    <w:rsid w:val="0038114B"/>
    <w:rsid w:val="00381883"/>
    <w:rsid w:val="00382A11"/>
    <w:rsid w:val="0038469C"/>
    <w:rsid w:val="00386BD8"/>
    <w:rsid w:val="00390FF7"/>
    <w:rsid w:val="003926A3"/>
    <w:rsid w:val="00395F80"/>
    <w:rsid w:val="00396326"/>
    <w:rsid w:val="003A329D"/>
    <w:rsid w:val="003A781A"/>
    <w:rsid w:val="003B095E"/>
    <w:rsid w:val="003B1ED1"/>
    <w:rsid w:val="003B28DD"/>
    <w:rsid w:val="003B3742"/>
    <w:rsid w:val="003B60A6"/>
    <w:rsid w:val="003B6D4B"/>
    <w:rsid w:val="003C1CBE"/>
    <w:rsid w:val="003C430E"/>
    <w:rsid w:val="003C6AA9"/>
    <w:rsid w:val="003C75CE"/>
    <w:rsid w:val="003C76C4"/>
    <w:rsid w:val="003C7F2C"/>
    <w:rsid w:val="003D0B0E"/>
    <w:rsid w:val="003D39FB"/>
    <w:rsid w:val="003E407B"/>
    <w:rsid w:val="003E4F41"/>
    <w:rsid w:val="003E5FC7"/>
    <w:rsid w:val="003E743A"/>
    <w:rsid w:val="003F34C1"/>
    <w:rsid w:val="003F500E"/>
    <w:rsid w:val="003F5C0F"/>
    <w:rsid w:val="0040050D"/>
    <w:rsid w:val="00402D98"/>
    <w:rsid w:val="004049C2"/>
    <w:rsid w:val="00405363"/>
    <w:rsid w:val="0040631E"/>
    <w:rsid w:val="00407698"/>
    <w:rsid w:val="00413889"/>
    <w:rsid w:val="004152CA"/>
    <w:rsid w:val="00416B5E"/>
    <w:rsid w:val="0042101D"/>
    <w:rsid w:val="0042137E"/>
    <w:rsid w:val="00421D71"/>
    <w:rsid w:val="00422291"/>
    <w:rsid w:val="0042380D"/>
    <w:rsid w:val="0042481A"/>
    <w:rsid w:val="00425AA1"/>
    <w:rsid w:val="0042740C"/>
    <w:rsid w:val="00434837"/>
    <w:rsid w:val="00437EE8"/>
    <w:rsid w:val="004407BA"/>
    <w:rsid w:val="004407C4"/>
    <w:rsid w:val="00442B9C"/>
    <w:rsid w:val="0045096F"/>
    <w:rsid w:val="00450DB4"/>
    <w:rsid w:val="00451426"/>
    <w:rsid w:val="00452169"/>
    <w:rsid w:val="0045466F"/>
    <w:rsid w:val="00454CDA"/>
    <w:rsid w:val="00455363"/>
    <w:rsid w:val="004562AB"/>
    <w:rsid w:val="00457A7E"/>
    <w:rsid w:val="0046371A"/>
    <w:rsid w:val="00465308"/>
    <w:rsid w:val="00466764"/>
    <w:rsid w:val="00471C01"/>
    <w:rsid w:val="00471E45"/>
    <w:rsid w:val="004760C3"/>
    <w:rsid w:val="00477315"/>
    <w:rsid w:val="00480E94"/>
    <w:rsid w:val="0048470A"/>
    <w:rsid w:val="00487B76"/>
    <w:rsid w:val="00490788"/>
    <w:rsid w:val="004928AC"/>
    <w:rsid w:val="00493602"/>
    <w:rsid w:val="0049532D"/>
    <w:rsid w:val="0049584F"/>
    <w:rsid w:val="00495F06"/>
    <w:rsid w:val="00497CBE"/>
    <w:rsid w:val="004A0547"/>
    <w:rsid w:val="004A401A"/>
    <w:rsid w:val="004A56F3"/>
    <w:rsid w:val="004B05F4"/>
    <w:rsid w:val="004B12EC"/>
    <w:rsid w:val="004B318C"/>
    <w:rsid w:val="004B3A1D"/>
    <w:rsid w:val="004B3A40"/>
    <w:rsid w:val="004B40BC"/>
    <w:rsid w:val="004B43AC"/>
    <w:rsid w:val="004B70A2"/>
    <w:rsid w:val="004C274B"/>
    <w:rsid w:val="004C5099"/>
    <w:rsid w:val="004C61A1"/>
    <w:rsid w:val="004D2185"/>
    <w:rsid w:val="004D38DD"/>
    <w:rsid w:val="004D42B0"/>
    <w:rsid w:val="004D4DF1"/>
    <w:rsid w:val="004D7B26"/>
    <w:rsid w:val="004E02AB"/>
    <w:rsid w:val="004E067F"/>
    <w:rsid w:val="004E275F"/>
    <w:rsid w:val="004E4E44"/>
    <w:rsid w:val="004E504A"/>
    <w:rsid w:val="004E7462"/>
    <w:rsid w:val="004F1E7A"/>
    <w:rsid w:val="004F2237"/>
    <w:rsid w:val="004F4C03"/>
    <w:rsid w:val="004F5077"/>
    <w:rsid w:val="004F67EF"/>
    <w:rsid w:val="004F7D5A"/>
    <w:rsid w:val="0050192E"/>
    <w:rsid w:val="00503BD7"/>
    <w:rsid w:val="0050602A"/>
    <w:rsid w:val="00506D9B"/>
    <w:rsid w:val="00507250"/>
    <w:rsid w:val="005078EB"/>
    <w:rsid w:val="0051030C"/>
    <w:rsid w:val="005116DE"/>
    <w:rsid w:val="005119FE"/>
    <w:rsid w:val="00511E10"/>
    <w:rsid w:val="005122C3"/>
    <w:rsid w:val="0051326C"/>
    <w:rsid w:val="00514242"/>
    <w:rsid w:val="00514B38"/>
    <w:rsid w:val="00524A41"/>
    <w:rsid w:val="00524B7F"/>
    <w:rsid w:val="00525EB6"/>
    <w:rsid w:val="005312CF"/>
    <w:rsid w:val="00531F38"/>
    <w:rsid w:val="005325DA"/>
    <w:rsid w:val="00533E8E"/>
    <w:rsid w:val="005342E2"/>
    <w:rsid w:val="00534E15"/>
    <w:rsid w:val="005356AE"/>
    <w:rsid w:val="005359D7"/>
    <w:rsid w:val="00535A95"/>
    <w:rsid w:val="00540EAD"/>
    <w:rsid w:val="00541C9D"/>
    <w:rsid w:val="00542305"/>
    <w:rsid w:val="0054302D"/>
    <w:rsid w:val="00543941"/>
    <w:rsid w:val="00547393"/>
    <w:rsid w:val="005505B2"/>
    <w:rsid w:val="0055419C"/>
    <w:rsid w:val="00555110"/>
    <w:rsid w:val="00560D58"/>
    <w:rsid w:val="00565012"/>
    <w:rsid w:val="005666A3"/>
    <w:rsid w:val="005676AB"/>
    <w:rsid w:val="005754F9"/>
    <w:rsid w:val="005805CC"/>
    <w:rsid w:val="005847B7"/>
    <w:rsid w:val="00587FCA"/>
    <w:rsid w:val="00590322"/>
    <w:rsid w:val="005910C3"/>
    <w:rsid w:val="0059259A"/>
    <w:rsid w:val="005926BD"/>
    <w:rsid w:val="005960B3"/>
    <w:rsid w:val="005977EF"/>
    <w:rsid w:val="00597C9C"/>
    <w:rsid w:val="005A04F2"/>
    <w:rsid w:val="005A04F4"/>
    <w:rsid w:val="005A7B26"/>
    <w:rsid w:val="005B25D0"/>
    <w:rsid w:val="005B2791"/>
    <w:rsid w:val="005B3108"/>
    <w:rsid w:val="005B537B"/>
    <w:rsid w:val="005B63F5"/>
    <w:rsid w:val="005C03A2"/>
    <w:rsid w:val="005C1C89"/>
    <w:rsid w:val="005C2894"/>
    <w:rsid w:val="005C364D"/>
    <w:rsid w:val="005C39EA"/>
    <w:rsid w:val="005D3564"/>
    <w:rsid w:val="005D40FB"/>
    <w:rsid w:val="005D480A"/>
    <w:rsid w:val="005D5ADA"/>
    <w:rsid w:val="005D74BA"/>
    <w:rsid w:val="005E020F"/>
    <w:rsid w:val="005E0B40"/>
    <w:rsid w:val="005E15DE"/>
    <w:rsid w:val="005E4B20"/>
    <w:rsid w:val="005E67A6"/>
    <w:rsid w:val="005E6FD3"/>
    <w:rsid w:val="005F0E15"/>
    <w:rsid w:val="005F2882"/>
    <w:rsid w:val="00600BE1"/>
    <w:rsid w:val="00602854"/>
    <w:rsid w:val="00611329"/>
    <w:rsid w:val="0061456A"/>
    <w:rsid w:val="006158B9"/>
    <w:rsid w:val="00617799"/>
    <w:rsid w:val="0062006F"/>
    <w:rsid w:val="0062094F"/>
    <w:rsid w:val="0062520D"/>
    <w:rsid w:val="006268AC"/>
    <w:rsid w:val="00632238"/>
    <w:rsid w:val="00634269"/>
    <w:rsid w:val="0064452F"/>
    <w:rsid w:val="006450D1"/>
    <w:rsid w:val="006471B1"/>
    <w:rsid w:val="00647DAE"/>
    <w:rsid w:val="00650582"/>
    <w:rsid w:val="00650A53"/>
    <w:rsid w:val="006537BD"/>
    <w:rsid w:val="00653C58"/>
    <w:rsid w:val="00654B9F"/>
    <w:rsid w:val="00656A46"/>
    <w:rsid w:val="00656EE7"/>
    <w:rsid w:val="006604C4"/>
    <w:rsid w:val="00660948"/>
    <w:rsid w:val="00661948"/>
    <w:rsid w:val="006629D4"/>
    <w:rsid w:val="006637E8"/>
    <w:rsid w:val="00663E8B"/>
    <w:rsid w:val="0066532F"/>
    <w:rsid w:val="0066694C"/>
    <w:rsid w:val="00666F44"/>
    <w:rsid w:val="0066764C"/>
    <w:rsid w:val="00667889"/>
    <w:rsid w:val="00667B19"/>
    <w:rsid w:val="00667E06"/>
    <w:rsid w:val="006700F5"/>
    <w:rsid w:val="0067034A"/>
    <w:rsid w:val="00671370"/>
    <w:rsid w:val="0067194A"/>
    <w:rsid w:val="0067359E"/>
    <w:rsid w:val="00674AE6"/>
    <w:rsid w:val="00674B07"/>
    <w:rsid w:val="006755E0"/>
    <w:rsid w:val="00690505"/>
    <w:rsid w:val="0069091D"/>
    <w:rsid w:val="00690DED"/>
    <w:rsid w:val="00692861"/>
    <w:rsid w:val="006944D2"/>
    <w:rsid w:val="00695E21"/>
    <w:rsid w:val="00696D70"/>
    <w:rsid w:val="006A0B6F"/>
    <w:rsid w:val="006A4092"/>
    <w:rsid w:val="006A4FDF"/>
    <w:rsid w:val="006A7839"/>
    <w:rsid w:val="006A7A95"/>
    <w:rsid w:val="006A7BBA"/>
    <w:rsid w:val="006B2034"/>
    <w:rsid w:val="006B240F"/>
    <w:rsid w:val="006B59CE"/>
    <w:rsid w:val="006B6897"/>
    <w:rsid w:val="006B6FD4"/>
    <w:rsid w:val="006C2933"/>
    <w:rsid w:val="006C377C"/>
    <w:rsid w:val="006C4C46"/>
    <w:rsid w:val="006C52C3"/>
    <w:rsid w:val="006C65D2"/>
    <w:rsid w:val="006C6777"/>
    <w:rsid w:val="006C6E7D"/>
    <w:rsid w:val="006D0064"/>
    <w:rsid w:val="006D0712"/>
    <w:rsid w:val="006D14D8"/>
    <w:rsid w:val="006D2356"/>
    <w:rsid w:val="006D7255"/>
    <w:rsid w:val="006E2103"/>
    <w:rsid w:val="006E2CA5"/>
    <w:rsid w:val="006E3FC9"/>
    <w:rsid w:val="006E5349"/>
    <w:rsid w:val="006E56D0"/>
    <w:rsid w:val="006E6168"/>
    <w:rsid w:val="006F0CB5"/>
    <w:rsid w:val="006F19E0"/>
    <w:rsid w:val="006F2928"/>
    <w:rsid w:val="006F29CB"/>
    <w:rsid w:val="006F5422"/>
    <w:rsid w:val="006F697A"/>
    <w:rsid w:val="006F78EB"/>
    <w:rsid w:val="006F7E12"/>
    <w:rsid w:val="00700137"/>
    <w:rsid w:val="007013B6"/>
    <w:rsid w:val="007030A4"/>
    <w:rsid w:val="007037E9"/>
    <w:rsid w:val="0070783F"/>
    <w:rsid w:val="00710959"/>
    <w:rsid w:val="007119A2"/>
    <w:rsid w:val="00713D1E"/>
    <w:rsid w:val="00714E7E"/>
    <w:rsid w:val="00714F7E"/>
    <w:rsid w:val="007157FE"/>
    <w:rsid w:val="00716404"/>
    <w:rsid w:val="00716870"/>
    <w:rsid w:val="007178F3"/>
    <w:rsid w:val="00725B3C"/>
    <w:rsid w:val="00725E83"/>
    <w:rsid w:val="00726106"/>
    <w:rsid w:val="00730547"/>
    <w:rsid w:val="0073166A"/>
    <w:rsid w:val="00731A9C"/>
    <w:rsid w:val="00731DCF"/>
    <w:rsid w:val="00732532"/>
    <w:rsid w:val="0073339C"/>
    <w:rsid w:val="0074081F"/>
    <w:rsid w:val="007419A7"/>
    <w:rsid w:val="00742512"/>
    <w:rsid w:val="0074571B"/>
    <w:rsid w:val="007477FE"/>
    <w:rsid w:val="00750B6E"/>
    <w:rsid w:val="007519CE"/>
    <w:rsid w:val="007543C8"/>
    <w:rsid w:val="00756AFE"/>
    <w:rsid w:val="007621CE"/>
    <w:rsid w:val="007653C8"/>
    <w:rsid w:val="00766172"/>
    <w:rsid w:val="00767F09"/>
    <w:rsid w:val="007704E6"/>
    <w:rsid w:val="007743CC"/>
    <w:rsid w:val="00774BA9"/>
    <w:rsid w:val="00774D3D"/>
    <w:rsid w:val="0078007B"/>
    <w:rsid w:val="00780AE8"/>
    <w:rsid w:val="007821F6"/>
    <w:rsid w:val="00783A21"/>
    <w:rsid w:val="00791342"/>
    <w:rsid w:val="00792B43"/>
    <w:rsid w:val="00794C14"/>
    <w:rsid w:val="00794CCD"/>
    <w:rsid w:val="00797B5A"/>
    <w:rsid w:val="007A0382"/>
    <w:rsid w:val="007A0A90"/>
    <w:rsid w:val="007A2241"/>
    <w:rsid w:val="007A3404"/>
    <w:rsid w:val="007B0FE7"/>
    <w:rsid w:val="007B1A09"/>
    <w:rsid w:val="007B1A70"/>
    <w:rsid w:val="007B301E"/>
    <w:rsid w:val="007B3886"/>
    <w:rsid w:val="007B5132"/>
    <w:rsid w:val="007C176D"/>
    <w:rsid w:val="007C245C"/>
    <w:rsid w:val="007D2078"/>
    <w:rsid w:val="007D2B67"/>
    <w:rsid w:val="007D5A72"/>
    <w:rsid w:val="007D73AA"/>
    <w:rsid w:val="007D746E"/>
    <w:rsid w:val="007D7A5C"/>
    <w:rsid w:val="007E13EB"/>
    <w:rsid w:val="007E4DAF"/>
    <w:rsid w:val="007F1EEC"/>
    <w:rsid w:val="007F3796"/>
    <w:rsid w:val="007F6CC4"/>
    <w:rsid w:val="007F757B"/>
    <w:rsid w:val="008004E0"/>
    <w:rsid w:val="00801592"/>
    <w:rsid w:val="00803007"/>
    <w:rsid w:val="00803389"/>
    <w:rsid w:val="00804971"/>
    <w:rsid w:val="008049FD"/>
    <w:rsid w:val="0080593A"/>
    <w:rsid w:val="0081302B"/>
    <w:rsid w:val="008163BB"/>
    <w:rsid w:val="00816484"/>
    <w:rsid w:val="00817B1A"/>
    <w:rsid w:val="0082105B"/>
    <w:rsid w:val="00822F47"/>
    <w:rsid w:val="00823192"/>
    <w:rsid w:val="0082354C"/>
    <w:rsid w:val="00823A77"/>
    <w:rsid w:val="00824739"/>
    <w:rsid w:val="00825FCA"/>
    <w:rsid w:val="008276C4"/>
    <w:rsid w:val="008277E5"/>
    <w:rsid w:val="0083074E"/>
    <w:rsid w:val="0083213F"/>
    <w:rsid w:val="00833C9C"/>
    <w:rsid w:val="00842DB9"/>
    <w:rsid w:val="00844159"/>
    <w:rsid w:val="00844985"/>
    <w:rsid w:val="00845BDF"/>
    <w:rsid w:val="00846EE8"/>
    <w:rsid w:val="008501FE"/>
    <w:rsid w:val="00850A3C"/>
    <w:rsid w:val="008555B5"/>
    <w:rsid w:val="00857BB8"/>
    <w:rsid w:val="0086016D"/>
    <w:rsid w:val="00860980"/>
    <w:rsid w:val="008615D8"/>
    <w:rsid w:val="00861BEB"/>
    <w:rsid w:val="00866E00"/>
    <w:rsid w:val="00867390"/>
    <w:rsid w:val="00871DBC"/>
    <w:rsid w:val="0087345B"/>
    <w:rsid w:val="008741CE"/>
    <w:rsid w:val="00874327"/>
    <w:rsid w:val="008746B2"/>
    <w:rsid w:val="00874B1D"/>
    <w:rsid w:val="008750B2"/>
    <w:rsid w:val="00875148"/>
    <w:rsid w:val="00883755"/>
    <w:rsid w:val="00883A6F"/>
    <w:rsid w:val="00886B6B"/>
    <w:rsid w:val="0088737B"/>
    <w:rsid w:val="00887A88"/>
    <w:rsid w:val="00891B1E"/>
    <w:rsid w:val="00891EA0"/>
    <w:rsid w:val="008920A1"/>
    <w:rsid w:val="00892443"/>
    <w:rsid w:val="00896FFF"/>
    <w:rsid w:val="008A0BBA"/>
    <w:rsid w:val="008A414C"/>
    <w:rsid w:val="008B03BF"/>
    <w:rsid w:val="008B164B"/>
    <w:rsid w:val="008B36F1"/>
    <w:rsid w:val="008B3CBE"/>
    <w:rsid w:val="008B49E2"/>
    <w:rsid w:val="008B5E85"/>
    <w:rsid w:val="008B6FC1"/>
    <w:rsid w:val="008C2C64"/>
    <w:rsid w:val="008C505D"/>
    <w:rsid w:val="008C540C"/>
    <w:rsid w:val="008C5B6D"/>
    <w:rsid w:val="008C797C"/>
    <w:rsid w:val="008D3A90"/>
    <w:rsid w:val="008D5EC7"/>
    <w:rsid w:val="008D74BF"/>
    <w:rsid w:val="008D7CF7"/>
    <w:rsid w:val="008D7D6B"/>
    <w:rsid w:val="008E36BC"/>
    <w:rsid w:val="008E4C5F"/>
    <w:rsid w:val="008E5601"/>
    <w:rsid w:val="008F13E0"/>
    <w:rsid w:val="008F29EE"/>
    <w:rsid w:val="008F304B"/>
    <w:rsid w:val="008F3F62"/>
    <w:rsid w:val="008F4962"/>
    <w:rsid w:val="008F4C80"/>
    <w:rsid w:val="008F5E45"/>
    <w:rsid w:val="008F6927"/>
    <w:rsid w:val="008F78EA"/>
    <w:rsid w:val="00900081"/>
    <w:rsid w:val="009000BA"/>
    <w:rsid w:val="0090036B"/>
    <w:rsid w:val="00900CAB"/>
    <w:rsid w:val="0090593D"/>
    <w:rsid w:val="00906B46"/>
    <w:rsid w:val="00907110"/>
    <w:rsid w:val="00911424"/>
    <w:rsid w:val="00916AF5"/>
    <w:rsid w:val="00916BB0"/>
    <w:rsid w:val="00924673"/>
    <w:rsid w:val="00925DBB"/>
    <w:rsid w:val="00926B87"/>
    <w:rsid w:val="00937165"/>
    <w:rsid w:val="00940BF8"/>
    <w:rsid w:val="009422AB"/>
    <w:rsid w:val="00942B67"/>
    <w:rsid w:val="00943829"/>
    <w:rsid w:val="009461D3"/>
    <w:rsid w:val="00946251"/>
    <w:rsid w:val="00947FAD"/>
    <w:rsid w:val="0095382A"/>
    <w:rsid w:val="009551C5"/>
    <w:rsid w:val="00955279"/>
    <w:rsid w:val="0096087B"/>
    <w:rsid w:val="009618BA"/>
    <w:rsid w:val="009645B3"/>
    <w:rsid w:val="00964DB1"/>
    <w:rsid w:val="0096613C"/>
    <w:rsid w:val="00967D56"/>
    <w:rsid w:val="009730E1"/>
    <w:rsid w:val="00981153"/>
    <w:rsid w:val="00981A6A"/>
    <w:rsid w:val="00981D7D"/>
    <w:rsid w:val="00981F76"/>
    <w:rsid w:val="00982A26"/>
    <w:rsid w:val="00986163"/>
    <w:rsid w:val="00986938"/>
    <w:rsid w:val="00986CBC"/>
    <w:rsid w:val="0099100E"/>
    <w:rsid w:val="0099143B"/>
    <w:rsid w:val="00991E20"/>
    <w:rsid w:val="0099215D"/>
    <w:rsid w:val="0099602E"/>
    <w:rsid w:val="00997902"/>
    <w:rsid w:val="009A30AA"/>
    <w:rsid w:val="009A3F3A"/>
    <w:rsid w:val="009A4B73"/>
    <w:rsid w:val="009A5096"/>
    <w:rsid w:val="009B0339"/>
    <w:rsid w:val="009B18BA"/>
    <w:rsid w:val="009B1DF5"/>
    <w:rsid w:val="009B3808"/>
    <w:rsid w:val="009B7070"/>
    <w:rsid w:val="009C0DA0"/>
    <w:rsid w:val="009C37A4"/>
    <w:rsid w:val="009C4A85"/>
    <w:rsid w:val="009C69BD"/>
    <w:rsid w:val="009C79D8"/>
    <w:rsid w:val="009D08B0"/>
    <w:rsid w:val="009D1B8A"/>
    <w:rsid w:val="009D2550"/>
    <w:rsid w:val="009D4C5E"/>
    <w:rsid w:val="009D7030"/>
    <w:rsid w:val="009D7F61"/>
    <w:rsid w:val="009E0994"/>
    <w:rsid w:val="009E19E6"/>
    <w:rsid w:val="009E39FA"/>
    <w:rsid w:val="009E69AD"/>
    <w:rsid w:val="009E6BBB"/>
    <w:rsid w:val="009E6F95"/>
    <w:rsid w:val="009E775A"/>
    <w:rsid w:val="009F41B4"/>
    <w:rsid w:val="009F47BD"/>
    <w:rsid w:val="009F486C"/>
    <w:rsid w:val="009F59BE"/>
    <w:rsid w:val="009F5FCB"/>
    <w:rsid w:val="009F6B4F"/>
    <w:rsid w:val="009F6CA3"/>
    <w:rsid w:val="009F7628"/>
    <w:rsid w:val="00A00779"/>
    <w:rsid w:val="00A0189C"/>
    <w:rsid w:val="00A05089"/>
    <w:rsid w:val="00A10237"/>
    <w:rsid w:val="00A11F78"/>
    <w:rsid w:val="00A13299"/>
    <w:rsid w:val="00A14E4C"/>
    <w:rsid w:val="00A14E7B"/>
    <w:rsid w:val="00A162A2"/>
    <w:rsid w:val="00A17DCD"/>
    <w:rsid w:val="00A2464A"/>
    <w:rsid w:val="00A2711F"/>
    <w:rsid w:val="00A27C54"/>
    <w:rsid w:val="00A30561"/>
    <w:rsid w:val="00A31E08"/>
    <w:rsid w:val="00A32E68"/>
    <w:rsid w:val="00A335D8"/>
    <w:rsid w:val="00A36FBF"/>
    <w:rsid w:val="00A37EB3"/>
    <w:rsid w:val="00A4223D"/>
    <w:rsid w:val="00A42BF5"/>
    <w:rsid w:val="00A4498E"/>
    <w:rsid w:val="00A470F1"/>
    <w:rsid w:val="00A479BB"/>
    <w:rsid w:val="00A53625"/>
    <w:rsid w:val="00A54BD0"/>
    <w:rsid w:val="00A578DB"/>
    <w:rsid w:val="00A61D77"/>
    <w:rsid w:val="00A62206"/>
    <w:rsid w:val="00A624D1"/>
    <w:rsid w:val="00A66DE0"/>
    <w:rsid w:val="00A72D50"/>
    <w:rsid w:val="00A737A8"/>
    <w:rsid w:val="00A73DE3"/>
    <w:rsid w:val="00A75EAF"/>
    <w:rsid w:val="00A772D7"/>
    <w:rsid w:val="00A80736"/>
    <w:rsid w:val="00A80F1F"/>
    <w:rsid w:val="00A83616"/>
    <w:rsid w:val="00A83E50"/>
    <w:rsid w:val="00A851B6"/>
    <w:rsid w:val="00A87093"/>
    <w:rsid w:val="00A8734C"/>
    <w:rsid w:val="00A914B8"/>
    <w:rsid w:val="00A944BA"/>
    <w:rsid w:val="00A954AC"/>
    <w:rsid w:val="00A95EF0"/>
    <w:rsid w:val="00AA5B8A"/>
    <w:rsid w:val="00AA5E97"/>
    <w:rsid w:val="00AB0D17"/>
    <w:rsid w:val="00AB1270"/>
    <w:rsid w:val="00AB220F"/>
    <w:rsid w:val="00AB2E47"/>
    <w:rsid w:val="00AB3A9F"/>
    <w:rsid w:val="00AC0D45"/>
    <w:rsid w:val="00AC2A10"/>
    <w:rsid w:val="00AC3523"/>
    <w:rsid w:val="00AC35B4"/>
    <w:rsid w:val="00AC41CB"/>
    <w:rsid w:val="00AC4296"/>
    <w:rsid w:val="00AC4963"/>
    <w:rsid w:val="00AC7129"/>
    <w:rsid w:val="00AC7361"/>
    <w:rsid w:val="00AC7525"/>
    <w:rsid w:val="00AD0B5F"/>
    <w:rsid w:val="00AD1D62"/>
    <w:rsid w:val="00AD1DEF"/>
    <w:rsid w:val="00AD2580"/>
    <w:rsid w:val="00AD2935"/>
    <w:rsid w:val="00AD52D6"/>
    <w:rsid w:val="00AE0568"/>
    <w:rsid w:val="00AE347D"/>
    <w:rsid w:val="00AE3A01"/>
    <w:rsid w:val="00AE4F64"/>
    <w:rsid w:val="00AE56ED"/>
    <w:rsid w:val="00AE570C"/>
    <w:rsid w:val="00AE5D8B"/>
    <w:rsid w:val="00AE6B80"/>
    <w:rsid w:val="00AF091B"/>
    <w:rsid w:val="00AF14DD"/>
    <w:rsid w:val="00AF5EB1"/>
    <w:rsid w:val="00B01AFD"/>
    <w:rsid w:val="00B05606"/>
    <w:rsid w:val="00B0628A"/>
    <w:rsid w:val="00B1389E"/>
    <w:rsid w:val="00B14C16"/>
    <w:rsid w:val="00B14F14"/>
    <w:rsid w:val="00B1608B"/>
    <w:rsid w:val="00B20F31"/>
    <w:rsid w:val="00B2360F"/>
    <w:rsid w:val="00B24B24"/>
    <w:rsid w:val="00B2594F"/>
    <w:rsid w:val="00B26465"/>
    <w:rsid w:val="00B26549"/>
    <w:rsid w:val="00B30CDB"/>
    <w:rsid w:val="00B325DA"/>
    <w:rsid w:val="00B3335A"/>
    <w:rsid w:val="00B35D6D"/>
    <w:rsid w:val="00B36CEB"/>
    <w:rsid w:val="00B3768E"/>
    <w:rsid w:val="00B401A4"/>
    <w:rsid w:val="00B41B82"/>
    <w:rsid w:val="00B41EB4"/>
    <w:rsid w:val="00B43022"/>
    <w:rsid w:val="00B43051"/>
    <w:rsid w:val="00B433F4"/>
    <w:rsid w:val="00B438D9"/>
    <w:rsid w:val="00B45328"/>
    <w:rsid w:val="00B46752"/>
    <w:rsid w:val="00B47DC1"/>
    <w:rsid w:val="00B502FA"/>
    <w:rsid w:val="00B503A7"/>
    <w:rsid w:val="00B511C9"/>
    <w:rsid w:val="00B51970"/>
    <w:rsid w:val="00B55A70"/>
    <w:rsid w:val="00B60D13"/>
    <w:rsid w:val="00B618C5"/>
    <w:rsid w:val="00B63339"/>
    <w:rsid w:val="00B642A9"/>
    <w:rsid w:val="00B6619C"/>
    <w:rsid w:val="00B66922"/>
    <w:rsid w:val="00B71442"/>
    <w:rsid w:val="00B74188"/>
    <w:rsid w:val="00B75C0D"/>
    <w:rsid w:val="00B80135"/>
    <w:rsid w:val="00B822BA"/>
    <w:rsid w:val="00B8430E"/>
    <w:rsid w:val="00B86CCE"/>
    <w:rsid w:val="00B8733C"/>
    <w:rsid w:val="00B90601"/>
    <w:rsid w:val="00B92311"/>
    <w:rsid w:val="00B931BB"/>
    <w:rsid w:val="00B9424F"/>
    <w:rsid w:val="00BA5DBB"/>
    <w:rsid w:val="00BA6CC7"/>
    <w:rsid w:val="00BB0DC7"/>
    <w:rsid w:val="00BB3869"/>
    <w:rsid w:val="00BB3897"/>
    <w:rsid w:val="00BB64A2"/>
    <w:rsid w:val="00BB7110"/>
    <w:rsid w:val="00BB7F03"/>
    <w:rsid w:val="00BC0E81"/>
    <w:rsid w:val="00BC1182"/>
    <w:rsid w:val="00BC2D15"/>
    <w:rsid w:val="00BC2E3D"/>
    <w:rsid w:val="00BC2F72"/>
    <w:rsid w:val="00BC39B9"/>
    <w:rsid w:val="00BC5261"/>
    <w:rsid w:val="00BC5F42"/>
    <w:rsid w:val="00BC6805"/>
    <w:rsid w:val="00BC7462"/>
    <w:rsid w:val="00BD168C"/>
    <w:rsid w:val="00BD588C"/>
    <w:rsid w:val="00BE1A0B"/>
    <w:rsid w:val="00BE47AC"/>
    <w:rsid w:val="00BE5218"/>
    <w:rsid w:val="00BE59C6"/>
    <w:rsid w:val="00BE5CB2"/>
    <w:rsid w:val="00BE67E9"/>
    <w:rsid w:val="00BE6E35"/>
    <w:rsid w:val="00BE7849"/>
    <w:rsid w:val="00BF1FDA"/>
    <w:rsid w:val="00BF3EF1"/>
    <w:rsid w:val="00BF4654"/>
    <w:rsid w:val="00C00B8B"/>
    <w:rsid w:val="00C016E2"/>
    <w:rsid w:val="00C02A4E"/>
    <w:rsid w:val="00C037B6"/>
    <w:rsid w:val="00C0483B"/>
    <w:rsid w:val="00C07CAB"/>
    <w:rsid w:val="00C10212"/>
    <w:rsid w:val="00C105A2"/>
    <w:rsid w:val="00C1130B"/>
    <w:rsid w:val="00C11BD2"/>
    <w:rsid w:val="00C12ACF"/>
    <w:rsid w:val="00C13ED2"/>
    <w:rsid w:val="00C15F60"/>
    <w:rsid w:val="00C17D82"/>
    <w:rsid w:val="00C20368"/>
    <w:rsid w:val="00C206E7"/>
    <w:rsid w:val="00C20C8E"/>
    <w:rsid w:val="00C226AA"/>
    <w:rsid w:val="00C228B3"/>
    <w:rsid w:val="00C22F7E"/>
    <w:rsid w:val="00C2661E"/>
    <w:rsid w:val="00C30432"/>
    <w:rsid w:val="00C306DE"/>
    <w:rsid w:val="00C328BE"/>
    <w:rsid w:val="00C3492D"/>
    <w:rsid w:val="00C34B47"/>
    <w:rsid w:val="00C412B2"/>
    <w:rsid w:val="00C42381"/>
    <w:rsid w:val="00C44B58"/>
    <w:rsid w:val="00C44B91"/>
    <w:rsid w:val="00C46C17"/>
    <w:rsid w:val="00C46DC7"/>
    <w:rsid w:val="00C50F85"/>
    <w:rsid w:val="00C528DB"/>
    <w:rsid w:val="00C53740"/>
    <w:rsid w:val="00C54642"/>
    <w:rsid w:val="00C60675"/>
    <w:rsid w:val="00C60D13"/>
    <w:rsid w:val="00C62D15"/>
    <w:rsid w:val="00C64998"/>
    <w:rsid w:val="00C65995"/>
    <w:rsid w:val="00C66071"/>
    <w:rsid w:val="00C67D3C"/>
    <w:rsid w:val="00C74553"/>
    <w:rsid w:val="00C751A1"/>
    <w:rsid w:val="00C769C6"/>
    <w:rsid w:val="00C82B2D"/>
    <w:rsid w:val="00C840C7"/>
    <w:rsid w:val="00C8415A"/>
    <w:rsid w:val="00C851A8"/>
    <w:rsid w:val="00C874E2"/>
    <w:rsid w:val="00C91F9C"/>
    <w:rsid w:val="00C92B62"/>
    <w:rsid w:val="00C942DC"/>
    <w:rsid w:val="00C97D7B"/>
    <w:rsid w:val="00CA0167"/>
    <w:rsid w:val="00CA0F5C"/>
    <w:rsid w:val="00CA3012"/>
    <w:rsid w:val="00CA3434"/>
    <w:rsid w:val="00CA3E8A"/>
    <w:rsid w:val="00CA4342"/>
    <w:rsid w:val="00CA68E9"/>
    <w:rsid w:val="00CA6E95"/>
    <w:rsid w:val="00CA7502"/>
    <w:rsid w:val="00CB020A"/>
    <w:rsid w:val="00CB31CF"/>
    <w:rsid w:val="00CB3872"/>
    <w:rsid w:val="00CB3A04"/>
    <w:rsid w:val="00CC337F"/>
    <w:rsid w:val="00CC580D"/>
    <w:rsid w:val="00CC67CE"/>
    <w:rsid w:val="00CC732B"/>
    <w:rsid w:val="00CD0A0F"/>
    <w:rsid w:val="00CD10BF"/>
    <w:rsid w:val="00CD2574"/>
    <w:rsid w:val="00CD35AB"/>
    <w:rsid w:val="00CD398D"/>
    <w:rsid w:val="00CD50C4"/>
    <w:rsid w:val="00CD5970"/>
    <w:rsid w:val="00CD693C"/>
    <w:rsid w:val="00CD6B1F"/>
    <w:rsid w:val="00CD7567"/>
    <w:rsid w:val="00CE10E4"/>
    <w:rsid w:val="00CE2451"/>
    <w:rsid w:val="00CE3C7C"/>
    <w:rsid w:val="00CE4753"/>
    <w:rsid w:val="00CE528D"/>
    <w:rsid w:val="00CE745E"/>
    <w:rsid w:val="00CF086B"/>
    <w:rsid w:val="00CF1792"/>
    <w:rsid w:val="00CF2A13"/>
    <w:rsid w:val="00CF2DDE"/>
    <w:rsid w:val="00CF3472"/>
    <w:rsid w:val="00CF416C"/>
    <w:rsid w:val="00CF44AA"/>
    <w:rsid w:val="00CF4842"/>
    <w:rsid w:val="00CF4ACA"/>
    <w:rsid w:val="00CF4E3A"/>
    <w:rsid w:val="00CF71B3"/>
    <w:rsid w:val="00D00600"/>
    <w:rsid w:val="00D00777"/>
    <w:rsid w:val="00D01296"/>
    <w:rsid w:val="00D041EC"/>
    <w:rsid w:val="00D05F66"/>
    <w:rsid w:val="00D11876"/>
    <w:rsid w:val="00D16493"/>
    <w:rsid w:val="00D16871"/>
    <w:rsid w:val="00D20E26"/>
    <w:rsid w:val="00D243B9"/>
    <w:rsid w:val="00D2623C"/>
    <w:rsid w:val="00D2791A"/>
    <w:rsid w:val="00D32FCE"/>
    <w:rsid w:val="00D340AC"/>
    <w:rsid w:val="00D3661C"/>
    <w:rsid w:val="00D36C4B"/>
    <w:rsid w:val="00D4436A"/>
    <w:rsid w:val="00D44C6A"/>
    <w:rsid w:val="00D453C0"/>
    <w:rsid w:val="00D46B7A"/>
    <w:rsid w:val="00D47389"/>
    <w:rsid w:val="00D504D2"/>
    <w:rsid w:val="00D50DB7"/>
    <w:rsid w:val="00D5140B"/>
    <w:rsid w:val="00D5456E"/>
    <w:rsid w:val="00D57DE4"/>
    <w:rsid w:val="00D60935"/>
    <w:rsid w:val="00D62E59"/>
    <w:rsid w:val="00D66A24"/>
    <w:rsid w:val="00D7101D"/>
    <w:rsid w:val="00D718A6"/>
    <w:rsid w:val="00D72267"/>
    <w:rsid w:val="00D73B50"/>
    <w:rsid w:val="00D77467"/>
    <w:rsid w:val="00D804ED"/>
    <w:rsid w:val="00D82D0C"/>
    <w:rsid w:val="00D83B0D"/>
    <w:rsid w:val="00D8644F"/>
    <w:rsid w:val="00D91933"/>
    <w:rsid w:val="00D96931"/>
    <w:rsid w:val="00D96D55"/>
    <w:rsid w:val="00D975B1"/>
    <w:rsid w:val="00DA024F"/>
    <w:rsid w:val="00DA3ACA"/>
    <w:rsid w:val="00DA3C47"/>
    <w:rsid w:val="00DA647F"/>
    <w:rsid w:val="00DA6D27"/>
    <w:rsid w:val="00DB16C5"/>
    <w:rsid w:val="00DB52EF"/>
    <w:rsid w:val="00DB566D"/>
    <w:rsid w:val="00DB6998"/>
    <w:rsid w:val="00DB6C2E"/>
    <w:rsid w:val="00DB78DB"/>
    <w:rsid w:val="00DB7F20"/>
    <w:rsid w:val="00DC013E"/>
    <w:rsid w:val="00DC0203"/>
    <w:rsid w:val="00DC104A"/>
    <w:rsid w:val="00DC1C81"/>
    <w:rsid w:val="00DC25AA"/>
    <w:rsid w:val="00DC763C"/>
    <w:rsid w:val="00DD50D2"/>
    <w:rsid w:val="00DD5A60"/>
    <w:rsid w:val="00DD6FA2"/>
    <w:rsid w:val="00DE0081"/>
    <w:rsid w:val="00DE2C30"/>
    <w:rsid w:val="00DE3BF9"/>
    <w:rsid w:val="00DE431E"/>
    <w:rsid w:val="00DE4DDF"/>
    <w:rsid w:val="00DE580A"/>
    <w:rsid w:val="00DE66C3"/>
    <w:rsid w:val="00DE7A55"/>
    <w:rsid w:val="00DF20D7"/>
    <w:rsid w:val="00DF23B1"/>
    <w:rsid w:val="00DF2993"/>
    <w:rsid w:val="00DF4167"/>
    <w:rsid w:val="00DF4398"/>
    <w:rsid w:val="00DF4A4C"/>
    <w:rsid w:val="00E000CE"/>
    <w:rsid w:val="00E006DC"/>
    <w:rsid w:val="00E0164C"/>
    <w:rsid w:val="00E01ABC"/>
    <w:rsid w:val="00E037EF"/>
    <w:rsid w:val="00E04939"/>
    <w:rsid w:val="00E04B2F"/>
    <w:rsid w:val="00E058C6"/>
    <w:rsid w:val="00E05B39"/>
    <w:rsid w:val="00E131A5"/>
    <w:rsid w:val="00E134D4"/>
    <w:rsid w:val="00E14A2B"/>
    <w:rsid w:val="00E153F7"/>
    <w:rsid w:val="00E16718"/>
    <w:rsid w:val="00E167E0"/>
    <w:rsid w:val="00E21A17"/>
    <w:rsid w:val="00E25F8B"/>
    <w:rsid w:val="00E30A73"/>
    <w:rsid w:val="00E35BD9"/>
    <w:rsid w:val="00E35FF6"/>
    <w:rsid w:val="00E36AF2"/>
    <w:rsid w:val="00E412FE"/>
    <w:rsid w:val="00E41548"/>
    <w:rsid w:val="00E44636"/>
    <w:rsid w:val="00E44DF0"/>
    <w:rsid w:val="00E46A0A"/>
    <w:rsid w:val="00E56A70"/>
    <w:rsid w:val="00E56C71"/>
    <w:rsid w:val="00E60E5D"/>
    <w:rsid w:val="00E61C83"/>
    <w:rsid w:val="00E62F69"/>
    <w:rsid w:val="00E63799"/>
    <w:rsid w:val="00E647B1"/>
    <w:rsid w:val="00E667B2"/>
    <w:rsid w:val="00E717F7"/>
    <w:rsid w:val="00E73639"/>
    <w:rsid w:val="00E76702"/>
    <w:rsid w:val="00E831A2"/>
    <w:rsid w:val="00E8579F"/>
    <w:rsid w:val="00E8674A"/>
    <w:rsid w:val="00E87432"/>
    <w:rsid w:val="00E9018D"/>
    <w:rsid w:val="00E92151"/>
    <w:rsid w:val="00E929D3"/>
    <w:rsid w:val="00E934E3"/>
    <w:rsid w:val="00E93AD0"/>
    <w:rsid w:val="00E96821"/>
    <w:rsid w:val="00E97096"/>
    <w:rsid w:val="00EA0256"/>
    <w:rsid w:val="00EA040E"/>
    <w:rsid w:val="00EA06DC"/>
    <w:rsid w:val="00EA1022"/>
    <w:rsid w:val="00EA234C"/>
    <w:rsid w:val="00EA30D0"/>
    <w:rsid w:val="00EA3202"/>
    <w:rsid w:val="00EA33AD"/>
    <w:rsid w:val="00EA3B07"/>
    <w:rsid w:val="00EA4225"/>
    <w:rsid w:val="00EA6B59"/>
    <w:rsid w:val="00EA7CFC"/>
    <w:rsid w:val="00EB1748"/>
    <w:rsid w:val="00EB33CB"/>
    <w:rsid w:val="00EB534E"/>
    <w:rsid w:val="00EB57C2"/>
    <w:rsid w:val="00EB5DD0"/>
    <w:rsid w:val="00EB6198"/>
    <w:rsid w:val="00EB6C97"/>
    <w:rsid w:val="00EB76FF"/>
    <w:rsid w:val="00EC21F1"/>
    <w:rsid w:val="00EC4A30"/>
    <w:rsid w:val="00ED0696"/>
    <w:rsid w:val="00ED47DC"/>
    <w:rsid w:val="00ED5EEF"/>
    <w:rsid w:val="00ED7D6B"/>
    <w:rsid w:val="00ED7FA8"/>
    <w:rsid w:val="00EE1DD3"/>
    <w:rsid w:val="00EE29BC"/>
    <w:rsid w:val="00EE4862"/>
    <w:rsid w:val="00EE528F"/>
    <w:rsid w:val="00EE7152"/>
    <w:rsid w:val="00EF0FD7"/>
    <w:rsid w:val="00EF1232"/>
    <w:rsid w:val="00EF1427"/>
    <w:rsid w:val="00EF252A"/>
    <w:rsid w:val="00EF34A5"/>
    <w:rsid w:val="00EF657D"/>
    <w:rsid w:val="00EF67E9"/>
    <w:rsid w:val="00F01E34"/>
    <w:rsid w:val="00F01E64"/>
    <w:rsid w:val="00F044AF"/>
    <w:rsid w:val="00F05AC6"/>
    <w:rsid w:val="00F05CA5"/>
    <w:rsid w:val="00F0603B"/>
    <w:rsid w:val="00F06234"/>
    <w:rsid w:val="00F066DD"/>
    <w:rsid w:val="00F107BA"/>
    <w:rsid w:val="00F10E83"/>
    <w:rsid w:val="00F15E12"/>
    <w:rsid w:val="00F17302"/>
    <w:rsid w:val="00F1764C"/>
    <w:rsid w:val="00F22176"/>
    <w:rsid w:val="00F231A7"/>
    <w:rsid w:val="00F23D63"/>
    <w:rsid w:val="00F30884"/>
    <w:rsid w:val="00F32A52"/>
    <w:rsid w:val="00F3439F"/>
    <w:rsid w:val="00F36AD1"/>
    <w:rsid w:val="00F406C1"/>
    <w:rsid w:val="00F44397"/>
    <w:rsid w:val="00F44B7A"/>
    <w:rsid w:val="00F541D0"/>
    <w:rsid w:val="00F5426E"/>
    <w:rsid w:val="00F55599"/>
    <w:rsid w:val="00F559F0"/>
    <w:rsid w:val="00F57C88"/>
    <w:rsid w:val="00F6197C"/>
    <w:rsid w:val="00F623E3"/>
    <w:rsid w:val="00F6386C"/>
    <w:rsid w:val="00F64153"/>
    <w:rsid w:val="00F6460F"/>
    <w:rsid w:val="00F646D3"/>
    <w:rsid w:val="00F659FC"/>
    <w:rsid w:val="00F676B5"/>
    <w:rsid w:val="00F70348"/>
    <w:rsid w:val="00F71787"/>
    <w:rsid w:val="00F73580"/>
    <w:rsid w:val="00F73E63"/>
    <w:rsid w:val="00F73E92"/>
    <w:rsid w:val="00F74626"/>
    <w:rsid w:val="00F74847"/>
    <w:rsid w:val="00F757C3"/>
    <w:rsid w:val="00F76413"/>
    <w:rsid w:val="00F85CA2"/>
    <w:rsid w:val="00F87D28"/>
    <w:rsid w:val="00F90545"/>
    <w:rsid w:val="00F90D3F"/>
    <w:rsid w:val="00F91EA9"/>
    <w:rsid w:val="00F924D7"/>
    <w:rsid w:val="00F95561"/>
    <w:rsid w:val="00F95D94"/>
    <w:rsid w:val="00FA16E8"/>
    <w:rsid w:val="00FA1B15"/>
    <w:rsid w:val="00FA1C83"/>
    <w:rsid w:val="00FA2659"/>
    <w:rsid w:val="00FA27AC"/>
    <w:rsid w:val="00FA28FC"/>
    <w:rsid w:val="00FA319C"/>
    <w:rsid w:val="00FA74C2"/>
    <w:rsid w:val="00FB0893"/>
    <w:rsid w:val="00FB1562"/>
    <w:rsid w:val="00FB2478"/>
    <w:rsid w:val="00FB37FB"/>
    <w:rsid w:val="00FB5993"/>
    <w:rsid w:val="00FB7A2B"/>
    <w:rsid w:val="00FB7FA5"/>
    <w:rsid w:val="00FC14BE"/>
    <w:rsid w:val="00FC178A"/>
    <w:rsid w:val="00FC5A7C"/>
    <w:rsid w:val="00FC723D"/>
    <w:rsid w:val="00FD0845"/>
    <w:rsid w:val="00FD1EB8"/>
    <w:rsid w:val="00FD21FF"/>
    <w:rsid w:val="00FD2C78"/>
    <w:rsid w:val="00FD3B94"/>
    <w:rsid w:val="00FD59F9"/>
    <w:rsid w:val="00FD643C"/>
    <w:rsid w:val="00FD64E4"/>
    <w:rsid w:val="00FE193C"/>
    <w:rsid w:val="00FE579E"/>
    <w:rsid w:val="00FE601A"/>
    <w:rsid w:val="00FE6A44"/>
    <w:rsid w:val="00FE75B8"/>
    <w:rsid w:val="00FF2907"/>
    <w:rsid w:val="00FF4117"/>
    <w:rsid w:val="00FF58A9"/>
    <w:rsid w:val="00FF7E3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091827-7082-4D4B-8512-1FD60F25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76"/>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2D36E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291C8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semiHidden/>
    <w:unhideWhenUsed/>
    <w:qFormat/>
    <w:rsid w:val="00BF4654"/>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F4654"/>
    <w:pPr>
      <w:spacing w:before="240" w:after="60"/>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rsid w:val="00BF4654"/>
    <w:rPr>
      <w:rFonts w:ascii="Calibri" w:eastAsia="Times New Roman" w:hAnsi="Calibri" w:cs="Times New Roman"/>
      <w:b/>
      <w:bCs/>
      <w:i/>
      <w:iCs/>
      <w:sz w:val="26"/>
      <w:szCs w:val="26"/>
      <w:lang w:val="es-ES" w:eastAsia="es-ES"/>
    </w:rPr>
  </w:style>
  <w:style w:type="character" w:customStyle="1" w:styleId="Ttulo6Car">
    <w:name w:val="Título 6 Car"/>
    <w:link w:val="Ttulo6"/>
    <w:semiHidden/>
    <w:rsid w:val="00BF4654"/>
    <w:rPr>
      <w:rFonts w:ascii="Calibri" w:eastAsia="Times New Roman" w:hAnsi="Calibri" w:cs="Times New Roman"/>
      <w:b/>
      <w:bCs/>
      <w:lang w:val="es-ES" w:eastAsia="es-ES"/>
    </w:rPr>
  </w:style>
  <w:style w:type="paragraph" w:customStyle="1" w:styleId="Texto">
    <w:name w:val="Texto"/>
    <w:basedOn w:val="Normal"/>
    <w:link w:val="TextoCar"/>
    <w:rsid w:val="00BF4654"/>
    <w:pPr>
      <w:spacing w:after="101" w:line="216" w:lineRule="exact"/>
      <w:ind w:firstLine="288"/>
      <w:jc w:val="both"/>
    </w:pPr>
    <w:rPr>
      <w:rFonts w:ascii="Arial" w:hAnsi="Arial" w:cs="Arial"/>
      <w:sz w:val="18"/>
      <w:szCs w:val="20"/>
    </w:rPr>
  </w:style>
  <w:style w:type="paragraph" w:customStyle="1" w:styleId="ROMANOS">
    <w:name w:val="ROMANOS"/>
    <w:basedOn w:val="Normal"/>
    <w:rsid w:val="00BF465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F4654"/>
    <w:pPr>
      <w:spacing w:after="101" w:line="216" w:lineRule="exact"/>
      <w:ind w:left="1080" w:hanging="360"/>
      <w:jc w:val="both"/>
    </w:pPr>
    <w:rPr>
      <w:rFonts w:ascii="Arial" w:hAnsi="Arial" w:cs="Arial"/>
      <w:sz w:val="18"/>
      <w:szCs w:val="18"/>
    </w:rPr>
  </w:style>
  <w:style w:type="paragraph" w:styleId="Textonotapie">
    <w:name w:val="footnote text"/>
    <w:basedOn w:val="Normal"/>
    <w:link w:val="TextonotapieCar"/>
    <w:rsid w:val="00BF4654"/>
    <w:rPr>
      <w:szCs w:val="20"/>
    </w:rPr>
  </w:style>
  <w:style w:type="character" w:customStyle="1" w:styleId="TextonotapieCar">
    <w:name w:val="Texto nota pie Car"/>
    <w:link w:val="Textonotapie"/>
    <w:rsid w:val="00BF4654"/>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BF4654"/>
    <w:pPr>
      <w:tabs>
        <w:tab w:val="center" w:pos="4419"/>
        <w:tab w:val="right" w:pos="8838"/>
      </w:tabs>
    </w:pPr>
    <w:rPr>
      <w:sz w:val="20"/>
      <w:szCs w:val="20"/>
    </w:rPr>
  </w:style>
  <w:style w:type="character" w:customStyle="1" w:styleId="EncabezadoCar">
    <w:name w:val="Encabezado Car"/>
    <w:link w:val="Encabezado"/>
    <w:rsid w:val="00BF465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F4654"/>
    <w:rPr>
      <w:rFonts w:ascii="Tahoma" w:hAnsi="Tahoma"/>
      <w:sz w:val="16"/>
      <w:szCs w:val="16"/>
    </w:rPr>
  </w:style>
  <w:style w:type="character" w:customStyle="1" w:styleId="TextodegloboCar">
    <w:name w:val="Texto de globo Car"/>
    <w:link w:val="Textodeglobo"/>
    <w:uiPriority w:val="99"/>
    <w:semiHidden/>
    <w:rsid w:val="00BF4654"/>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rsid w:val="00D00600"/>
    <w:pPr>
      <w:ind w:left="720"/>
      <w:jc w:val="both"/>
    </w:pPr>
    <w:rPr>
      <w:rFonts w:ascii="Arial Narrow" w:hAnsi="Arial Narrow"/>
    </w:rPr>
  </w:style>
  <w:style w:type="character" w:customStyle="1" w:styleId="Sangra2detindependienteCar">
    <w:name w:val="Sangría 2 de t. independiente Car"/>
    <w:link w:val="Sangra2detindependiente"/>
    <w:rsid w:val="00D00600"/>
    <w:rPr>
      <w:rFonts w:ascii="Arial Narrow" w:eastAsia="Times New Roman" w:hAnsi="Arial Narrow" w:cs="Times New Roman"/>
      <w:sz w:val="24"/>
      <w:szCs w:val="24"/>
      <w:lang w:val="es-ES" w:eastAsia="es-ES"/>
    </w:rPr>
  </w:style>
  <w:style w:type="paragraph" w:styleId="Textoindependiente">
    <w:name w:val="Body Text"/>
    <w:basedOn w:val="Normal"/>
    <w:link w:val="TextoindependienteCar"/>
    <w:uiPriority w:val="99"/>
    <w:unhideWhenUsed/>
    <w:rsid w:val="00B24B24"/>
    <w:pPr>
      <w:spacing w:after="120"/>
    </w:pPr>
  </w:style>
  <w:style w:type="character" w:customStyle="1" w:styleId="TextoindependienteCar">
    <w:name w:val="Texto independiente Car"/>
    <w:link w:val="Textoindependiente"/>
    <w:uiPriority w:val="99"/>
    <w:rsid w:val="00B24B24"/>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B24B24"/>
    <w:pPr>
      <w:spacing w:after="120"/>
      <w:ind w:left="283"/>
    </w:pPr>
    <w:rPr>
      <w:sz w:val="16"/>
      <w:szCs w:val="16"/>
    </w:rPr>
  </w:style>
  <w:style w:type="character" w:customStyle="1" w:styleId="Sangra3detindependienteCar">
    <w:name w:val="Sangría 3 de t. independiente Car"/>
    <w:link w:val="Sangra3detindependiente"/>
    <w:uiPriority w:val="99"/>
    <w:semiHidden/>
    <w:rsid w:val="00B24B24"/>
    <w:rPr>
      <w:rFonts w:ascii="Times New Roman" w:eastAsia="Times New Roman" w:hAnsi="Times New Roman" w:cs="Times New Roman"/>
      <w:sz w:val="16"/>
      <w:szCs w:val="16"/>
      <w:lang w:val="es-ES" w:eastAsia="es-ES"/>
    </w:rPr>
  </w:style>
  <w:style w:type="paragraph" w:styleId="NormalWeb">
    <w:name w:val="Normal (Web)"/>
    <w:basedOn w:val="Normal"/>
    <w:uiPriority w:val="99"/>
    <w:rsid w:val="00690DED"/>
    <w:pPr>
      <w:spacing w:before="100" w:beforeAutospacing="1" w:after="100" w:afterAutospacing="1"/>
    </w:pPr>
  </w:style>
  <w:style w:type="table" w:styleId="Tablaconcuadrcula">
    <w:name w:val="Table Grid"/>
    <w:basedOn w:val="Tablanormal"/>
    <w:uiPriority w:val="59"/>
    <w:rsid w:val="00A62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50602A"/>
    <w:rPr>
      <w:b/>
      <w:bCs/>
    </w:rPr>
  </w:style>
  <w:style w:type="table" w:styleId="Sombreadoclaro">
    <w:name w:val="Light Shading"/>
    <w:basedOn w:val="Tablanormal"/>
    <w:uiPriority w:val="60"/>
    <w:rsid w:val="00F735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3-nfasis1">
    <w:name w:val="Medium Grid 3 Accent 1"/>
    <w:basedOn w:val="Tablanormal"/>
    <w:uiPriority w:val="69"/>
    <w:rsid w:val="008C2C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2-nfasis1">
    <w:name w:val="Medium Shading 2 Accent 1"/>
    <w:basedOn w:val="Tablanormal"/>
    <w:uiPriority w:val="64"/>
    <w:rsid w:val="00BF1FD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857B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edepgina">
    <w:name w:val="footer"/>
    <w:basedOn w:val="Normal"/>
    <w:link w:val="PiedepginaCar"/>
    <w:uiPriority w:val="99"/>
    <w:unhideWhenUsed/>
    <w:rsid w:val="001D01ED"/>
    <w:pPr>
      <w:tabs>
        <w:tab w:val="center" w:pos="4419"/>
        <w:tab w:val="right" w:pos="8838"/>
      </w:tabs>
    </w:pPr>
  </w:style>
  <w:style w:type="character" w:customStyle="1" w:styleId="PiedepginaCar">
    <w:name w:val="Pie de página Car"/>
    <w:link w:val="Piedepgina"/>
    <w:uiPriority w:val="99"/>
    <w:rsid w:val="001D01ED"/>
    <w:rPr>
      <w:rFonts w:ascii="Times New Roman" w:eastAsia="Times New Roman" w:hAnsi="Times New Roman" w:cs="Times New Roman"/>
      <w:sz w:val="24"/>
      <w:szCs w:val="24"/>
      <w:lang w:val="es-ES" w:eastAsia="es-ES"/>
    </w:rPr>
  </w:style>
  <w:style w:type="table" w:styleId="Cuadrculamedia1-nfasis1">
    <w:name w:val="Medium Grid 1 Accent 1"/>
    <w:basedOn w:val="Tablanormal"/>
    <w:uiPriority w:val="67"/>
    <w:rsid w:val="00FB7A2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7704E6"/>
    <w:pPr>
      <w:ind w:left="720"/>
      <w:contextualSpacing/>
    </w:pPr>
  </w:style>
  <w:style w:type="character" w:customStyle="1" w:styleId="Ttulo2Car">
    <w:name w:val="Título 2 Car"/>
    <w:link w:val="Ttulo2"/>
    <w:uiPriority w:val="9"/>
    <w:semiHidden/>
    <w:rsid w:val="002D36E3"/>
    <w:rPr>
      <w:rFonts w:ascii="Cambria" w:eastAsia="Times New Roman" w:hAnsi="Cambria" w:cs="Times New Roman"/>
      <w:b/>
      <w:bCs/>
      <w:color w:val="4F81BD"/>
      <w:sz w:val="26"/>
      <w:szCs w:val="26"/>
      <w:lang w:val="es-ES" w:eastAsia="es-ES"/>
    </w:rPr>
  </w:style>
  <w:style w:type="character" w:styleId="Hipervnculo">
    <w:name w:val="Hyperlink"/>
    <w:uiPriority w:val="99"/>
    <w:unhideWhenUsed/>
    <w:rsid w:val="002D36E3"/>
    <w:rPr>
      <w:strike w:val="0"/>
      <w:dstrike w:val="0"/>
      <w:color w:val="3A3A3A"/>
      <w:u w:val="single"/>
      <w:effect w:val="none"/>
    </w:rPr>
  </w:style>
  <w:style w:type="character" w:customStyle="1" w:styleId="textonegrita">
    <w:name w:val="texto_negrita"/>
    <w:basedOn w:val="Fuentedeprrafopredeter"/>
    <w:rsid w:val="002D36E3"/>
  </w:style>
  <w:style w:type="character" w:styleId="Hipervnculovisitado">
    <w:name w:val="FollowedHyperlink"/>
    <w:uiPriority w:val="99"/>
    <w:semiHidden/>
    <w:unhideWhenUsed/>
    <w:rsid w:val="005B63F5"/>
    <w:rPr>
      <w:color w:val="800080"/>
      <w:u w:val="single"/>
    </w:rPr>
  </w:style>
  <w:style w:type="paragraph" w:styleId="Textoindependiente2">
    <w:name w:val="Body Text 2"/>
    <w:basedOn w:val="Normal"/>
    <w:link w:val="Textoindependiente2Car"/>
    <w:uiPriority w:val="99"/>
    <w:semiHidden/>
    <w:unhideWhenUsed/>
    <w:rsid w:val="001207DA"/>
    <w:pPr>
      <w:spacing w:after="120" w:line="480" w:lineRule="auto"/>
    </w:pPr>
  </w:style>
  <w:style w:type="character" w:customStyle="1" w:styleId="Textoindependiente2Car">
    <w:name w:val="Texto independiente 2 Car"/>
    <w:link w:val="Textoindependiente2"/>
    <w:uiPriority w:val="99"/>
    <w:semiHidden/>
    <w:rsid w:val="001207DA"/>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0C7E1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1">
    <w:name w:val="Sombreado medio 2 - Énfasis 11"/>
    <w:basedOn w:val="Tablanormal"/>
    <w:next w:val="Sombreadomedio2-nfasis1"/>
    <w:uiPriority w:val="64"/>
    <w:rsid w:val="00015EE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2">
    <w:name w:val="Sombreado medio 2 - Énfasis 12"/>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3">
    <w:name w:val="Sombreado medio 2 - Énfasis 13"/>
    <w:basedOn w:val="Tablanormal"/>
    <w:next w:val="Sombreadomedio2-nfasis1"/>
    <w:uiPriority w:val="64"/>
    <w:rsid w:val="00BF1FD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4">
    <w:name w:val="Sombreado medio 2 - Énfasis 14"/>
    <w:basedOn w:val="Tablanormal"/>
    <w:next w:val="Sombreadomedio2-nfasis1"/>
    <w:uiPriority w:val="64"/>
    <w:rsid w:val="0096613C"/>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5">
    <w:name w:val="Sombreado medio 2 - Énfasis 15"/>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6">
    <w:name w:val="Sombreado medio 2 - Énfasis 16"/>
    <w:basedOn w:val="Tablanormal"/>
    <w:next w:val="Sombreadomedio2-nfasis1"/>
    <w:uiPriority w:val="64"/>
    <w:rsid w:val="0005682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2">
    <w:name w:val="Cuadrícula media 3 - Énfasis 12"/>
    <w:basedOn w:val="Tablanormal"/>
    <w:next w:val="Cuadrculamedia3-nfasis1"/>
    <w:uiPriority w:val="69"/>
    <w:rsid w:val="00774BA9"/>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2-nfasis111">
    <w:name w:val="Sombreado medio 2 - Énfasis 111"/>
    <w:basedOn w:val="Tablanormal"/>
    <w:next w:val="Sombreadomedio2-nfasis1"/>
    <w:uiPriority w:val="64"/>
    <w:rsid w:val="00BB7110"/>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7">
    <w:name w:val="Sombreado medio 2 - Énfasis 17"/>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8">
    <w:name w:val="Sombreado medio 2 - Énfasis 18"/>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9">
    <w:name w:val="Sombreado medio 2 - Énfasis 19"/>
    <w:basedOn w:val="Tablanormal"/>
    <w:next w:val="Sombreadomedio2-nfasis1"/>
    <w:uiPriority w:val="64"/>
    <w:rsid w:val="006A7BB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0">
    <w:name w:val="Sombreado medio 2 - Énfasis 110"/>
    <w:basedOn w:val="Tablanormal"/>
    <w:next w:val="Sombreadomedio2-nfasis1"/>
    <w:uiPriority w:val="64"/>
    <w:rsid w:val="007157F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2">
    <w:name w:val="Sombreado medio 2 - Énfasis 112"/>
    <w:basedOn w:val="Tablanormal"/>
    <w:next w:val="Sombreadomedio2-nfasis1"/>
    <w:uiPriority w:val="64"/>
    <w:rsid w:val="00DC104A"/>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EF252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1C0F57"/>
  </w:style>
  <w:style w:type="paragraph" w:customStyle="1" w:styleId="Default">
    <w:name w:val="Default"/>
    <w:rsid w:val="00347FCB"/>
    <w:pPr>
      <w:autoSpaceDE w:val="0"/>
      <w:autoSpaceDN w:val="0"/>
      <w:adjustRightInd w:val="0"/>
    </w:pPr>
    <w:rPr>
      <w:rFonts w:cs="Calibri"/>
      <w:color w:val="000000"/>
      <w:sz w:val="24"/>
      <w:szCs w:val="24"/>
    </w:rPr>
  </w:style>
  <w:style w:type="paragraph" w:styleId="Lista2">
    <w:name w:val="List 2"/>
    <w:basedOn w:val="Normal"/>
    <w:uiPriority w:val="99"/>
    <w:unhideWhenUsed/>
    <w:rsid w:val="0088737B"/>
    <w:pPr>
      <w:ind w:left="566" w:hanging="283"/>
      <w:contextualSpacing/>
    </w:pPr>
  </w:style>
  <w:style w:type="paragraph" w:styleId="Lista3">
    <w:name w:val="List 3"/>
    <w:basedOn w:val="Normal"/>
    <w:uiPriority w:val="99"/>
    <w:unhideWhenUsed/>
    <w:rsid w:val="0088737B"/>
    <w:pPr>
      <w:ind w:left="849" w:hanging="283"/>
      <w:contextualSpacing/>
    </w:pPr>
  </w:style>
  <w:style w:type="paragraph" w:styleId="Textosinformato">
    <w:name w:val="Plain Text"/>
    <w:basedOn w:val="Normal"/>
    <w:link w:val="TextosinformatoCar"/>
    <w:semiHidden/>
    <w:rsid w:val="00471E45"/>
    <w:rPr>
      <w:rFonts w:ascii="Courier New" w:hAnsi="Courier New" w:cs="Courier New"/>
      <w:sz w:val="20"/>
      <w:szCs w:val="20"/>
      <w:lang w:val="es-MX"/>
    </w:rPr>
  </w:style>
  <w:style w:type="character" w:customStyle="1" w:styleId="TextosinformatoCar">
    <w:name w:val="Texto sin formato Car"/>
    <w:link w:val="Textosinformato"/>
    <w:semiHidden/>
    <w:rsid w:val="00471E45"/>
    <w:rPr>
      <w:rFonts w:ascii="Courier New" w:eastAsia="Times New Roman" w:hAnsi="Courier New" w:cs="Courier New"/>
      <w:lang w:eastAsia="es-ES"/>
    </w:rPr>
  </w:style>
  <w:style w:type="character" w:customStyle="1" w:styleId="TextoCar">
    <w:name w:val="Texto Car"/>
    <w:link w:val="Texto"/>
    <w:locked/>
    <w:rsid w:val="00471E45"/>
    <w:rPr>
      <w:rFonts w:ascii="Arial" w:eastAsia="Times New Roman" w:hAnsi="Arial" w:cs="Arial"/>
      <w:sz w:val="18"/>
      <w:lang w:val="es-ES" w:eastAsia="es-ES"/>
    </w:rPr>
  </w:style>
  <w:style w:type="table" w:styleId="Tabladecuadrcula4-nfasis1">
    <w:name w:val="Grid Table 4 Accent 1"/>
    <w:basedOn w:val="Tablanormal"/>
    <w:uiPriority w:val="49"/>
    <w:rsid w:val="00487B76"/>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3Car">
    <w:name w:val="Título 3 Car"/>
    <w:link w:val="Ttulo3"/>
    <w:uiPriority w:val="9"/>
    <w:semiHidden/>
    <w:rsid w:val="00291C88"/>
    <w:rPr>
      <w:rFonts w:ascii="Calibri Light" w:eastAsia="Times New Roman" w:hAnsi="Calibri Light" w:cs="Times New Roman"/>
      <w:b/>
      <w:bCs/>
      <w:sz w:val="26"/>
      <w:szCs w:val="26"/>
      <w:lang w:val="es-ES" w:eastAsia="es-ES"/>
    </w:rPr>
  </w:style>
  <w:style w:type="paragraph" w:styleId="Sinespaciado">
    <w:name w:val="No Spacing"/>
    <w:uiPriority w:val="1"/>
    <w:qFormat/>
    <w:rsid w:val="00F15E1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8059">
      <w:bodyDiv w:val="1"/>
      <w:marLeft w:val="0"/>
      <w:marRight w:val="0"/>
      <w:marTop w:val="0"/>
      <w:marBottom w:val="0"/>
      <w:divBdr>
        <w:top w:val="none" w:sz="0" w:space="0" w:color="auto"/>
        <w:left w:val="none" w:sz="0" w:space="0" w:color="auto"/>
        <w:bottom w:val="none" w:sz="0" w:space="0" w:color="auto"/>
        <w:right w:val="none" w:sz="0" w:space="0" w:color="auto"/>
      </w:divBdr>
    </w:div>
    <w:div w:id="94792483">
      <w:bodyDiv w:val="1"/>
      <w:marLeft w:val="0"/>
      <w:marRight w:val="0"/>
      <w:marTop w:val="0"/>
      <w:marBottom w:val="0"/>
      <w:divBdr>
        <w:top w:val="none" w:sz="0" w:space="0" w:color="auto"/>
        <w:left w:val="none" w:sz="0" w:space="0" w:color="auto"/>
        <w:bottom w:val="none" w:sz="0" w:space="0" w:color="auto"/>
        <w:right w:val="none" w:sz="0" w:space="0" w:color="auto"/>
      </w:divBdr>
    </w:div>
    <w:div w:id="185294564">
      <w:bodyDiv w:val="1"/>
      <w:marLeft w:val="0"/>
      <w:marRight w:val="0"/>
      <w:marTop w:val="0"/>
      <w:marBottom w:val="0"/>
      <w:divBdr>
        <w:top w:val="none" w:sz="0" w:space="0" w:color="auto"/>
        <w:left w:val="none" w:sz="0" w:space="0" w:color="auto"/>
        <w:bottom w:val="none" w:sz="0" w:space="0" w:color="auto"/>
        <w:right w:val="none" w:sz="0" w:space="0" w:color="auto"/>
      </w:divBdr>
    </w:div>
    <w:div w:id="271329248">
      <w:bodyDiv w:val="1"/>
      <w:marLeft w:val="0"/>
      <w:marRight w:val="0"/>
      <w:marTop w:val="0"/>
      <w:marBottom w:val="0"/>
      <w:divBdr>
        <w:top w:val="none" w:sz="0" w:space="0" w:color="auto"/>
        <w:left w:val="none" w:sz="0" w:space="0" w:color="auto"/>
        <w:bottom w:val="none" w:sz="0" w:space="0" w:color="auto"/>
        <w:right w:val="none" w:sz="0" w:space="0" w:color="auto"/>
      </w:divBdr>
      <w:divsChild>
        <w:div w:id="566302031">
          <w:marLeft w:val="0"/>
          <w:marRight w:val="0"/>
          <w:marTop w:val="0"/>
          <w:marBottom w:val="0"/>
          <w:divBdr>
            <w:top w:val="none" w:sz="0" w:space="0" w:color="auto"/>
            <w:left w:val="none" w:sz="0" w:space="0" w:color="auto"/>
            <w:bottom w:val="none" w:sz="0" w:space="0" w:color="auto"/>
            <w:right w:val="none" w:sz="0" w:space="0" w:color="auto"/>
          </w:divBdr>
          <w:divsChild>
            <w:div w:id="146097461">
              <w:marLeft w:val="0"/>
              <w:marRight w:val="0"/>
              <w:marTop w:val="0"/>
              <w:marBottom w:val="0"/>
              <w:divBdr>
                <w:top w:val="none" w:sz="0" w:space="0" w:color="auto"/>
                <w:left w:val="none" w:sz="0" w:space="0" w:color="auto"/>
                <w:bottom w:val="none" w:sz="0" w:space="0" w:color="auto"/>
                <w:right w:val="none" w:sz="0" w:space="0" w:color="auto"/>
              </w:divBdr>
              <w:divsChild>
                <w:div w:id="1228612370">
                  <w:marLeft w:val="0"/>
                  <w:marRight w:val="0"/>
                  <w:marTop w:val="0"/>
                  <w:marBottom w:val="0"/>
                  <w:divBdr>
                    <w:top w:val="none" w:sz="0" w:space="0" w:color="auto"/>
                    <w:left w:val="none" w:sz="0" w:space="0" w:color="auto"/>
                    <w:bottom w:val="none" w:sz="0" w:space="0" w:color="auto"/>
                    <w:right w:val="none" w:sz="0" w:space="0" w:color="auto"/>
                  </w:divBdr>
                  <w:divsChild>
                    <w:div w:id="39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630">
      <w:bodyDiv w:val="1"/>
      <w:marLeft w:val="0"/>
      <w:marRight w:val="0"/>
      <w:marTop w:val="0"/>
      <w:marBottom w:val="0"/>
      <w:divBdr>
        <w:top w:val="none" w:sz="0" w:space="0" w:color="auto"/>
        <w:left w:val="none" w:sz="0" w:space="0" w:color="auto"/>
        <w:bottom w:val="none" w:sz="0" w:space="0" w:color="auto"/>
        <w:right w:val="none" w:sz="0" w:space="0" w:color="auto"/>
      </w:divBdr>
    </w:div>
    <w:div w:id="283512213">
      <w:bodyDiv w:val="1"/>
      <w:marLeft w:val="0"/>
      <w:marRight w:val="0"/>
      <w:marTop w:val="0"/>
      <w:marBottom w:val="0"/>
      <w:divBdr>
        <w:top w:val="none" w:sz="0" w:space="0" w:color="auto"/>
        <w:left w:val="none" w:sz="0" w:space="0" w:color="auto"/>
        <w:bottom w:val="none" w:sz="0" w:space="0" w:color="auto"/>
        <w:right w:val="none" w:sz="0" w:space="0" w:color="auto"/>
      </w:divBdr>
    </w:div>
    <w:div w:id="304507851">
      <w:bodyDiv w:val="1"/>
      <w:marLeft w:val="0"/>
      <w:marRight w:val="0"/>
      <w:marTop w:val="0"/>
      <w:marBottom w:val="0"/>
      <w:divBdr>
        <w:top w:val="none" w:sz="0" w:space="0" w:color="auto"/>
        <w:left w:val="none" w:sz="0" w:space="0" w:color="auto"/>
        <w:bottom w:val="none" w:sz="0" w:space="0" w:color="auto"/>
        <w:right w:val="none" w:sz="0" w:space="0" w:color="auto"/>
      </w:divBdr>
    </w:div>
    <w:div w:id="332343885">
      <w:bodyDiv w:val="1"/>
      <w:marLeft w:val="0"/>
      <w:marRight w:val="0"/>
      <w:marTop w:val="0"/>
      <w:marBottom w:val="0"/>
      <w:divBdr>
        <w:top w:val="none" w:sz="0" w:space="0" w:color="auto"/>
        <w:left w:val="none" w:sz="0" w:space="0" w:color="auto"/>
        <w:bottom w:val="none" w:sz="0" w:space="0" w:color="auto"/>
        <w:right w:val="none" w:sz="0" w:space="0" w:color="auto"/>
      </w:divBdr>
    </w:div>
    <w:div w:id="345375359">
      <w:bodyDiv w:val="1"/>
      <w:marLeft w:val="0"/>
      <w:marRight w:val="0"/>
      <w:marTop w:val="0"/>
      <w:marBottom w:val="0"/>
      <w:divBdr>
        <w:top w:val="none" w:sz="0" w:space="0" w:color="auto"/>
        <w:left w:val="none" w:sz="0" w:space="0" w:color="auto"/>
        <w:bottom w:val="none" w:sz="0" w:space="0" w:color="auto"/>
        <w:right w:val="none" w:sz="0" w:space="0" w:color="auto"/>
      </w:divBdr>
    </w:div>
    <w:div w:id="511146621">
      <w:bodyDiv w:val="1"/>
      <w:marLeft w:val="0"/>
      <w:marRight w:val="0"/>
      <w:marTop w:val="0"/>
      <w:marBottom w:val="0"/>
      <w:divBdr>
        <w:top w:val="none" w:sz="0" w:space="0" w:color="auto"/>
        <w:left w:val="none" w:sz="0" w:space="0" w:color="auto"/>
        <w:bottom w:val="none" w:sz="0" w:space="0" w:color="auto"/>
        <w:right w:val="none" w:sz="0" w:space="0" w:color="auto"/>
      </w:divBdr>
    </w:div>
    <w:div w:id="614555757">
      <w:bodyDiv w:val="1"/>
      <w:marLeft w:val="0"/>
      <w:marRight w:val="0"/>
      <w:marTop w:val="0"/>
      <w:marBottom w:val="0"/>
      <w:divBdr>
        <w:top w:val="none" w:sz="0" w:space="0" w:color="auto"/>
        <w:left w:val="none" w:sz="0" w:space="0" w:color="auto"/>
        <w:bottom w:val="none" w:sz="0" w:space="0" w:color="auto"/>
        <w:right w:val="none" w:sz="0" w:space="0" w:color="auto"/>
      </w:divBdr>
    </w:div>
    <w:div w:id="632561892">
      <w:bodyDiv w:val="1"/>
      <w:marLeft w:val="0"/>
      <w:marRight w:val="0"/>
      <w:marTop w:val="0"/>
      <w:marBottom w:val="0"/>
      <w:divBdr>
        <w:top w:val="none" w:sz="0" w:space="0" w:color="auto"/>
        <w:left w:val="none" w:sz="0" w:space="0" w:color="auto"/>
        <w:bottom w:val="none" w:sz="0" w:space="0" w:color="auto"/>
        <w:right w:val="none" w:sz="0" w:space="0" w:color="auto"/>
      </w:divBdr>
    </w:div>
    <w:div w:id="753550270">
      <w:bodyDiv w:val="1"/>
      <w:marLeft w:val="0"/>
      <w:marRight w:val="0"/>
      <w:marTop w:val="0"/>
      <w:marBottom w:val="0"/>
      <w:divBdr>
        <w:top w:val="none" w:sz="0" w:space="0" w:color="auto"/>
        <w:left w:val="none" w:sz="0" w:space="0" w:color="auto"/>
        <w:bottom w:val="none" w:sz="0" w:space="0" w:color="auto"/>
        <w:right w:val="none" w:sz="0" w:space="0" w:color="auto"/>
      </w:divBdr>
    </w:div>
    <w:div w:id="753664806">
      <w:bodyDiv w:val="1"/>
      <w:marLeft w:val="0"/>
      <w:marRight w:val="0"/>
      <w:marTop w:val="0"/>
      <w:marBottom w:val="0"/>
      <w:divBdr>
        <w:top w:val="none" w:sz="0" w:space="0" w:color="auto"/>
        <w:left w:val="none" w:sz="0" w:space="0" w:color="auto"/>
        <w:bottom w:val="none" w:sz="0" w:space="0" w:color="auto"/>
        <w:right w:val="none" w:sz="0" w:space="0" w:color="auto"/>
      </w:divBdr>
    </w:div>
    <w:div w:id="756366702">
      <w:bodyDiv w:val="1"/>
      <w:marLeft w:val="0"/>
      <w:marRight w:val="0"/>
      <w:marTop w:val="0"/>
      <w:marBottom w:val="0"/>
      <w:divBdr>
        <w:top w:val="none" w:sz="0" w:space="0" w:color="auto"/>
        <w:left w:val="none" w:sz="0" w:space="0" w:color="auto"/>
        <w:bottom w:val="none" w:sz="0" w:space="0" w:color="auto"/>
        <w:right w:val="none" w:sz="0" w:space="0" w:color="auto"/>
      </w:divBdr>
    </w:div>
    <w:div w:id="779184039">
      <w:bodyDiv w:val="1"/>
      <w:marLeft w:val="0"/>
      <w:marRight w:val="0"/>
      <w:marTop w:val="0"/>
      <w:marBottom w:val="0"/>
      <w:divBdr>
        <w:top w:val="none" w:sz="0" w:space="0" w:color="auto"/>
        <w:left w:val="none" w:sz="0" w:space="0" w:color="auto"/>
        <w:bottom w:val="none" w:sz="0" w:space="0" w:color="auto"/>
        <w:right w:val="none" w:sz="0" w:space="0" w:color="auto"/>
      </w:divBdr>
    </w:div>
    <w:div w:id="788356614">
      <w:bodyDiv w:val="1"/>
      <w:marLeft w:val="0"/>
      <w:marRight w:val="0"/>
      <w:marTop w:val="0"/>
      <w:marBottom w:val="0"/>
      <w:divBdr>
        <w:top w:val="none" w:sz="0" w:space="0" w:color="auto"/>
        <w:left w:val="none" w:sz="0" w:space="0" w:color="auto"/>
        <w:bottom w:val="none" w:sz="0" w:space="0" w:color="auto"/>
        <w:right w:val="none" w:sz="0" w:space="0" w:color="auto"/>
      </w:divBdr>
    </w:div>
    <w:div w:id="846212986">
      <w:bodyDiv w:val="1"/>
      <w:marLeft w:val="0"/>
      <w:marRight w:val="0"/>
      <w:marTop w:val="0"/>
      <w:marBottom w:val="0"/>
      <w:divBdr>
        <w:top w:val="none" w:sz="0" w:space="0" w:color="auto"/>
        <w:left w:val="none" w:sz="0" w:space="0" w:color="auto"/>
        <w:bottom w:val="none" w:sz="0" w:space="0" w:color="auto"/>
        <w:right w:val="none" w:sz="0" w:space="0" w:color="auto"/>
      </w:divBdr>
    </w:div>
    <w:div w:id="869491336">
      <w:bodyDiv w:val="1"/>
      <w:marLeft w:val="0"/>
      <w:marRight w:val="0"/>
      <w:marTop w:val="0"/>
      <w:marBottom w:val="0"/>
      <w:divBdr>
        <w:top w:val="none" w:sz="0" w:space="0" w:color="auto"/>
        <w:left w:val="none" w:sz="0" w:space="0" w:color="auto"/>
        <w:bottom w:val="none" w:sz="0" w:space="0" w:color="auto"/>
        <w:right w:val="none" w:sz="0" w:space="0" w:color="auto"/>
      </w:divBdr>
    </w:div>
    <w:div w:id="925848493">
      <w:bodyDiv w:val="1"/>
      <w:marLeft w:val="0"/>
      <w:marRight w:val="0"/>
      <w:marTop w:val="0"/>
      <w:marBottom w:val="0"/>
      <w:divBdr>
        <w:top w:val="none" w:sz="0" w:space="0" w:color="auto"/>
        <w:left w:val="none" w:sz="0" w:space="0" w:color="auto"/>
        <w:bottom w:val="none" w:sz="0" w:space="0" w:color="auto"/>
        <w:right w:val="none" w:sz="0" w:space="0" w:color="auto"/>
      </w:divBdr>
    </w:div>
    <w:div w:id="936719634">
      <w:bodyDiv w:val="1"/>
      <w:marLeft w:val="0"/>
      <w:marRight w:val="0"/>
      <w:marTop w:val="0"/>
      <w:marBottom w:val="0"/>
      <w:divBdr>
        <w:top w:val="none" w:sz="0" w:space="0" w:color="auto"/>
        <w:left w:val="none" w:sz="0" w:space="0" w:color="auto"/>
        <w:bottom w:val="none" w:sz="0" w:space="0" w:color="auto"/>
        <w:right w:val="none" w:sz="0" w:space="0" w:color="auto"/>
      </w:divBdr>
    </w:div>
    <w:div w:id="965815926">
      <w:bodyDiv w:val="1"/>
      <w:marLeft w:val="0"/>
      <w:marRight w:val="0"/>
      <w:marTop w:val="0"/>
      <w:marBottom w:val="0"/>
      <w:divBdr>
        <w:top w:val="none" w:sz="0" w:space="0" w:color="auto"/>
        <w:left w:val="none" w:sz="0" w:space="0" w:color="auto"/>
        <w:bottom w:val="none" w:sz="0" w:space="0" w:color="auto"/>
        <w:right w:val="none" w:sz="0" w:space="0" w:color="auto"/>
      </w:divBdr>
    </w:div>
    <w:div w:id="975835962">
      <w:bodyDiv w:val="1"/>
      <w:marLeft w:val="0"/>
      <w:marRight w:val="0"/>
      <w:marTop w:val="0"/>
      <w:marBottom w:val="0"/>
      <w:divBdr>
        <w:top w:val="none" w:sz="0" w:space="0" w:color="auto"/>
        <w:left w:val="none" w:sz="0" w:space="0" w:color="auto"/>
        <w:bottom w:val="none" w:sz="0" w:space="0" w:color="auto"/>
        <w:right w:val="none" w:sz="0" w:space="0" w:color="auto"/>
      </w:divBdr>
      <w:divsChild>
        <w:div w:id="2029335567">
          <w:marLeft w:val="0"/>
          <w:marRight w:val="0"/>
          <w:marTop w:val="0"/>
          <w:marBottom w:val="0"/>
          <w:divBdr>
            <w:top w:val="none" w:sz="0" w:space="0" w:color="auto"/>
            <w:left w:val="none" w:sz="0" w:space="0" w:color="auto"/>
            <w:bottom w:val="none" w:sz="0" w:space="0" w:color="auto"/>
            <w:right w:val="none" w:sz="0" w:space="0" w:color="auto"/>
          </w:divBdr>
          <w:divsChild>
            <w:div w:id="1793476359">
              <w:marLeft w:val="0"/>
              <w:marRight w:val="0"/>
              <w:marTop w:val="0"/>
              <w:marBottom w:val="0"/>
              <w:divBdr>
                <w:top w:val="none" w:sz="0" w:space="0" w:color="auto"/>
                <w:left w:val="none" w:sz="0" w:space="0" w:color="auto"/>
                <w:bottom w:val="none" w:sz="0" w:space="0" w:color="auto"/>
                <w:right w:val="none" w:sz="0" w:space="0" w:color="auto"/>
              </w:divBdr>
              <w:divsChild>
                <w:div w:id="1242330556">
                  <w:marLeft w:val="0"/>
                  <w:marRight w:val="0"/>
                  <w:marTop w:val="0"/>
                  <w:marBottom w:val="0"/>
                  <w:divBdr>
                    <w:top w:val="none" w:sz="0" w:space="0" w:color="auto"/>
                    <w:left w:val="none" w:sz="0" w:space="0" w:color="auto"/>
                    <w:bottom w:val="none" w:sz="0" w:space="0" w:color="auto"/>
                    <w:right w:val="none" w:sz="0" w:space="0" w:color="auto"/>
                  </w:divBdr>
                  <w:divsChild>
                    <w:div w:id="1462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4847">
      <w:bodyDiv w:val="1"/>
      <w:marLeft w:val="0"/>
      <w:marRight w:val="0"/>
      <w:marTop w:val="0"/>
      <w:marBottom w:val="0"/>
      <w:divBdr>
        <w:top w:val="none" w:sz="0" w:space="0" w:color="auto"/>
        <w:left w:val="none" w:sz="0" w:space="0" w:color="auto"/>
        <w:bottom w:val="none" w:sz="0" w:space="0" w:color="auto"/>
        <w:right w:val="none" w:sz="0" w:space="0" w:color="auto"/>
      </w:divBdr>
    </w:div>
    <w:div w:id="1170867966">
      <w:bodyDiv w:val="1"/>
      <w:marLeft w:val="0"/>
      <w:marRight w:val="0"/>
      <w:marTop w:val="0"/>
      <w:marBottom w:val="0"/>
      <w:divBdr>
        <w:top w:val="none" w:sz="0" w:space="0" w:color="auto"/>
        <w:left w:val="none" w:sz="0" w:space="0" w:color="auto"/>
        <w:bottom w:val="none" w:sz="0" w:space="0" w:color="auto"/>
        <w:right w:val="none" w:sz="0" w:space="0" w:color="auto"/>
      </w:divBdr>
    </w:div>
    <w:div w:id="1251739983">
      <w:bodyDiv w:val="1"/>
      <w:marLeft w:val="0"/>
      <w:marRight w:val="0"/>
      <w:marTop w:val="0"/>
      <w:marBottom w:val="0"/>
      <w:divBdr>
        <w:top w:val="none" w:sz="0" w:space="0" w:color="auto"/>
        <w:left w:val="none" w:sz="0" w:space="0" w:color="auto"/>
        <w:bottom w:val="none" w:sz="0" w:space="0" w:color="auto"/>
        <w:right w:val="none" w:sz="0" w:space="0" w:color="auto"/>
      </w:divBdr>
      <w:divsChild>
        <w:div w:id="1151604956">
          <w:marLeft w:val="0"/>
          <w:marRight w:val="0"/>
          <w:marTop w:val="0"/>
          <w:marBottom w:val="0"/>
          <w:divBdr>
            <w:top w:val="none" w:sz="0" w:space="0" w:color="auto"/>
            <w:left w:val="none" w:sz="0" w:space="0" w:color="auto"/>
            <w:bottom w:val="none" w:sz="0" w:space="0" w:color="auto"/>
            <w:right w:val="none" w:sz="0" w:space="0" w:color="auto"/>
          </w:divBdr>
          <w:divsChild>
            <w:div w:id="981273169">
              <w:marLeft w:val="0"/>
              <w:marRight w:val="0"/>
              <w:marTop w:val="0"/>
              <w:marBottom w:val="0"/>
              <w:divBdr>
                <w:top w:val="none" w:sz="0" w:space="0" w:color="auto"/>
                <w:left w:val="none" w:sz="0" w:space="0" w:color="auto"/>
                <w:bottom w:val="none" w:sz="0" w:space="0" w:color="auto"/>
                <w:right w:val="none" w:sz="0" w:space="0" w:color="auto"/>
              </w:divBdr>
              <w:divsChild>
                <w:div w:id="1365642853">
                  <w:marLeft w:val="0"/>
                  <w:marRight w:val="0"/>
                  <w:marTop w:val="0"/>
                  <w:marBottom w:val="0"/>
                  <w:divBdr>
                    <w:top w:val="none" w:sz="0" w:space="0" w:color="auto"/>
                    <w:left w:val="none" w:sz="0" w:space="0" w:color="auto"/>
                    <w:bottom w:val="none" w:sz="0" w:space="0" w:color="auto"/>
                    <w:right w:val="none" w:sz="0" w:space="0" w:color="auto"/>
                  </w:divBdr>
                  <w:divsChild>
                    <w:div w:id="191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87983">
      <w:bodyDiv w:val="1"/>
      <w:marLeft w:val="0"/>
      <w:marRight w:val="0"/>
      <w:marTop w:val="0"/>
      <w:marBottom w:val="0"/>
      <w:divBdr>
        <w:top w:val="none" w:sz="0" w:space="0" w:color="auto"/>
        <w:left w:val="none" w:sz="0" w:space="0" w:color="auto"/>
        <w:bottom w:val="none" w:sz="0" w:space="0" w:color="auto"/>
        <w:right w:val="none" w:sz="0" w:space="0" w:color="auto"/>
      </w:divBdr>
    </w:div>
    <w:div w:id="140811559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sChild>
        <w:div w:id="344525026">
          <w:marLeft w:val="0"/>
          <w:marRight w:val="0"/>
          <w:marTop w:val="0"/>
          <w:marBottom w:val="0"/>
          <w:divBdr>
            <w:top w:val="none" w:sz="0" w:space="0" w:color="auto"/>
            <w:left w:val="none" w:sz="0" w:space="0" w:color="auto"/>
            <w:bottom w:val="none" w:sz="0" w:space="0" w:color="auto"/>
            <w:right w:val="none" w:sz="0" w:space="0" w:color="auto"/>
          </w:divBdr>
          <w:divsChild>
            <w:div w:id="1561358348">
              <w:marLeft w:val="0"/>
              <w:marRight w:val="0"/>
              <w:marTop w:val="0"/>
              <w:marBottom w:val="0"/>
              <w:divBdr>
                <w:top w:val="none" w:sz="0" w:space="0" w:color="auto"/>
                <w:left w:val="none" w:sz="0" w:space="0" w:color="auto"/>
                <w:bottom w:val="none" w:sz="0" w:space="0" w:color="auto"/>
                <w:right w:val="none" w:sz="0" w:space="0" w:color="auto"/>
              </w:divBdr>
              <w:divsChild>
                <w:div w:id="941258923">
                  <w:marLeft w:val="0"/>
                  <w:marRight w:val="0"/>
                  <w:marTop w:val="0"/>
                  <w:marBottom w:val="0"/>
                  <w:divBdr>
                    <w:top w:val="none" w:sz="0" w:space="0" w:color="auto"/>
                    <w:left w:val="none" w:sz="0" w:space="0" w:color="auto"/>
                    <w:bottom w:val="none" w:sz="0" w:space="0" w:color="auto"/>
                    <w:right w:val="none" w:sz="0" w:space="0" w:color="auto"/>
                  </w:divBdr>
                  <w:divsChild>
                    <w:div w:id="2028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1859">
      <w:bodyDiv w:val="1"/>
      <w:marLeft w:val="0"/>
      <w:marRight w:val="0"/>
      <w:marTop w:val="0"/>
      <w:marBottom w:val="0"/>
      <w:divBdr>
        <w:top w:val="none" w:sz="0" w:space="0" w:color="auto"/>
        <w:left w:val="none" w:sz="0" w:space="0" w:color="auto"/>
        <w:bottom w:val="none" w:sz="0" w:space="0" w:color="auto"/>
        <w:right w:val="none" w:sz="0" w:space="0" w:color="auto"/>
      </w:divBdr>
    </w:div>
    <w:div w:id="1912231225">
      <w:bodyDiv w:val="1"/>
      <w:marLeft w:val="0"/>
      <w:marRight w:val="0"/>
      <w:marTop w:val="0"/>
      <w:marBottom w:val="0"/>
      <w:divBdr>
        <w:top w:val="none" w:sz="0" w:space="0" w:color="auto"/>
        <w:left w:val="none" w:sz="0" w:space="0" w:color="auto"/>
        <w:bottom w:val="none" w:sz="0" w:space="0" w:color="auto"/>
        <w:right w:val="none" w:sz="0" w:space="0" w:color="auto"/>
      </w:divBdr>
    </w:div>
    <w:div w:id="1943685474">
      <w:bodyDiv w:val="1"/>
      <w:marLeft w:val="0"/>
      <w:marRight w:val="0"/>
      <w:marTop w:val="0"/>
      <w:marBottom w:val="0"/>
      <w:divBdr>
        <w:top w:val="none" w:sz="0" w:space="0" w:color="auto"/>
        <w:left w:val="none" w:sz="0" w:space="0" w:color="auto"/>
        <w:bottom w:val="none" w:sz="0" w:space="0" w:color="auto"/>
        <w:right w:val="none" w:sz="0" w:space="0" w:color="auto"/>
      </w:divBdr>
    </w:div>
    <w:div w:id="1985501398">
      <w:bodyDiv w:val="1"/>
      <w:marLeft w:val="0"/>
      <w:marRight w:val="0"/>
      <w:marTop w:val="0"/>
      <w:marBottom w:val="0"/>
      <w:divBdr>
        <w:top w:val="none" w:sz="0" w:space="0" w:color="auto"/>
        <w:left w:val="none" w:sz="0" w:space="0" w:color="auto"/>
        <w:bottom w:val="none" w:sz="0" w:space="0" w:color="auto"/>
        <w:right w:val="none" w:sz="0" w:space="0" w:color="auto"/>
      </w:divBdr>
    </w:div>
    <w:div w:id="2061829193">
      <w:bodyDiv w:val="1"/>
      <w:marLeft w:val="0"/>
      <w:marRight w:val="0"/>
      <w:marTop w:val="0"/>
      <w:marBottom w:val="0"/>
      <w:divBdr>
        <w:top w:val="none" w:sz="0" w:space="0" w:color="auto"/>
        <w:left w:val="none" w:sz="0" w:space="0" w:color="auto"/>
        <w:bottom w:val="none" w:sz="0" w:space="0" w:color="auto"/>
        <w:right w:val="none" w:sz="0" w:space="0" w:color="auto"/>
      </w:divBdr>
    </w:div>
    <w:div w:id="2063406607">
      <w:bodyDiv w:val="1"/>
      <w:marLeft w:val="0"/>
      <w:marRight w:val="0"/>
      <w:marTop w:val="0"/>
      <w:marBottom w:val="0"/>
      <w:divBdr>
        <w:top w:val="none" w:sz="0" w:space="0" w:color="auto"/>
        <w:left w:val="none" w:sz="0" w:space="0" w:color="auto"/>
        <w:bottom w:val="none" w:sz="0" w:space="0" w:color="auto"/>
        <w:right w:val="none" w:sz="0" w:space="0" w:color="auto"/>
      </w:divBdr>
    </w:div>
    <w:div w:id="2078047912">
      <w:bodyDiv w:val="1"/>
      <w:marLeft w:val="0"/>
      <w:marRight w:val="0"/>
      <w:marTop w:val="0"/>
      <w:marBottom w:val="0"/>
      <w:divBdr>
        <w:top w:val="none" w:sz="0" w:space="0" w:color="auto"/>
        <w:left w:val="none" w:sz="0" w:space="0" w:color="auto"/>
        <w:bottom w:val="none" w:sz="0" w:space="0" w:color="auto"/>
        <w:right w:val="none" w:sz="0" w:space="0" w:color="auto"/>
      </w:divBdr>
    </w:div>
    <w:div w:id="2118673737">
      <w:bodyDiv w:val="1"/>
      <w:marLeft w:val="0"/>
      <w:marRight w:val="0"/>
      <w:marTop w:val="0"/>
      <w:marBottom w:val="0"/>
      <w:divBdr>
        <w:top w:val="none" w:sz="0" w:space="0" w:color="auto"/>
        <w:left w:val="none" w:sz="0" w:space="0" w:color="auto"/>
        <w:bottom w:val="none" w:sz="0" w:space="0" w:color="auto"/>
        <w:right w:val="none" w:sz="0" w:space="0" w:color="auto"/>
      </w:divBdr>
      <w:divsChild>
        <w:div w:id="1333945771">
          <w:marLeft w:val="0"/>
          <w:marRight w:val="0"/>
          <w:marTop w:val="0"/>
          <w:marBottom w:val="0"/>
          <w:divBdr>
            <w:top w:val="none" w:sz="0" w:space="0" w:color="auto"/>
            <w:left w:val="none" w:sz="0" w:space="0" w:color="auto"/>
            <w:bottom w:val="none" w:sz="0" w:space="0" w:color="auto"/>
            <w:right w:val="none" w:sz="0" w:space="0" w:color="auto"/>
          </w:divBdr>
          <w:divsChild>
            <w:div w:id="1729105042">
              <w:marLeft w:val="0"/>
              <w:marRight w:val="0"/>
              <w:marTop w:val="0"/>
              <w:marBottom w:val="0"/>
              <w:divBdr>
                <w:top w:val="none" w:sz="0" w:space="0" w:color="auto"/>
                <w:left w:val="none" w:sz="0" w:space="0" w:color="auto"/>
                <w:bottom w:val="none" w:sz="0" w:space="0" w:color="auto"/>
                <w:right w:val="none" w:sz="0" w:space="0" w:color="auto"/>
              </w:divBdr>
              <w:divsChild>
                <w:div w:id="1442215503">
                  <w:marLeft w:val="0"/>
                  <w:marRight w:val="0"/>
                  <w:marTop w:val="0"/>
                  <w:marBottom w:val="0"/>
                  <w:divBdr>
                    <w:top w:val="none" w:sz="0" w:space="0" w:color="auto"/>
                    <w:left w:val="none" w:sz="0" w:space="0" w:color="auto"/>
                    <w:bottom w:val="none" w:sz="0" w:space="0" w:color="auto"/>
                    <w:right w:val="none" w:sz="0" w:space="0" w:color="auto"/>
                  </w:divBdr>
                  <w:divsChild>
                    <w:div w:id="1628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cp.gob.mx/LASHCP/MarcoJuridico/ContabilidadGubernamental/SCG2014/paraestatal/manual_paraestatal/doc/capituloiv/mp4a04_2014.pdf" TargetMode="External"/><Relationship Id="rId18" Type="http://schemas.openxmlformats.org/officeDocument/2006/relationships/hyperlink" Target="http://www.shcp.gob.mx/LASHCP/MarcoJuridico/ContabilidadGubernamental/SCG2014/paraestatal/manual_paraestatal/doc/capituloiv/mp4d01_201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hcp.gob.mx/LASHCP/MarcoJuridico/ContabilidadGubernamental/SCG2014/paraestatal/manual_paraestatal/doc/capituloiv/mp4a03_2014.pdf" TargetMode="External"/><Relationship Id="rId17" Type="http://schemas.openxmlformats.org/officeDocument/2006/relationships/hyperlink" Target="http://www.shcp.gob.mx/LASHCP/MarcoJuridico/ContabilidadGubernamental/SCG2014/paraestatal/manual_paraestatal/doc/capituloiv/mp4c01_2014.pdf" TargetMode="External"/><Relationship Id="rId2" Type="http://schemas.openxmlformats.org/officeDocument/2006/relationships/numbering" Target="numbering.xml"/><Relationship Id="rId16" Type="http://schemas.openxmlformats.org/officeDocument/2006/relationships/hyperlink" Target="http://www.shcp.gob.mx/LASHCP/MarcoJuridico/ContabilidadGubernamental/SCG2014/paraestatal/manual_paraestatal/doc/capituloiv/mp4a07_2014.pdf" TargetMode="External"/><Relationship Id="rId20" Type="http://schemas.openxmlformats.org/officeDocument/2006/relationships/hyperlink" Target="http://www.conasam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p.gob.mx/LASHCP/MarcoJuridico/ContabilidadGubernamental/SCG2014/paraestatal/manual_paraestatal/doc/capituloiv/mp4a02_2014.pdf" TargetMode="External"/><Relationship Id="rId5" Type="http://schemas.openxmlformats.org/officeDocument/2006/relationships/webSettings" Target="webSettings.xml"/><Relationship Id="rId15" Type="http://schemas.openxmlformats.org/officeDocument/2006/relationships/hyperlink" Target="http://www.shcp.gob.mx/LASHCP/MarcoJuridico/ContabilidadGubernamental/SCG2014/paraestatal/manual_paraestatal/doc/capituloiv/mp4a06_2014.pdf" TargetMode="External"/><Relationship Id="rId23" Type="http://schemas.openxmlformats.org/officeDocument/2006/relationships/theme" Target="theme/theme1.xml"/><Relationship Id="rId10" Type="http://schemas.openxmlformats.org/officeDocument/2006/relationships/hyperlink" Target="http://www.shcp.gob.mx/LASHCP/MarcoJuridico/ContabilidadGubernamental/SCG2014/paraestatal/manual_paraestatal/doc/capituloiv/mp4a02_2014.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hcp.gob.mx/LASHCP/MarcoJuridico/ContabilidadGubernamental/SCG2014/paraestatal/manual_paraestatal/doc/capituloiv/mp4a01_2014.pdf" TargetMode="External"/><Relationship Id="rId14" Type="http://schemas.openxmlformats.org/officeDocument/2006/relationships/hyperlink" Target="http://www.shcp.gob.mx/LASHCP/MarcoJuridico/ContabilidadGubernamental/SCG2014/paraestatal/manual_paraestatal/doc/capituloiv/mp4a05_2014.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F46A-A579-4DE6-9EC2-D1194E30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6013</Words>
  <Characters>33076</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STPS</Company>
  <LinksUpToDate>false</LinksUpToDate>
  <CharactersWithSpaces>39011</CharactersWithSpaces>
  <SharedDoc>false</SharedDoc>
  <HLinks>
    <vt:vector size="72" baseType="variant">
      <vt:variant>
        <vt:i4>3080254</vt:i4>
      </vt:variant>
      <vt:variant>
        <vt:i4>36</vt:i4>
      </vt:variant>
      <vt:variant>
        <vt:i4>0</vt:i4>
      </vt:variant>
      <vt:variant>
        <vt:i4>5</vt:i4>
      </vt:variant>
      <vt:variant>
        <vt:lpwstr>http://www.conasami.gob.mx/</vt:lpwstr>
      </vt:variant>
      <vt:variant>
        <vt:lpwstr/>
      </vt:variant>
      <vt:variant>
        <vt:i4>2949222</vt:i4>
      </vt:variant>
      <vt:variant>
        <vt:i4>30</vt:i4>
      </vt:variant>
      <vt:variant>
        <vt:i4>0</vt:i4>
      </vt:variant>
      <vt:variant>
        <vt:i4>5</vt:i4>
      </vt:variant>
      <vt:variant>
        <vt:lpwstr>http://www.shcp.gob.mx/LASHCP/MarcoJuridico/ContabilidadGubernamental/SCG2014/paraestatal/manual_paraestatal/doc/capituloiv/mp4d01_2014.pdf</vt:lpwstr>
      </vt:variant>
      <vt:variant>
        <vt:lpwstr/>
      </vt:variant>
      <vt:variant>
        <vt:i4>2752614</vt:i4>
      </vt:variant>
      <vt:variant>
        <vt:i4>27</vt:i4>
      </vt:variant>
      <vt:variant>
        <vt:i4>0</vt:i4>
      </vt:variant>
      <vt:variant>
        <vt:i4>5</vt:i4>
      </vt:variant>
      <vt:variant>
        <vt:lpwstr>http://www.shcp.gob.mx/LASHCP/MarcoJuridico/ContabilidadGubernamental/SCG2014/paraestatal/manual_paraestatal/doc/capituloiv/mp4c01_2014.pdf</vt:lpwstr>
      </vt:variant>
      <vt:variant>
        <vt:lpwstr/>
      </vt:variant>
      <vt:variant>
        <vt:i4>2818150</vt:i4>
      </vt:variant>
      <vt:variant>
        <vt:i4>24</vt:i4>
      </vt:variant>
      <vt:variant>
        <vt:i4>0</vt:i4>
      </vt:variant>
      <vt:variant>
        <vt:i4>5</vt:i4>
      </vt:variant>
      <vt:variant>
        <vt:lpwstr>http://www.shcp.gob.mx/LASHCP/MarcoJuridico/ContabilidadGubernamental/SCG2014/paraestatal/manual_paraestatal/doc/capituloiv/mp4b01_2014.pdf</vt:lpwstr>
      </vt:variant>
      <vt:variant>
        <vt:lpwstr/>
      </vt:variant>
      <vt:variant>
        <vt:i4>3014758</vt:i4>
      </vt:variant>
      <vt:variant>
        <vt:i4>21</vt:i4>
      </vt:variant>
      <vt:variant>
        <vt:i4>0</vt:i4>
      </vt:variant>
      <vt:variant>
        <vt:i4>5</vt:i4>
      </vt:variant>
      <vt:variant>
        <vt:lpwstr>http://www.shcp.gob.mx/LASHCP/MarcoJuridico/ContabilidadGubernamental/SCG2014/paraestatal/manual_paraestatal/doc/capituloiv/mp4a07_2014.pdf</vt:lpwstr>
      </vt:variant>
      <vt:variant>
        <vt:lpwstr/>
      </vt:variant>
      <vt:variant>
        <vt:i4>3080294</vt:i4>
      </vt:variant>
      <vt:variant>
        <vt:i4>18</vt:i4>
      </vt:variant>
      <vt:variant>
        <vt:i4>0</vt:i4>
      </vt:variant>
      <vt:variant>
        <vt:i4>5</vt:i4>
      </vt:variant>
      <vt:variant>
        <vt:lpwstr>http://www.shcp.gob.mx/LASHCP/MarcoJuridico/ContabilidadGubernamental/SCG2014/paraestatal/manual_paraestatal/doc/capituloiv/mp4a06_2014.pdf</vt:lpwstr>
      </vt:variant>
      <vt:variant>
        <vt:lpwstr/>
      </vt:variant>
      <vt:variant>
        <vt:i4>2883686</vt:i4>
      </vt:variant>
      <vt:variant>
        <vt:i4>15</vt:i4>
      </vt:variant>
      <vt:variant>
        <vt:i4>0</vt:i4>
      </vt:variant>
      <vt:variant>
        <vt:i4>5</vt:i4>
      </vt:variant>
      <vt:variant>
        <vt:lpwstr>http://www.shcp.gob.mx/LASHCP/MarcoJuridico/ContabilidadGubernamental/SCG2014/paraestatal/manual_paraestatal/doc/capituloiv/mp4a05_2014.pdf</vt:lpwstr>
      </vt:variant>
      <vt:variant>
        <vt:lpwstr/>
      </vt:variant>
      <vt:variant>
        <vt:i4>2949222</vt:i4>
      </vt:variant>
      <vt:variant>
        <vt:i4>12</vt:i4>
      </vt:variant>
      <vt:variant>
        <vt:i4>0</vt:i4>
      </vt:variant>
      <vt:variant>
        <vt:i4>5</vt:i4>
      </vt:variant>
      <vt:variant>
        <vt:lpwstr>http://www.shcp.gob.mx/LASHCP/MarcoJuridico/ContabilidadGubernamental/SCG2014/paraestatal/manual_paraestatal/doc/capituloiv/mp4a04_2014.pdf</vt:lpwstr>
      </vt:variant>
      <vt:variant>
        <vt:lpwstr/>
      </vt:variant>
      <vt:variant>
        <vt:i4>2752614</vt:i4>
      </vt:variant>
      <vt:variant>
        <vt:i4>9</vt:i4>
      </vt:variant>
      <vt:variant>
        <vt:i4>0</vt:i4>
      </vt:variant>
      <vt:variant>
        <vt:i4>5</vt:i4>
      </vt:variant>
      <vt:variant>
        <vt:lpwstr>http://www.shcp.gob.mx/LASHCP/MarcoJuridico/ContabilidadGubernamental/SCG2014/paraestatal/manual_paraestatal/doc/capituloiv/mp4a03_2014.pdf</vt:lpwstr>
      </vt:variant>
      <vt:variant>
        <vt:lpwstr/>
      </vt:variant>
      <vt:variant>
        <vt:i4>2818150</vt:i4>
      </vt:variant>
      <vt:variant>
        <vt:i4>6</vt:i4>
      </vt:variant>
      <vt:variant>
        <vt:i4>0</vt:i4>
      </vt:variant>
      <vt:variant>
        <vt:i4>5</vt:i4>
      </vt:variant>
      <vt:variant>
        <vt:lpwstr>http://www.shcp.gob.mx/LASHCP/MarcoJuridico/ContabilidadGubernamental/SCG2014/paraestatal/manual_paraestatal/doc/capituloiv/mp4a02_2014.pdf</vt:lpwstr>
      </vt:variant>
      <vt:variant>
        <vt:lpwstr/>
      </vt:variant>
      <vt:variant>
        <vt:i4>2818150</vt:i4>
      </vt:variant>
      <vt:variant>
        <vt:i4>3</vt:i4>
      </vt:variant>
      <vt:variant>
        <vt:i4>0</vt:i4>
      </vt:variant>
      <vt:variant>
        <vt:i4>5</vt:i4>
      </vt:variant>
      <vt:variant>
        <vt:lpwstr>http://www.shcp.gob.mx/LASHCP/MarcoJuridico/ContabilidadGubernamental/SCG2014/paraestatal/manual_paraestatal/doc/capituloiv/mp4a02_2014.pdf</vt:lpwstr>
      </vt:variant>
      <vt:variant>
        <vt:lpwstr/>
      </vt:variant>
      <vt:variant>
        <vt:i4>2621542</vt:i4>
      </vt:variant>
      <vt:variant>
        <vt:i4>0</vt:i4>
      </vt:variant>
      <vt:variant>
        <vt:i4>0</vt:i4>
      </vt:variant>
      <vt:variant>
        <vt:i4>5</vt:i4>
      </vt:variant>
      <vt:variant>
        <vt:lpwstr>http://www.shcp.gob.mx/LASHCP/MarcoJuridico/ContabilidadGubernamental/SCG2014/paraestatal/manual_paraestatal/doc/capituloiv/mp4a01_2014.pdf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Telles Almaras</dc:creator>
  <cp:keywords/>
  <cp:lastModifiedBy>Maria Magdalena Telles Almaras</cp:lastModifiedBy>
  <cp:revision>6</cp:revision>
  <cp:lastPrinted>2014-07-17T00:00:00Z</cp:lastPrinted>
  <dcterms:created xsi:type="dcterms:W3CDTF">2014-07-16T21:22:00Z</dcterms:created>
  <dcterms:modified xsi:type="dcterms:W3CDTF">2014-07-17T00:18:00Z</dcterms:modified>
</cp:coreProperties>
</file>