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77" w:rsidRDefault="005C779E" w:rsidP="00E256AA">
      <w:pPr>
        <w:rPr>
          <w:rFonts w:ascii="Arial" w:hAnsi="Arial" w:cs="Arial"/>
          <w:sz w:val="20"/>
          <w:szCs w:val="20"/>
        </w:rPr>
      </w:pPr>
      <w:r w:rsidRPr="005C779E">
        <w:rPr>
          <w:rFonts w:ascii="Arial" w:hAnsi="Arial" w:cs="Arial"/>
          <w:noProof/>
          <w:sz w:val="20"/>
          <w:szCs w:val="20"/>
          <w:lang w:val="es-ES" w:eastAsia="es-ES"/>
        </w:rPr>
        <w:drawing>
          <wp:inline distT="0" distB="0" distL="0" distR="0" wp14:anchorId="4FC96BEB" wp14:editId="7D3DE33E">
            <wp:extent cx="5660305" cy="7808864"/>
            <wp:effectExtent l="0" t="0" r="0" b="190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2655" t="12034" r="30960" b="6972"/>
                    <a:stretch/>
                  </pic:blipFill>
                  <pic:spPr bwMode="auto">
                    <a:xfrm>
                      <a:off x="0" y="0"/>
                      <a:ext cx="5659650" cy="7807960"/>
                    </a:xfrm>
                    <a:prstGeom prst="rect">
                      <a:avLst/>
                    </a:prstGeom>
                    <a:noFill/>
                    <a:ln>
                      <a:noFill/>
                    </a:ln>
                    <a:effectLst/>
                    <a:extLst/>
                  </pic:spPr>
                </pic:pic>
              </a:graphicData>
            </a:graphic>
          </wp:inline>
        </w:drawing>
      </w:r>
    </w:p>
    <w:p w:rsidR="00F62F3D" w:rsidRPr="00F62F3D" w:rsidRDefault="00F62F3D" w:rsidP="00F62F3D">
      <w:pPr>
        <w:rPr>
          <w:rFonts w:ascii="Arial" w:hAnsi="Arial" w:cs="Arial"/>
          <w:sz w:val="20"/>
          <w:szCs w:val="20"/>
        </w:rPr>
      </w:pPr>
    </w:p>
    <w:p w:rsidR="00F62F3D" w:rsidRPr="00656ACF" w:rsidRDefault="00F62F3D" w:rsidP="00F62F3D">
      <w:pPr>
        <w:jc w:val="center"/>
        <w:rPr>
          <w:rFonts w:ascii="Arial" w:hAnsi="Arial" w:cs="Arial"/>
          <w:b/>
          <w:sz w:val="32"/>
          <w:szCs w:val="32"/>
        </w:rPr>
      </w:pPr>
      <w:r w:rsidRPr="00656ACF">
        <w:rPr>
          <w:rFonts w:ascii="Arial" w:hAnsi="Arial" w:cs="Arial"/>
          <w:b/>
          <w:sz w:val="32"/>
          <w:szCs w:val="32"/>
        </w:rPr>
        <w:t>ÍNDICE</w:t>
      </w:r>
    </w:p>
    <w:p w:rsidR="00656ACF" w:rsidRDefault="00656ACF" w:rsidP="00656ACF">
      <w:pPr>
        <w:pStyle w:val="Sinespaciado"/>
        <w:rPr>
          <w:rFonts w:ascii="Arial" w:hAnsi="Arial" w:cs="Arial"/>
          <w:sz w:val="20"/>
          <w:szCs w:val="20"/>
          <w:lang w:val="es-MX"/>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223"/>
        <w:gridCol w:w="872"/>
      </w:tblGrid>
      <w:tr w:rsidR="00FD43FD" w:rsidTr="00D83F5B">
        <w:trPr>
          <w:trHeight w:val="397"/>
        </w:trPr>
        <w:tc>
          <w:tcPr>
            <w:tcW w:w="8182" w:type="dxa"/>
            <w:gridSpan w:val="2"/>
            <w:vAlign w:val="center"/>
          </w:tcPr>
          <w:p w:rsidR="00FD43FD" w:rsidRPr="00C07363" w:rsidRDefault="00FD43FD" w:rsidP="004F2E9D">
            <w:pPr>
              <w:pStyle w:val="Sinespaciado"/>
              <w:jc w:val="center"/>
              <w:rPr>
                <w:rFonts w:ascii="Arial" w:hAnsi="Arial" w:cs="Arial"/>
                <w:sz w:val="18"/>
                <w:szCs w:val="18"/>
                <w:lang w:val="es-MX"/>
              </w:rPr>
            </w:pPr>
            <w:r w:rsidRPr="006C1E1C">
              <w:rPr>
                <w:rFonts w:ascii="Arial" w:hAnsi="Arial" w:cs="Arial"/>
                <w:b/>
              </w:rPr>
              <w:t>ETAPA 3</w:t>
            </w:r>
          </w:p>
        </w:tc>
        <w:tc>
          <w:tcPr>
            <w:tcW w:w="872" w:type="dxa"/>
            <w:vAlign w:val="center"/>
          </w:tcPr>
          <w:p w:rsidR="00FD43FD" w:rsidRPr="00C07363" w:rsidRDefault="00FD43FD" w:rsidP="004F2E9D">
            <w:pPr>
              <w:pStyle w:val="Sinespaciado"/>
              <w:jc w:val="center"/>
              <w:rPr>
                <w:rFonts w:ascii="Arial" w:hAnsi="Arial" w:cs="Arial"/>
                <w:sz w:val="18"/>
                <w:szCs w:val="18"/>
                <w:lang w:val="es-MX"/>
              </w:rPr>
            </w:pPr>
            <w:r>
              <w:rPr>
                <w:rFonts w:ascii="Arial" w:hAnsi="Arial" w:cs="Arial"/>
                <w:sz w:val="18"/>
                <w:szCs w:val="18"/>
                <w:lang w:val="es-MX"/>
              </w:rPr>
              <w:t>Página</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Presentación</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13.11.1</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legal</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Descripci</w:t>
            </w:r>
            <w:r>
              <w:rPr>
                <w:rFonts w:ascii="Arial" w:hAnsi="Arial" w:cs="Arial"/>
                <w:sz w:val="18"/>
                <w:szCs w:val="18"/>
              </w:rPr>
              <w:t>ón de los servicios y funciones</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Objetivos institucionales y su vinculación con el Plan Nacional de Desarrollo 2007-2012</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11.2</w:t>
            </w:r>
          </w:p>
        </w:tc>
        <w:tc>
          <w:tcPr>
            <w:tcW w:w="7223" w:type="dxa"/>
          </w:tcPr>
          <w:p w:rsidR="00656ACF" w:rsidRDefault="00656ACF" w:rsidP="00656ACF">
            <w:pPr>
              <w:pStyle w:val="Sinespaciado"/>
              <w:jc w:val="both"/>
              <w:rPr>
                <w:rFonts w:ascii="Arial" w:hAnsi="Arial" w:cs="Arial"/>
                <w:lang w:val="es-MX"/>
              </w:rPr>
            </w:pPr>
            <w:r>
              <w:rPr>
                <w:rFonts w:ascii="Arial" w:hAnsi="Arial" w:cs="Arial"/>
                <w:sz w:val="18"/>
                <w:szCs w:val="18"/>
              </w:rPr>
              <w:t>Marco jurídico de actuación</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Resumen Ejecutivo de las a</w:t>
            </w:r>
            <w:r>
              <w:rPr>
                <w:rFonts w:ascii="Arial" w:hAnsi="Arial" w:cs="Arial"/>
                <w:sz w:val="18"/>
                <w:szCs w:val="18"/>
              </w:rPr>
              <w:t>cciones y resultados relevantes</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4</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Ingresos</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5</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Egresos</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11</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Aspectos Financieros y Presupuestarios: Avanc</w:t>
            </w:r>
            <w:r>
              <w:rPr>
                <w:rFonts w:ascii="Arial" w:hAnsi="Arial" w:cs="Arial"/>
                <w:sz w:val="18"/>
                <w:szCs w:val="18"/>
              </w:rPr>
              <w:t>es en los programas sustantivos</w:t>
            </w:r>
          </w:p>
        </w:tc>
        <w:tc>
          <w:tcPr>
            <w:tcW w:w="872" w:type="dxa"/>
          </w:tcPr>
          <w:p w:rsidR="00656ACF" w:rsidRPr="00C07363" w:rsidRDefault="00FD43FD" w:rsidP="00FD43FD">
            <w:pPr>
              <w:pStyle w:val="Sinespaciado"/>
              <w:jc w:val="right"/>
              <w:rPr>
                <w:rFonts w:ascii="Arial" w:hAnsi="Arial" w:cs="Arial"/>
                <w:sz w:val="18"/>
                <w:szCs w:val="18"/>
                <w:lang w:val="es-MX"/>
              </w:rPr>
            </w:pPr>
            <w:r>
              <w:rPr>
                <w:rFonts w:ascii="Arial" w:hAnsi="Arial" w:cs="Arial"/>
                <w:sz w:val="18"/>
                <w:szCs w:val="18"/>
                <w:lang w:val="es-MX"/>
              </w:rPr>
              <w:t>16</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w:t>
            </w:r>
            <w:r>
              <w:rPr>
                <w:rFonts w:ascii="Arial" w:hAnsi="Arial" w:cs="Arial"/>
                <w:sz w:val="18"/>
                <w:szCs w:val="18"/>
              </w:rPr>
              <w:t>: Estructura Básica y No Básica</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18</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Personal de Base, Confianza, Honorarios y Eventual</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18</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 xml:space="preserve">Recursos Humanos: Condiciones Generales </w:t>
            </w:r>
            <w:r>
              <w:rPr>
                <w:rFonts w:ascii="Arial" w:hAnsi="Arial" w:cs="Arial"/>
                <w:sz w:val="18"/>
                <w:szCs w:val="18"/>
              </w:rPr>
              <w:t>de Trabajo o Contrato Colectivo</w:t>
            </w:r>
          </w:p>
        </w:tc>
        <w:tc>
          <w:tcPr>
            <w:tcW w:w="872" w:type="dxa"/>
          </w:tcPr>
          <w:p w:rsidR="00656ACF" w:rsidRPr="00C07363" w:rsidRDefault="00FD43FD" w:rsidP="00C07363">
            <w:pPr>
              <w:pStyle w:val="Sinespaciado"/>
              <w:jc w:val="right"/>
              <w:rPr>
                <w:rFonts w:ascii="Arial" w:hAnsi="Arial" w:cs="Arial"/>
                <w:sz w:val="18"/>
                <w:szCs w:val="18"/>
                <w:lang w:val="es-MX"/>
              </w:rPr>
            </w:pPr>
            <w:r>
              <w:rPr>
                <w:rFonts w:ascii="Arial" w:hAnsi="Arial" w:cs="Arial"/>
                <w:sz w:val="18"/>
                <w:szCs w:val="18"/>
                <w:lang w:val="es-MX"/>
              </w:rPr>
              <w:t>18</w:t>
            </w:r>
          </w:p>
        </w:tc>
      </w:tr>
      <w:tr w:rsidR="00656ACF" w:rsidTr="00D83F5B">
        <w:tc>
          <w:tcPr>
            <w:tcW w:w="959" w:type="dxa"/>
          </w:tcPr>
          <w:p w:rsidR="00656ACF" w:rsidRPr="00BB67E5" w:rsidRDefault="00656ACF" w:rsidP="006C1E1C">
            <w:pPr>
              <w:ind w:left="567" w:hanging="567"/>
              <w:jc w:val="left"/>
              <w:rPr>
                <w:rFonts w:ascii="Arial" w:hAnsi="Arial" w:cs="Arial"/>
                <w:sz w:val="18"/>
                <w:szCs w:val="18"/>
              </w:rPr>
            </w:pPr>
            <w:r>
              <w:rPr>
                <w:rFonts w:ascii="Arial" w:hAnsi="Arial" w:cs="Arial"/>
                <w:sz w:val="18"/>
                <w:szCs w:val="18"/>
              </w:rPr>
              <w:t>13.11.5</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Humanos: Puestos de Libre Designación y Puestos Sujetos a la LSPCAPF o a otro Servicio de</w:t>
            </w:r>
            <w:r>
              <w:rPr>
                <w:rFonts w:ascii="Arial" w:hAnsi="Arial" w:cs="Arial"/>
                <w:sz w:val="18"/>
                <w:szCs w:val="18"/>
              </w:rPr>
              <w:t xml:space="preserve"> Carrera establecido legalmente</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19</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Muebles</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19</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Inmuebles</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20</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13.11.6</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Recursos Materiales: Bienes Tecnológicos</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20</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13.11.7</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PEMG: Síntesis de las acciones y resultados relevantes</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22</w:t>
            </w:r>
          </w:p>
        </w:tc>
      </w:tr>
      <w:tr w:rsidR="00656ACF" w:rsidTr="00D83F5B">
        <w:tc>
          <w:tcPr>
            <w:tcW w:w="959" w:type="dxa"/>
          </w:tcPr>
          <w:p w:rsidR="00656ACF" w:rsidRPr="00BB67E5" w:rsidRDefault="00656ACF" w:rsidP="006C1E1C">
            <w:pPr>
              <w:jc w:val="left"/>
              <w:rPr>
                <w:rFonts w:ascii="Arial" w:hAnsi="Arial" w:cs="Arial"/>
                <w:sz w:val="18"/>
                <w:szCs w:val="18"/>
              </w:rPr>
            </w:pPr>
            <w:r>
              <w:rPr>
                <w:rFonts w:ascii="Arial" w:hAnsi="Arial" w:cs="Arial"/>
                <w:sz w:val="18"/>
                <w:szCs w:val="18"/>
              </w:rPr>
              <w:t>13.11.8</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PNRCTCC: Síntesis de las acciones y resultados relevantes</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23</w:t>
            </w:r>
          </w:p>
        </w:tc>
      </w:tr>
      <w:tr w:rsidR="00656ACF" w:rsidTr="00D83F5B">
        <w:tc>
          <w:tcPr>
            <w:tcW w:w="959" w:type="dxa"/>
          </w:tcPr>
          <w:p w:rsidR="00656ACF" w:rsidRPr="00BB67E5"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 xml:space="preserve">11. </w:t>
            </w:r>
            <w:r>
              <w:rPr>
                <w:rFonts w:ascii="Arial" w:hAnsi="Arial" w:cs="Arial"/>
                <w:sz w:val="18"/>
                <w:szCs w:val="18"/>
              </w:rPr>
              <w:t>9</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LFTAIPG: Cumplimiento a la Ley Federal de Transparencia y Acceso a la Información Pública Gubernamental</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23</w:t>
            </w:r>
          </w:p>
        </w:tc>
      </w:tr>
      <w:tr w:rsidR="00656ACF" w:rsidTr="00D83F5B">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10</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Observaciones de auditorías de las instancias de fiscalización en proceso de atención</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24</w:t>
            </w:r>
          </w:p>
        </w:tc>
      </w:tr>
      <w:tr w:rsidR="00656ACF" w:rsidTr="00D83F5B">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11</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Procesos de Desincorporación</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25</w:t>
            </w:r>
          </w:p>
        </w:tc>
      </w:tr>
      <w:tr w:rsidR="00656ACF" w:rsidTr="00D83F5B">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12</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Resultados relevantes de las Bases o Convenios de Desempeño o de Administración por Resultados</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25</w:t>
            </w:r>
          </w:p>
        </w:tc>
      </w:tr>
      <w:tr w:rsidR="00656ACF" w:rsidTr="00D83F5B">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13</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Otros aspectos relevantes relativos a la gestión administrativa</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25</w:t>
            </w:r>
          </w:p>
        </w:tc>
      </w:tr>
      <w:tr w:rsidR="00656ACF" w:rsidTr="00D83F5B">
        <w:tc>
          <w:tcPr>
            <w:tcW w:w="959" w:type="dxa"/>
          </w:tcPr>
          <w:p w:rsidR="00656ACF" w:rsidRDefault="00656ACF" w:rsidP="006C1E1C">
            <w:pPr>
              <w:ind w:left="588" w:hanging="588"/>
              <w:jc w:val="left"/>
              <w:rPr>
                <w:rFonts w:ascii="Arial" w:hAnsi="Arial" w:cs="Arial"/>
                <w:sz w:val="18"/>
                <w:szCs w:val="18"/>
              </w:rPr>
            </w:pPr>
            <w:r>
              <w:rPr>
                <w:rFonts w:ascii="Arial" w:hAnsi="Arial" w:cs="Arial"/>
                <w:sz w:val="18"/>
                <w:szCs w:val="18"/>
              </w:rPr>
              <w:t>13.</w:t>
            </w:r>
            <w:r w:rsidRPr="00BB67E5">
              <w:rPr>
                <w:rFonts w:ascii="Arial" w:hAnsi="Arial" w:cs="Arial"/>
                <w:sz w:val="18"/>
                <w:szCs w:val="18"/>
              </w:rPr>
              <w:t>11.</w:t>
            </w:r>
            <w:r>
              <w:rPr>
                <w:rFonts w:ascii="Arial" w:hAnsi="Arial" w:cs="Arial"/>
                <w:sz w:val="18"/>
                <w:szCs w:val="18"/>
              </w:rPr>
              <w:t>14</w:t>
            </w:r>
          </w:p>
        </w:tc>
        <w:tc>
          <w:tcPr>
            <w:tcW w:w="7223" w:type="dxa"/>
          </w:tcPr>
          <w:p w:rsidR="00656ACF" w:rsidRDefault="00656ACF" w:rsidP="00656ACF">
            <w:pPr>
              <w:pStyle w:val="Sinespaciado"/>
              <w:jc w:val="both"/>
              <w:rPr>
                <w:rFonts w:ascii="Arial" w:hAnsi="Arial" w:cs="Arial"/>
                <w:lang w:val="es-MX"/>
              </w:rPr>
            </w:pPr>
            <w:r w:rsidRPr="00BB67E5">
              <w:rPr>
                <w:rFonts w:ascii="Arial" w:hAnsi="Arial" w:cs="Arial"/>
                <w:sz w:val="18"/>
                <w:szCs w:val="18"/>
              </w:rPr>
              <w:t>Acciones y compromisos relevantes en Proceso de Atención al 31-Dic-2011, con su cronograma de actividades del 1°-Enero al 30-Noviembre-2012</w:t>
            </w:r>
          </w:p>
        </w:tc>
        <w:tc>
          <w:tcPr>
            <w:tcW w:w="872" w:type="dxa"/>
          </w:tcPr>
          <w:p w:rsidR="00656ACF" w:rsidRPr="00C07363" w:rsidRDefault="0082438A" w:rsidP="00C07363">
            <w:pPr>
              <w:pStyle w:val="Sinespaciado"/>
              <w:jc w:val="right"/>
              <w:rPr>
                <w:rFonts w:ascii="Arial" w:hAnsi="Arial" w:cs="Arial"/>
                <w:sz w:val="18"/>
                <w:szCs w:val="18"/>
                <w:lang w:val="es-MX"/>
              </w:rPr>
            </w:pPr>
            <w:r>
              <w:rPr>
                <w:rFonts w:ascii="Arial" w:hAnsi="Arial" w:cs="Arial"/>
                <w:sz w:val="18"/>
                <w:szCs w:val="18"/>
                <w:lang w:val="es-MX"/>
              </w:rPr>
              <w:t>26</w:t>
            </w:r>
          </w:p>
        </w:tc>
      </w:tr>
    </w:tbl>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5C779E" w:rsidRDefault="005C779E" w:rsidP="00E256AA">
      <w:pPr>
        <w:rPr>
          <w:rFonts w:ascii="Arial" w:hAnsi="Arial" w:cs="Arial"/>
          <w:sz w:val="20"/>
          <w:szCs w:val="20"/>
        </w:rPr>
      </w:pPr>
    </w:p>
    <w:p w:rsidR="0072373D" w:rsidRDefault="0072373D">
      <w:pPr>
        <w:spacing w:after="200" w:line="276" w:lineRule="auto"/>
        <w:jc w:val="left"/>
        <w:rPr>
          <w:rFonts w:ascii="Arial" w:hAnsi="Arial" w:cs="Arial"/>
          <w:sz w:val="20"/>
          <w:szCs w:val="20"/>
        </w:rPr>
      </w:pPr>
      <w:r>
        <w:rPr>
          <w:rFonts w:ascii="Arial" w:hAnsi="Arial" w:cs="Arial"/>
          <w:sz w:val="20"/>
          <w:szCs w:val="20"/>
        </w:rPr>
        <w:br w:type="page"/>
      </w:r>
    </w:p>
    <w:p w:rsidR="00FB51BB" w:rsidRDefault="00FB51BB" w:rsidP="00FB51BB">
      <w:pPr>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Pr="001D4E99" w:rsidRDefault="00FB51BB" w:rsidP="00FB51BB">
      <w:pPr>
        <w:spacing w:after="200" w:line="276" w:lineRule="auto"/>
        <w:jc w:val="center"/>
        <w:rPr>
          <w:rFonts w:ascii="Arial" w:hAnsi="Arial" w:cs="Arial"/>
          <w:sz w:val="100"/>
          <w:szCs w:val="100"/>
        </w:rPr>
      </w:pPr>
      <w:r>
        <w:rPr>
          <w:rFonts w:ascii="Arial" w:hAnsi="Arial" w:cs="Arial"/>
          <w:sz w:val="100"/>
          <w:szCs w:val="100"/>
        </w:rPr>
        <w:t>ETAPA 3</w:t>
      </w: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p>
    <w:p w:rsidR="00FB51BB" w:rsidRDefault="00FB51BB" w:rsidP="00FB51BB">
      <w:pPr>
        <w:spacing w:after="200" w:line="276" w:lineRule="auto"/>
        <w:jc w:val="left"/>
        <w:rPr>
          <w:rFonts w:ascii="Arial" w:hAnsi="Arial" w:cs="Arial"/>
          <w:sz w:val="20"/>
          <w:szCs w:val="20"/>
        </w:rPr>
      </w:pPr>
      <w:r>
        <w:rPr>
          <w:rFonts w:ascii="Arial" w:hAnsi="Arial" w:cs="Arial"/>
          <w:sz w:val="20"/>
          <w:szCs w:val="20"/>
        </w:rPr>
        <w:br w:type="page"/>
      </w:r>
    </w:p>
    <w:p w:rsidR="00080108" w:rsidRPr="005009B3" w:rsidRDefault="00080108" w:rsidP="00080108">
      <w:pPr>
        <w:rPr>
          <w:rFonts w:ascii="Arial" w:hAnsi="Arial" w:cs="Arial"/>
          <w:b/>
        </w:rPr>
      </w:pPr>
      <w:r>
        <w:rPr>
          <w:rFonts w:ascii="Arial" w:hAnsi="Arial" w:cs="Arial"/>
          <w:b/>
        </w:rPr>
        <w:lastRenderedPageBreak/>
        <w:t>13.1</w:t>
      </w:r>
      <w:r w:rsidRPr="005009B3">
        <w:rPr>
          <w:rFonts w:ascii="Arial" w:hAnsi="Arial" w:cs="Arial"/>
          <w:b/>
        </w:rPr>
        <w:t xml:space="preserve">1.1 Presentación. </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Marco legal.</w:t>
      </w:r>
    </w:p>
    <w:p w:rsidR="00080108" w:rsidRPr="005009B3" w:rsidRDefault="00080108" w:rsidP="00080108">
      <w:pPr>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sidRPr="005009B3">
        <w:rPr>
          <w:rFonts w:ascii="Arial" w:hAnsi="Arial" w:cs="Arial"/>
          <w:b/>
        </w:rPr>
        <w:t>Descripción de los servicios y funciones.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sidRPr="005009B3">
        <w:rPr>
          <w:rFonts w:ascii="Arial" w:hAnsi="Arial" w:cs="Arial"/>
          <w:b/>
        </w:rPr>
        <w:t xml:space="preserve">Objetivos institucionales y su vinculación con el Plan Nacional de Desarrollo 2007-2012. </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Pr>
          <w:rFonts w:ascii="Arial" w:hAnsi="Arial" w:cs="Arial"/>
          <w:b/>
        </w:rPr>
        <w:t>13.</w:t>
      </w:r>
      <w:r w:rsidRPr="005009B3">
        <w:rPr>
          <w:rFonts w:ascii="Arial" w:hAnsi="Arial" w:cs="Arial"/>
          <w:b/>
        </w:rPr>
        <w:t xml:space="preserve">11.2 Marco jurídico de actuación. </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No se presentaron aspectos nuevos ni se realizaron adecuaciones o actualizaciones, por lo que la información se encuentra referida en el correspondiente apartado de la Etapa Dos.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b/>
        </w:rPr>
      </w:pPr>
      <w:r>
        <w:rPr>
          <w:rFonts w:ascii="Arial" w:hAnsi="Arial" w:cs="Arial"/>
          <w:b/>
        </w:rPr>
        <w:t>13.</w:t>
      </w:r>
      <w:r w:rsidRPr="005009B3">
        <w:rPr>
          <w:rFonts w:ascii="Arial" w:hAnsi="Arial" w:cs="Arial"/>
          <w:b/>
        </w:rPr>
        <w:t xml:space="preserve">11.3 Resumen Ejecutivo de las acciones y resultados relevantes. </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La fijación de los salarios mínimos es responsabilidad de la Comisión Nacional de los Salarios Mínimos (CONASAMI), la cual,  por conducto de su Dirección Técnica, realiza los estudios pertinentes para proponer anualmente los montos de los salarios mínimos generales y profesionales que regirán en el país, siendo el Consejo de Representantes de dicho organismo el que determina y acuerda los cambios correspondientes.</w:t>
      </w:r>
    </w:p>
    <w:p w:rsidR="00080108" w:rsidRPr="005009B3" w:rsidRDefault="00080108" w:rsidP="00080108">
      <w:pPr>
        <w:tabs>
          <w:tab w:val="left" w:pos="9781"/>
        </w:tabs>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De esta manera, dando continuidad a lo reportado en la Etapa Dos de este informe, en el período de julio a agosto de 2012, las actividades que llevaron a cabo la Presidencia y la Dirección Técnica de la Comisión Nacional de los Salarios Mínimos (CONASAMI) se realizaron en el marco de las obligaciones definidas en la Ley Federal del Trabajo y con base en el Plan Anual de Trabajo de la Dirección Técnica para el 2012 que autorizó el Consejo de Representantes en el mes de febrero pasado.  De conformidad con el marco legal vigente, este Órgano es el encargado de vigilar el cumplimiento de las metas previstas en el programa de trabajo. Para tal efecto, dicho Consejo realizó reuniones mensuales ordinarias, en donde la Dirección Técnica dio cuenta de los avances y grado de cumplimiento de las actividades programadas.</w:t>
      </w:r>
    </w:p>
    <w:p w:rsidR="00080108" w:rsidRPr="005009B3" w:rsidRDefault="00080108" w:rsidP="00080108">
      <w:pPr>
        <w:tabs>
          <w:tab w:val="left" w:pos="9781"/>
        </w:tabs>
        <w:ind w:left="426"/>
        <w:rPr>
          <w:rFonts w:ascii="Arial" w:hAnsi="Arial" w:cs="Arial"/>
        </w:rPr>
      </w:pPr>
    </w:p>
    <w:p w:rsidR="00080108" w:rsidRPr="005009B3" w:rsidRDefault="00080108" w:rsidP="00080108">
      <w:pPr>
        <w:tabs>
          <w:tab w:val="left" w:pos="9781"/>
        </w:tabs>
        <w:rPr>
          <w:rFonts w:ascii="Arial" w:hAnsi="Arial" w:cs="Arial"/>
        </w:rPr>
      </w:pPr>
      <w:r w:rsidRPr="005009B3">
        <w:rPr>
          <w:rFonts w:ascii="Arial" w:hAnsi="Arial" w:cs="Arial"/>
        </w:rPr>
        <w:t>Así, cabe destacar que la toma de decisiones del Consejo de Representantes de la CONASAMI se apoyó en los estudios e investigaciones que realiza mensualmente la Dirección Técnica sobre la evolución de la economía nacional e internacional y, particularmente, sobre las variables y acontecimientos que impactan de manera directa e indirecta en el ingreso de los trabajadores de salario mínimo y el de sus familias.</w:t>
      </w:r>
    </w:p>
    <w:p w:rsidR="00080108" w:rsidRPr="005009B3" w:rsidRDefault="00080108" w:rsidP="00080108">
      <w:pPr>
        <w:ind w:left="426" w:right="709"/>
        <w:rPr>
          <w:rFonts w:ascii="Arial" w:hAnsi="Arial" w:cs="Arial"/>
        </w:rPr>
      </w:pPr>
    </w:p>
    <w:p w:rsidR="00080108" w:rsidRPr="005009B3" w:rsidRDefault="00080108" w:rsidP="00080108">
      <w:pPr>
        <w:ind w:right="108"/>
        <w:rPr>
          <w:rFonts w:ascii="Arial" w:hAnsi="Arial" w:cs="Arial"/>
          <w:b/>
          <w:lang w:val="es-ES"/>
        </w:rPr>
      </w:pPr>
      <w:r w:rsidRPr="005009B3">
        <w:rPr>
          <w:rFonts w:ascii="Arial" w:hAnsi="Arial" w:cs="Arial"/>
          <w:b/>
          <w:lang w:val="es-ES"/>
        </w:rPr>
        <w:t>Fijaciones salariales</w:t>
      </w:r>
    </w:p>
    <w:p w:rsidR="00080108" w:rsidRDefault="00080108" w:rsidP="00080108">
      <w:pPr>
        <w:ind w:right="108"/>
        <w:rPr>
          <w:rFonts w:ascii="Arial" w:hAnsi="Arial" w:cs="Arial"/>
          <w:b/>
          <w:lang w:val="es-ES"/>
        </w:rPr>
      </w:pPr>
    </w:p>
    <w:p w:rsidR="00080108" w:rsidRPr="00753D29" w:rsidRDefault="00080108" w:rsidP="00080108">
      <w:pPr>
        <w:ind w:right="108"/>
        <w:rPr>
          <w:rFonts w:ascii="Arial" w:hAnsi="Arial" w:cs="Arial"/>
          <w:lang w:val="es-ES"/>
        </w:rPr>
      </w:pPr>
      <w:r w:rsidRPr="00753D29">
        <w:rPr>
          <w:rFonts w:ascii="Arial" w:hAnsi="Arial" w:cs="Arial"/>
          <w:lang w:val="es-ES"/>
        </w:rPr>
        <w:t>No cambia co</w:t>
      </w:r>
      <w:r>
        <w:rPr>
          <w:rFonts w:ascii="Arial" w:hAnsi="Arial" w:cs="Arial"/>
          <w:lang w:val="es-ES"/>
        </w:rPr>
        <w:t>n respecto a lo señalado en la E</w:t>
      </w:r>
      <w:r w:rsidRPr="00753D29">
        <w:rPr>
          <w:rFonts w:ascii="Arial" w:hAnsi="Arial" w:cs="Arial"/>
          <w:lang w:val="es-ES"/>
        </w:rPr>
        <w:t>tapa 2.</w:t>
      </w:r>
    </w:p>
    <w:p w:rsidR="00080108" w:rsidRPr="005009B3" w:rsidRDefault="00080108" w:rsidP="00080108">
      <w:pPr>
        <w:rPr>
          <w:rFonts w:ascii="Arial" w:hAnsi="Arial" w:cs="Arial"/>
        </w:rPr>
      </w:pPr>
    </w:p>
    <w:p w:rsidR="00080108" w:rsidRPr="005009B3" w:rsidRDefault="00080108" w:rsidP="00080108">
      <w:pPr>
        <w:ind w:right="108"/>
        <w:rPr>
          <w:rFonts w:ascii="Arial" w:hAnsi="Arial" w:cs="Arial"/>
          <w:b/>
          <w:lang w:val="es-ES"/>
        </w:rPr>
      </w:pPr>
      <w:r w:rsidRPr="005009B3">
        <w:rPr>
          <w:rFonts w:ascii="Arial" w:hAnsi="Arial" w:cs="Arial"/>
          <w:b/>
          <w:lang w:val="es-ES"/>
        </w:rPr>
        <w:t>Fijación de los salarios mínimos del 1° de septiembre al 30 de noviembre de 2012</w:t>
      </w:r>
    </w:p>
    <w:p w:rsidR="00080108" w:rsidRPr="005009B3" w:rsidRDefault="00080108" w:rsidP="00080108">
      <w:pPr>
        <w:ind w:right="108"/>
        <w:rPr>
          <w:rFonts w:ascii="Arial" w:hAnsi="Arial" w:cs="Arial"/>
          <w:b/>
          <w:lang w:val="es-ES"/>
        </w:rPr>
      </w:pPr>
    </w:p>
    <w:p w:rsidR="00080108" w:rsidRPr="005009B3" w:rsidRDefault="00080108" w:rsidP="00080108">
      <w:pPr>
        <w:rPr>
          <w:rFonts w:ascii="Arial" w:hAnsi="Arial" w:cs="Arial"/>
          <w:lang w:val="es-ES"/>
        </w:rPr>
      </w:pPr>
      <w:r w:rsidRPr="005009B3">
        <w:rPr>
          <w:rFonts w:ascii="Arial" w:hAnsi="Arial" w:cs="Arial"/>
          <w:lang w:val="es-ES"/>
        </w:rPr>
        <w:t>Durante los meses de septiembre y octubre del 2012, la Dirección Técnica  preparará y someterá a consideración del Consejo de Representantes los informes mensuales sobre el comportamiento de la economía, a efecto de que cuente con la mejor información disponible para que norme su criterio durante el proceso de fijación de los salarios mínimos generales y profesionales del próximo mes de diciembre. En particular, se someterá a consideración de ese órgano colegiado la propuesta para actualizar el listado de Profesiones, Oficios y Trabajos Especiales a los que se les fija un salario mínimo profesional.</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r w:rsidRPr="005009B3">
        <w:rPr>
          <w:rFonts w:ascii="Arial" w:hAnsi="Arial" w:cs="Arial"/>
          <w:lang w:val="es-ES"/>
        </w:rPr>
        <w:t>Con relación a las disposiciones que establece la Ley Federal del Trabajo sobre la fijación de los salarios mínimos, la Dirección Técnica deberá elaborar en el mes de noviembre, el informe al que se refiere la fracción V del artículo 562 de ese ordenamiento legal, relativo a las investigaciones y estudios que hubiera efectuado durante el año y de los presentados por los trabajadores y los patrones para que el Consejo de Representantes pueda disponer de la información necesaria para normar su criterio para fijar los salarios mínimos que entrarán en vigor a partir del 1o. de enero del año 2013.</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r w:rsidRPr="005009B3">
        <w:rPr>
          <w:rFonts w:ascii="Arial" w:hAnsi="Arial" w:cs="Arial"/>
          <w:lang w:val="es-ES"/>
        </w:rPr>
        <w:t xml:space="preserve">Asimismo, durante el mes de noviembre, deberá presentar a la consideración del Consejo de Representantes el informe final de las investigaciones realizadas para actualizar el Sistema de Salarios Mínimos Profesionales, el cual incluirá la propuesta para modificar el Listado de  profesiones, oficios y trabajos especiales de aquellos cuyas características ya no correspondan a las exigencias actuales del mercado de trabajo, ni cubran los criterios que se aplican para su aceptación en el Sistema. </w:t>
      </w:r>
    </w:p>
    <w:p w:rsidR="00080108" w:rsidRPr="005009B3" w:rsidRDefault="00080108" w:rsidP="00080108">
      <w:pPr>
        <w:rPr>
          <w:rFonts w:ascii="Arial" w:hAnsi="Arial" w:cs="Arial"/>
          <w:lang w:val="es-ES"/>
        </w:rPr>
      </w:pPr>
    </w:p>
    <w:p w:rsidR="00080108" w:rsidRPr="005009B3" w:rsidRDefault="00080108" w:rsidP="00080108">
      <w:pPr>
        <w:ind w:right="108"/>
        <w:rPr>
          <w:rFonts w:ascii="Arial" w:hAnsi="Arial" w:cs="Arial"/>
          <w:b/>
          <w:lang w:val="es-ES"/>
        </w:rPr>
      </w:pPr>
      <w:r w:rsidRPr="005009B3">
        <w:rPr>
          <w:rFonts w:ascii="Arial" w:hAnsi="Arial" w:cs="Arial"/>
          <w:b/>
          <w:lang w:val="es-ES"/>
        </w:rPr>
        <w:t>Perspectivas para el avance en el cumplimiento de metas anuales en el período del 1o. de septiembre al 30 de noviembre del 2012.</w:t>
      </w:r>
    </w:p>
    <w:p w:rsidR="00080108" w:rsidRPr="005009B3" w:rsidRDefault="00080108" w:rsidP="00080108">
      <w:pPr>
        <w:ind w:right="108"/>
        <w:rPr>
          <w:rFonts w:ascii="Arial" w:hAnsi="Arial" w:cs="Arial"/>
          <w:sz w:val="26"/>
          <w:szCs w:val="26"/>
          <w:lang w:val="es-ES"/>
        </w:rPr>
      </w:pPr>
    </w:p>
    <w:p w:rsidR="00080108" w:rsidRPr="005009B3" w:rsidRDefault="00080108" w:rsidP="00080108">
      <w:pPr>
        <w:rPr>
          <w:rFonts w:ascii="Arial" w:hAnsi="Arial" w:cs="Arial"/>
          <w:lang w:val="es-ES"/>
        </w:rPr>
      </w:pPr>
      <w:r w:rsidRPr="005009B3">
        <w:rPr>
          <w:rFonts w:ascii="Arial" w:hAnsi="Arial" w:cs="Arial"/>
          <w:lang w:val="es-ES"/>
        </w:rPr>
        <w:t>Para dar cumplimiento a las metas establecidas para la CONASAMI, en los meses de septiembre a noviembre del año en curso, la Dirección Técnica elaborará los informes mensuales sobre las condiciones generales de la economía, y el informe al que se refiere la fracción V del artículo 562 de la Ley Federal del Trabajo, dando cumplimiento al término de ese período, al 100% de los estudios programados.</w:t>
      </w:r>
    </w:p>
    <w:p w:rsidR="00080108" w:rsidRPr="005009B3" w:rsidRDefault="00080108" w:rsidP="00080108">
      <w:pPr>
        <w:rPr>
          <w:rFonts w:ascii="Arial" w:hAnsi="Arial" w:cs="Arial"/>
          <w:lang w:val="es-ES"/>
        </w:rPr>
      </w:pPr>
    </w:p>
    <w:p w:rsidR="00080108" w:rsidRDefault="00080108" w:rsidP="00080108">
      <w:pPr>
        <w:rPr>
          <w:rFonts w:ascii="Arial" w:hAnsi="Arial" w:cs="Arial"/>
          <w:lang w:val="es-ES"/>
        </w:rPr>
      </w:pPr>
    </w:p>
    <w:p w:rsidR="00080108" w:rsidRDefault="00080108" w:rsidP="00080108">
      <w:pPr>
        <w:rPr>
          <w:rFonts w:ascii="Arial" w:hAnsi="Arial" w:cs="Arial"/>
          <w:lang w:val="es-ES"/>
        </w:rPr>
      </w:pPr>
    </w:p>
    <w:p w:rsidR="00080108" w:rsidRPr="005009B3" w:rsidRDefault="00080108" w:rsidP="00080108">
      <w:pPr>
        <w:rPr>
          <w:rFonts w:ascii="Arial" w:hAnsi="Arial" w:cs="Arial"/>
          <w:lang w:val="es-ES"/>
        </w:rPr>
      </w:pPr>
      <w:r>
        <w:rPr>
          <w:rFonts w:ascii="Arial" w:hAnsi="Arial" w:cs="Arial"/>
          <w:lang w:val="es-ES"/>
        </w:rPr>
        <w:t>A</w:t>
      </w:r>
      <w:r w:rsidRPr="005009B3">
        <w:rPr>
          <w:rFonts w:ascii="Arial" w:hAnsi="Arial" w:cs="Arial"/>
          <w:lang w:val="es-ES"/>
        </w:rPr>
        <w:t xml:space="preserve"> más tardar el último día del mes de noviembre de 2012, la Dirección Técnica elaborará un informe de las investigaciones y estudios que efectuó durante el año y de los presentados por los trabajadores y los patrones que será sometido a la consideración del Consejo de Representantes, en él se  proporcionan los elementos técnicos para que dicho Consejo pueda sustentar su resolución con respecto a los salarios mínimos que habrán de regir a partir del primero de enero del 2013.</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r w:rsidRPr="005009B3">
        <w:rPr>
          <w:rFonts w:ascii="Arial" w:hAnsi="Arial" w:cs="Arial"/>
          <w:lang w:val="es-ES"/>
        </w:rPr>
        <w:t>En caso de que el Consejo determinara procedente revisar los salarios mínimos antes del 1o. de enero del año 2013, la Dirección Técnica tiene el deber de preparar un informe que considere el movimiento de los precios y sus repercusiones en el poder adquisitivo de los salarios mínimos, así como los datos más significativos de la situación económica nacional.  De darse esta eventualidad, la Dirección Técnica procederá en los términos de las disposiciones legales vigentes, elaborando en los plazos establecidos en la Ley el informe referido.</w:t>
      </w:r>
    </w:p>
    <w:p w:rsidR="00080108" w:rsidRPr="005009B3" w:rsidRDefault="00080108" w:rsidP="00080108">
      <w:pPr>
        <w:rPr>
          <w:rFonts w:ascii="Arial" w:hAnsi="Arial" w:cs="Arial"/>
          <w:lang w:val="es-ES"/>
        </w:rPr>
      </w:pPr>
    </w:p>
    <w:p w:rsidR="00080108" w:rsidRPr="005009B3" w:rsidRDefault="00080108" w:rsidP="00080108">
      <w:pPr>
        <w:rPr>
          <w:rFonts w:ascii="Arial" w:hAnsi="Arial" w:cs="Arial"/>
          <w:lang w:val="es-ES"/>
        </w:rPr>
      </w:pPr>
    </w:p>
    <w:p w:rsidR="00080108" w:rsidRPr="005009B3" w:rsidRDefault="00080108" w:rsidP="00080108">
      <w:pPr>
        <w:ind w:right="108"/>
        <w:rPr>
          <w:rFonts w:ascii="Arial" w:hAnsi="Arial" w:cs="Arial"/>
          <w:b/>
          <w:lang w:val="es-ES"/>
        </w:rPr>
      </w:pPr>
      <w:r w:rsidRPr="005009B3">
        <w:rPr>
          <w:rFonts w:ascii="Arial" w:hAnsi="Arial" w:cs="Arial"/>
          <w:b/>
          <w:lang w:val="es-ES"/>
        </w:rPr>
        <w:t>Evolución del poder adquisitivo de los salarios mínimos</w:t>
      </w:r>
    </w:p>
    <w:p w:rsidR="00080108" w:rsidRPr="005009B3" w:rsidRDefault="00080108" w:rsidP="00080108">
      <w:pPr>
        <w:ind w:right="108"/>
        <w:rPr>
          <w:rFonts w:ascii="Arial" w:hAnsi="Arial" w:cs="Arial"/>
          <w:b/>
          <w:lang w:val="es-ES"/>
        </w:rPr>
      </w:pPr>
    </w:p>
    <w:p w:rsidR="00080108" w:rsidRPr="005009B3" w:rsidRDefault="00080108" w:rsidP="00080108">
      <w:pPr>
        <w:rPr>
          <w:rFonts w:ascii="Arial" w:hAnsi="Arial" w:cs="Arial"/>
          <w:lang w:val="es-ES_tradnl"/>
        </w:rPr>
      </w:pPr>
      <w:r w:rsidRPr="005009B3">
        <w:rPr>
          <w:rFonts w:ascii="Arial" w:hAnsi="Arial" w:cs="Arial"/>
          <w:lang w:val="es-ES_tradnl"/>
        </w:rPr>
        <w:t xml:space="preserve">Como se informó en la Etapa Dos, de enero a junio de 2012, el salario mínimo general promedio y los de las tres áreas geográficas registraron un avance real de 3.4 por ciento.  </w:t>
      </w:r>
    </w:p>
    <w:p w:rsidR="00080108" w:rsidRPr="005009B3" w:rsidRDefault="00080108" w:rsidP="00080108">
      <w:pPr>
        <w:rPr>
          <w:rFonts w:ascii="Arial" w:hAnsi="Arial" w:cs="Arial"/>
          <w:lang w:val="es-ES_tradnl"/>
        </w:rPr>
      </w:pPr>
    </w:p>
    <w:p w:rsidR="00080108" w:rsidRPr="005009B3" w:rsidRDefault="00080108" w:rsidP="00080108">
      <w:pPr>
        <w:rPr>
          <w:rFonts w:ascii="Arial" w:hAnsi="Arial" w:cs="Arial"/>
          <w:lang w:val="es-ES_tradnl"/>
        </w:rPr>
      </w:pPr>
      <w:r w:rsidRPr="005009B3">
        <w:rPr>
          <w:rFonts w:ascii="Arial" w:hAnsi="Arial" w:cs="Arial"/>
          <w:lang w:val="es-ES_tradnl"/>
        </w:rPr>
        <w:t>En los dos meses siguientes, julio y agosto, este indicador acusó un ligero retroceso de  -0.86 por ciento.</w:t>
      </w:r>
    </w:p>
    <w:p w:rsidR="00080108" w:rsidRPr="005009B3" w:rsidRDefault="00080108" w:rsidP="00080108">
      <w:pPr>
        <w:rPr>
          <w:rFonts w:ascii="Arial" w:hAnsi="Arial" w:cs="Arial"/>
          <w:lang w:val="es-ES_tradnl"/>
        </w:rPr>
      </w:pPr>
    </w:p>
    <w:p w:rsidR="00080108" w:rsidRPr="005009B3" w:rsidRDefault="00080108" w:rsidP="00080108">
      <w:pPr>
        <w:rPr>
          <w:rFonts w:ascii="Arial" w:hAnsi="Arial" w:cs="Arial"/>
          <w:lang w:val="es-ES_tradnl"/>
        </w:rPr>
      </w:pPr>
      <w:r w:rsidRPr="005009B3">
        <w:rPr>
          <w:rFonts w:ascii="Arial" w:hAnsi="Arial" w:cs="Arial"/>
          <w:lang w:val="es-ES_tradnl"/>
        </w:rPr>
        <w:t xml:space="preserve">Con ese descenso, el crecimiento del salario mínimo real general promedio y los de las áreas geográficas, entre enero y agosto del año en curso, se ubica en 2.5 por ciento. </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De igual forma se había informado que, de diciembre de 2006 a junio de 2012 (67 meses de la actual administración</w:t>
      </w:r>
      <w:r>
        <w:rPr>
          <w:rFonts w:ascii="Arial" w:hAnsi="Arial" w:cs="Arial"/>
          <w:lang w:val="es-ES_tradnl"/>
        </w:rPr>
        <w:t xml:space="preserve"> a esa fecha</w:t>
      </w:r>
      <w:r w:rsidRPr="005009B3">
        <w:rPr>
          <w:rFonts w:ascii="Arial" w:hAnsi="Arial" w:cs="Arial"/>
          <w:lang w:val="es-ES_tradnl"/>
        </w:rPr>
        <w:t>), el poder adquisitivo del salario mínimo observó un crecimiento acumulado de 2.21 por ciento.</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Una vez transcurridos los meses de julio y agosto de 2012, el poder adquisitivo del salario mínimo en los 69 meses de la presente administración (diciembre de 2006-agosto de 2012) acumuló un incremento de 1.34%. Por área geográfica, el crecimiento real fue el siguiente: 0.9% en el área “A”, 1.2% en la “B” y 1.6% en la “C”.   </w:t>
      </w: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p>
    <w:tbl>
      <w:tblPr>
        <w:tblW w:w="9214" w:type="dxa"/>
        <w:tblInd w:w="212" w:type="dxa"/>
        <w:tblLayout w:type="fixed"/>
        <w:tblCellMar>
          <w:left w:w="70" w:type="dxa"/>
          <w:right w:w="70" w:type="dxa"/>
        </w:tblCellMar>
        <w:tblLook w:val="04A0" w:firstRow="1" w:lastRow="0" w:firstColumn="1" w:lastColumn="0" w:noHBand="0" w:noVBand="1"/>
      </w:tblPr>
      <w:tblGrid>
        <w:gridCol w:w="1418"/>
        <w:gridCol w:w="1559"/>
        <w:gridCol w:w="1559"/>
        <w:gridCol w:w="1559"/>
        <w:gridCol w:w="1560"/>
        <w:gridCol w:w="1559"/>
      </w:tblGrid>
      <w:tr w:rsidR="00080108" w:rsidRPr="005009B3" w:rsidTr="005C779E">
        <w:trPr>
          <w:trHeight w:val="334"/>
        </w:trPr>
        <w:tc>
          <w:tcPr>
            <w:tcW w:w="9214" w:type="dxa"/>
            <w:gridSpan w:val="6"/>
            <w:tcBorders>
              <w:top w:val="nil"/>
              <w:left w:val="single" w:sz="8" w:space="0" w:color="969696"/>
              <w:bottom w:val="single" w:sz="8" w:space="0" w:color="BFBFBF" w:themeColor="background1" w:themeShade="BF"/>
              <w:right w:val="nil"/>
            </w:tcBorders>
          </w:tcPr>
          <w:p w:rsidR="00080108" w:rsidRPr="005009B3" w:rsidRDefault="00080108" w:rsidP="005C779E">
            <w:pPr>
              <w:jc w:val="center"/>
              <w:rPr>
                <w:rFonts w:ascii="Arial" w:eastAsia="Times New Roman" w:hAnsi="Arial" w:cs="Arial"/>
                <w:b/>
                <w:bCs/>
                <w:sz w:val="18"/>
                <w:szCs w:val="18"/>
                <w:lang w:eastAsia="es-MX"/>
              </w:rPr>
            </w:pPr>
            <w:r>
              <w:rPr>
                <w:rFonts w:ascii="Arial" w:eastAsia="Times New Roman" w:hAnsi="Arial" w:cs="Arial"/>
                <w:b/>
                <w:bCs/>
                <w:sz w:val="18"/>
                <w:szCs w:val="18"/>
                <w:lang w:eastAsia="es-MX"/>
              </w:rPr>
              <w:t>EVOLUCIÓ</w:t>
            </w:r>
            <w:r w:rsidRPr="005009B3">
              <w:rPr>
                <w:rFonts w:ascii="Arial" w:eastAsia="Times New Roman" w:hAnsi="Arial" w:cs="Arial"/>
                <w:b/>
                <w:bCs/>
                <w:sz w:val="18"/>
                <w:szCs w:val="18"/>
                <w:lang w:eastAsia="es-MX"/>
              </w:rPr>
              <w:t>N DEL SALARIO MÍNIMO REAL</w:t>
            </w:r>
          </w:p>
        </w:tc>
      </w:tr>
      <w:tr w:rsidR="00080108" w:rsidRPr="005009B3" w:rsidTr="005C779E">
        <w:trPr>
          <w:trHeight w:val="239"/>
        </w:trPr>
        <w:tc>
          <w:tcPr>
            <w:tcW w:w="1418" w:type="dxa"/>
            <w:vMerge w:val="restart"/>
            <w:tcBorders>
              <w:top w:val="single" w:sz="8" w:space="0" w:color="BFBFBF" w:themeColor="background1" w:themeShade="BF"/>
              <w:left w:val="single" w:sz="8" w:space="0" w:color="BFBFBF" w:themeColor="background1" w:themeShade="BF"/>
              <w:bottom w:val="nil"/>
              <w:right w:val="single" w:sz="8" w:space="0" w:color="FFFFFF" w:themeColor="background1"/>
            </w:tcBorders>
            <w:shd w:val="clear" w:color="000000" w:fill="969696"/>
            <w:vAlign w:val="center"/>
            <w:hideMark/>
          </w:tcPr>
          <w:p w:rsidR="00080108" w:rsidRPr="005009B3" w:rsidRDefault="00080108" w:rsidP="005C779E">
            <w:pPr>
              <w:jc w:val="center"/>
              <w:rPr>
                <w:rFonts w:ascii="Arial" w:eastAsia="Times New Roman" w:hAnsi="Arial" w:cs="Arial"/>
                <w:b/>
                <w:sz w:val="18"/>
                <w:szCs w:val="18"/>
                <w:lang w:eastAsia="es-MX"/>
              </w:rPr>
            </w:pPr>
            <w:r w:rsidRPr="005009B3">
              <w:rPr>
                <w:rFonts w:ascii="Arial" w:eastAsia="Times New Roman" w:hAnsi="Arial" w:cs="Arial"/>
                <w:b/>
                <w:color w:val="FFFFFF" w:themeColor="background1"/>
                <w:sz w:val="18"/>
                <w:szCs w:val="18"/>
                <w:lang w:eastAsia="es-MX"/>
              </w:rPr>
              <w:t>Área geográfica</w:t>
            </w:r>
          </w:p>
        </w:tc>
        <w:tc>
          <w:tcPr>
            <w:tcW w:w="7796" w:type="dxa"/>
            <w:gridSpan w:val="5"/>
            <w:tcBorders>
              <w:top w:val="single" w:sz="8" w:space="0" w:color="FFFFFF" w:themeColor="background1"/>
              <w:left w:val="single" w:sz="8" w:space="0" w:color="FFFFFF" w:themeColor="background1"/>
              <w:bottom w:val="single" w:sz="8" w:space="0" w:color="BFBFBF" w:themeColor="background1" w:themeShade="BF"/>
              <w:right w:val="single" w:sz="8" w:space="0" w:color="BFBFBF" w:themeColor="background1" w:themeShade="BF"/>
            </w:tcBorders>
            <w:shd w:val="clear" w:color="000000" w:fill="969696"/>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Variación real </w:t>
            </w:r>
            <w:r w:rsidRPr="005009B3">
              <w:rPr>
                <w:rFonts w:ascii="Arial" w:eastAsia="Times New Roman" w:hAnsi="Arial" w:cs="Arial"/>
                <w:b/>
                <w:color w:val="FFFFFF" w:themeColor="background1"/>
                <w:sz w:val="18"/>
                <w:szCs w:val="18"/>
                <w:u w:val="single"/>
                <w:vertAlign w:val="superscript"/>
                <w:lang w:eastAsia="es-MX"/>
              </w:rPr>
              <w:t>1</w:t>
            </w:r>
            <w:r w:rsidRPr="005009B3">
              <w:rPr>
                <w:rFonts w:ascii="Arial" w:eastAsia="Times New Roman" w:hAnsi="Arial" w:cs="Arial"/>
                <w:b/>
                <w:color w:val="FFFFFF" w:themeColor="background1"/>
                <w:sz w:val="18"/>
                <w:szCs w:val="18"/>
                <w:vertAlign w:val="superscript"/>
                <w:lang w:eastAsia="es-MX"/>
              </w:rPr>
              <w:t xml:space="preserve">/ </w:t>
            </w:r>
            <w:r w:rsidRPr="005009B3">
              <w:rPr>
                <w:rFonts w:ascii="Arial" w:eastAsia="Times New Roman" w:hAnsi="Arial" w:cs="Arial"/>
                <w:b/>
                <w:color w:val="FFFFFF" w:themeColor="background1"/>
                <w:sz w:val="18"/>
                <w:szCs w:val="18"/>
                <w:lang w:eastAsia="es-MX"/>
              </w:rPr>
              <w:t>(%)</w:t>
            </w:r>
          </w:p>
        </w:tc>
      </w:tr>
      <w:tr w:rsidR="00080108" w:rsidRPr="005009B3" w:rsidTr="005C779E">
        <w:trPr>
          <w:trHeight w:val="512"/>
        </w:trPr>
        <w:tc>
          <w:tcPr>
            <w:tcW w:w="1418" w:type="dxa"/>
            <w:vMerge/>
            <w:tcBorders>
              <w:top w:val="single" w:sz="8" w:space="0" w:color="FFFFFF"/>
              <w:left w:val="single" w:sz="8" w:space="0" w:color="BFBFBF" w:themeColor="background1" w:themeShade="BF"/>
              <w:bottom w:val="single" w:sz="8" w:space="0" w:color="BFBFBF" w:themeColor="background1" w:themeShade="BF"/>
              <w:right w:val="single" w:sz="8" w:space="0" w:color="FFFFFF" w:themeColor="background1"/>
            </w:tcBorders>
            <w:vAlign w:val="center"/>
            <w:hideMark/>
          </w:tcPr>
          <w:p w:rsidR="00080108" w:rsidRPr="005009B3" w:rsidRDefault="00080108" w:rsidP="005C779E">
            <w:pPr>
              <w:jc w:val="center"/>
              <w:rPr>
                <w:rFonts w:ascii="Arial" w:eastAsia="Times New Roman" w:hAnsi="Arial" w:cs="Arial"/>
                <w:b/>
                <w:sz w:val="18"/>
                <w:szCs w:val="18"/>
                <w:lang w:eastAsia="es-MX"/>
              </w:rPr>
            </w:pPr>
          </w:p>
        </w:tc>
        <w:tc>
          <w:tcPr>
            <w:tcW w:w="1559" w:type="dxa"/>
            <w:tcBorders>
              <w:top w:val="single" w:sz="8" w:space="0" w:color="BFBFBF" w:themeColor="background1" w:themeShade="BF"/>
              <w:left w:val="single" w:sz="8" w:space="0" w:color="FFFFFF" w:themeColor="background1"/>
              <w:bottom w:val="single" w:sz="8" w:space="0" w:color="BFBFBF" w:themeColor="background1" w:themeShade="BF"/>
              <w:right w:val="single" w:sz="8" w:space="0" w:color="BFBFBF" w:themeColor="background1" w:themeShade="BF"/>
            </w:tcBorders>
            <w:shd w:val="clear" w:color="000000" w:fill="969696"/>
            <w:vAlign w:val="center"/>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Junio 2012/Noviembre 2006 </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hideMark/>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Agosto 2012/Noviembre 2006 </w:t>
            </w:r>
            <w:r w:rsidRPr="005009B3">
              <w:rPr>
                <w:rFonts w:ascii="Arial" w:eastAsia="Times New Roman" w:hAnsi="Arial" w:cs="Arial"/>
                <w:b/>
                <w:color w:val="FFFFFF" w:themeColor="background1"/>
                <w:sz w:val="18"/>
                <w:szCs w:val="18"/>
                <w:u w:val="single"/>
                <w:vertAlign w:val="superscript"/>
                <w:lang w:eastAsia="es-MX"/>
              </w:rPr>
              <w:t>2</w:t>
            </w:r>
            <w:r w:rsidRPr="005009B3">
              <w:rPr>
                <w:rFonts w:ascii="Arial" w:eastAsia="Times New Roman" w:hAnsi="Arial" w:cs="Arial"/>
                <w:b/>
                <w:color w:val="FFFFFF" w:themeColor="background1"/>
                <w:sz w:val="18"/>
                <w:szCs w:val="18"/>
                <w:vertAlign w:val="superscript"/>
                <w:lang w:eastAsia="es-MX"/>
              </w:rPr>
              <w:t>/</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hideMark/>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Junio 2012/Diciembre 2011</w:t>
            </w:r>
          </w:p>
        </w:tc>
        <w:tc>
          <w:tcPr>
            <w:tcW w:w="15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Agosto/Junio 2012</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969696"/>
            <w:vAlign w:val="center"/>
          </w:tcPr>
          <w:p w:rsidR="00080108" w:rsidRPr="005009B3" w:rsidRDefault="00080108" w:rsidP="005C779E">
            <w:pPr>
              <w:jc w:val="center"/>
              <w:rPr>
                <w:rFonts w:ascii="Arial" w:eastAsia="Times New Roman" w:hAnsi="Arial" w:cs="Arial"/>
                <w:b/>
                <w:color w:val="FFFFFF" w:themeColor="background1"/>
                <w:sz w:val="18"/>
                <w:szCs w:val="18"/>
                <w:lang w:eastAsia="es-MX"/>
              </w:rPr>
            </w:pPr>
            <w:r w:rsidRPr="005009B3">
              <w:rPr>
                <w:rFonts w:ascii="Arial" w:eastAsia="Times New Roman" w:hAnsi="Arial" w:cs="Arial"/>
                <w:b/>
                <w:color w:val="FFFFFF" w:themeColor="background1"/>
                <w:sz w:val="18"/>
                <w:szCs w:val="18"/>
                <w:lang w:eastAsia="es-MX"/>
              </w:rPr>
              <w:t xml:space="preserve">Agosto 2012/Diciembre 2011 </w:t>
            </w:r>
            <w:r w:rsidRPr="005009B3">
              <w:rPr>
                <w:rFonts w:ascii="Arial" w:eastAsia="Times New Roman" w:hAnsi="Arial" w:cs="Arial"/>
                <w:b/>
                <w:color w:val="FFFFFF" w:themeColor="background1"/>
                <w:sz w:val="18"/>
                <w:szCs w:val="18"/>
                <w:u w:val="single"/>
                <w:vertAlign w:val="superscript"/>
                <w:lang w:eastAsia="es-MX"/>
              </w:rPr>
              <w:t>3</w:t>
            </w:r>
            <w:r w:rsidRPr="005009B3">
              <w:rPr>
                <w:rFonts w:ascii="Arial" w:eastAsia="Times New Roman" w:hAnsi="Arial" w:cs="Arial"/>
                <w:b/>
                <w:color w:val="FFFFFF" w:themeColor="background1"/>
                <w:sz w:val="18"/>
                <w:szCs w:val="18"/>
                <w:vertAlign w:val="superscript"/>
                <w:lang w:eastAsia="es-MX"/>
              </w:rPr>
              <w:t>/</w:t>
            </w:r>
          </w:p>
        </w:tc>
      </w:tr>
      <w:tr w:rsidR="00080108" w:rsidRPr="005009B3" w:rsidTr="005C779E">
        <w:trPr>
          <w:trHeight w:val="349"/>
        </w:trPr>
        <w:tc>
          <w:tcPr>
            <w:tcW w:w="1418" w:type="dxa"/>
            <w:tcBorders>
              <w:top w:val="single" w:sz="8" w:space="0" w:color="BFBFBF" w:themeColor="background1" w:themeShade="BF"/>
              <w:left w:val="single" w:sz="8" w:space="0" w:color="969696"/>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Promedio</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2.21</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1.34</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3.38</w:t>
            </w:r>
          </w:p>
        </w:tc>
        <w:tc>
          <w:tcPr>
            <w:tcW w:w="1560"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-0.86</w:t>
            </w:r>
          </w:p>
        </w:tc>
        <w:tc>
          <w:tcPr>
            <w:tcW w:w="1559" w:type="dxa"/>
            <w:tcBorders>
              <w:top w:val="single" w:sz="8" w:space="0" w:color="BFBFBF" w:themeColor="background1" w:themeShade="B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b/>
                <w:bCs/>
                <w:sz w:val="18"/>
                <w:szCs w:val="18"/>
                <w:lang w:eastAsia="es-MX"/>
              </w:rPr>
            </w:pPr>
            <w:r w:rsidRPr="005009B3">
              <w:rPr>
                <w:rFonts w:ascii="Arial" w:eastAsia="Times New Roman" w:hAnsi="Arial" w:cs="Arial"/>
                <w:b/>
                <w:bCs/>
                <w:sz w:val="18"/>
                <w:szCs w:val="18"/>
                <w:lang w:eastAsia="es-MX"/>
              </w:rPr>
              <w:t>2.49</w:t>
            </w:r>
          </w:p>
        </w:tc>
      </w:tr>
      <w:tr w:rsidR="00080108" w:rsidRPr="005009B3" w:rsidTr="005C779E">
        <w:trPr>
          <w:trHeight w:val="349"/>
        </w:trPr>
        <w:tc>
          <w:tcPr>
            <w:tcW w:w="1418" w:type="dxa"/>
            <w:tcBorders>
              <w:top w:val="single" w:sz="8" w:space="0" w:color="FFFFFF"/>
              <w:left w:val="single" w:sz="8" w:space="0" w:color="969696"/>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A</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1.80</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0.93</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3.37</w:t>
            </w:r>
          </w:p>
        </w:tc>
        <w:tc>
          <w:tcPr>
            <w:tcW w:w="1560"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hAnsi="Arial" w:cs="Arial"/>
                <w:sz w:val="18"/>
                <w:szCs w:val="18"/>
              </w:rPr>
            </w:pPr>
            <w:r w:rsidRPr="005009B3">
              <w:rPr>
                <w:rFonts w:ascii="Arial" w:eastAsia="Times New Roman" w:hAnsi="Arial" w:cs="Arial"/>
                <w:bCs/>
                <w:sz w:val="18"/>
                <w:szCs w:val="18"/>
                <w:lang w:eastAsia="es-MX"/>
              </w:rPr>
              <w:t>-0.86</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2.49</w:t>
            </w:r>
          </w:p>
        </w:tc>
      </w:tr>
      <w:tr w:rsidR="00080108" w:rsidRPr="005009B3" w:rsidTr="005C779E">
        <w:trPr>
          <w:trHeight w:val="349"/>
        </w:trPr>
        <w:tc>
          <w:tcPr>
            <w:tcW w:w="1418" w:type="dxa"/>
            <w:tcBorders>
              <w:top w:val="single" w:sz="8" w:space="0" w:color="FFFFFF"/>
              <w:left w:val="single" w:sz="8" w:space="0" w:color="969696"/>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B</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2.09</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1.22</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3. 37</w:t>
            </w:r>
          </w:p>
        </w:tc>
        <w:tc>
          <w:tcPr>
            <w:tcW w:w="1560"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hAnsi="Arial" w:cs="Arial"/>
                <w:sz w:val="18"/>
                <w:szCs w:val="18"/>
              </w:rPr>
            </w:pPr>
            <w:r w:rsidRPr="005009B3">
              <w:rPr>
                <w:rFonts w:ascii="Arial" w:eastAsia="Times New Roman" w:hAnsi="Arial" w:cs="Arial"/>
                <w:bCs/>
                <w:sz w:val="18"/>
                <w:szCs w:val="18"/>
                <w:lang w:eastAsia="es-MX"/>
              </w:rPr>
              <w:t>-0.86</w:t>
            </w:r>
          </w:p>
        </w:tc>
        <w:tc>
          <w:tcPr>
            <w:tcW w:w="1559" w:type="dxa"/>
            <w:tcBorders>
              <w:top w:val="single" w:sz="8" w:space="0" w:color="FFFFFF"/>
              <w:left w:val="single" w:sz="8" w:space="0" w:color="BFBFBF" w:themeColor="background1" w:themeShade="BF"/>
              <w:bottom w:val="single" w:sz="8" w:space="0" w:color="FFFFFF"/>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2.49</w:t>
            </w:r>
          </w:p>
        </w:tc>
      </w:tr>
      <w:tr w:rsidR="00080108" w:rsidRPr="005009B3" w:rsidTr="005C779E">
        <w:trPr>
          <w:trHeight w:val="349"/>
        </w:trPr>
        <w:tc>
          <w:tcPr>
            <w:tcW w:w="1418" w:type="dxa"/>
            <w:tcBorders>
              <w:top w:val="single" w:sz="8" w:space="0" w:color="FFFFFF"/>
              <w:left w:val="single" w:sz="8" w:space="0" w:color="969696"/>
              <w:bottom w:val="single" w:sz="8" w:space="0" w:color="969696"/>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C</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2.52</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1.64</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hideMark/>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3. 37</w:t>
            </w:r>
          </w:p>
        </w:tc>
        <w:tc>
          <w:tcPr>
            <w:tcW w:w="1560"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tcPr>
          <w:p w:rsidR="00080108" w:rsidRPr="005009B3" w:rsidRDefault="00080108" w:rsidP="005C779E">
            <w:pPr>
              <w:jc w:val="center"/>
              <w:rPr>
                <w:rFonts w:ascii="Arial" w:hAnsi="Arial" w:cs="Arial"/>
                <w:sz w:val="18"/>
                <w:szCs w:val="18"/>
              </w:rPr>
            </w:pPr>
            <w:r w:rsidRPr="005009B3">
              <w:rPr>
                <w:rFonts w:ascii="Arial" w:eastAsia="Times New Roman" w:hAnsi="Arial" w:cs="Arial"/>
                <w:bCs/>
                <w:sz w:val="18"/>
                <w:szCs w:val="18"/>
                <w:lang w:eastAsia="es-MX"/>
              </w:rPr>
              <w:t>-0.86</w:t>
            </w:r>
          </w:p>
        </w:tc>
        <w:tc>
          <w:tcPr>
            <w:tcW w:w="1559" w:type="dxa"/>
            <w:tcBorders>
              <w:top w:val="single" w:sz="8" w:space="0" w:color="FFFFFF"/>
              <w:left w:val="single" w:sz="8" w:space="0" w:color="BFBFBF" w:themeColor="background1" w:themeShade="BF"/>
              <w:bottom w:val="single" w:sz="8" w:space="0" w:color="969696"/>
              <w:right w:val="single" w:sz="8" w:space="0" w:color="BFBFBF" w:themeColor="background1" w:themeShade="BF"/>
            </w:tcBorders>
            <w:shd w:val="clear" w:color="000000" w:fill="FFFFFF"/>
            <w:vAlign w:val="center"/>
          </w:tcPr>
          <w:p w:rsidR="00080108" w:rsidRPr="005009B3" w:rsidRDefault="00080108" w:rsidP="005C779E">
            <w:pPr>
              <w:jc w:val="center"/>
              <w:rPr>
                <w:rFonts w:ascii="Arial" w:eastAsia="Times New Roman" w:hAnsi="Arial" w:cs="Arial"/>
                <w:sz w:val="18"/>
                <w:szCs w:val="18"/>
                <w:lang w:eastAsia="es-MX"/>
              </w:rPr>
            </w:pPr>
            <w:r w:rsidRPr="005009B3">
              <w:rPr>
                <w:rFonts w:ascii="Arial" w:eastAsia="Times New Roman" w:hAnsi="Arial" w:cs="Arial"/>
                <w:sz w:val="18"/>
                <w:szCs w:val="18"/>
                <w:lang w:eastAsia="es-MX"/>
              </w:rPr>
              <w:t>2.49</w:t>
            </w:r>
          </w:p>
        </w:tc>
      </w:tr>
      <w:tr w:rsidR="00080108" w:rsidRPr="005009B3" w:rsidTr="005C779E">
        <w:trPr>
          <w:trHeight w:val="362"/>
        </w:trPr>
        <w:tc>
          <w:tcPr>
            <w:tcW w:w="9214" w:type="dxa"/>
            <w:gridSpan w:val="6"/>
            <w:tcBorders>
              <w:top w:val="single" w:sz="8" w:space="0" w:color="969696"/>
              <w:left w:val="nil"/>
              <w:bottom w:val="nil"/>
              <w:right w:val="nil"/>
            </w:tcBorders>
          </w:tcPr>
          <w:p w:rsidR="00080108" w:rsidRPr="005009B3" w:rsidRDefault="00080108" w:rsidP="005C779E">
            <w:pPr>
              <w:ind w:hanging="181"/>
              <w:rPr>
                <w:rFonts w:ascii="Arial" w:eastAsia="Times New Roman" w:hAnsi="Arial" w:cs="Arial"/>
                <w:sz w:val="18"/>
                <w:szCs w:val="18"/>
                <w:u w:val="single"/>
                <w:vertAlign w:val="superscript"/>
                <w:lang w:eastAsia="es-MX"/>
              </w:rPr>
            </w:pPr>
            <w:r w:rsidRPr="005009B3">
              <w:rPr>
                <w:rFonts w:ascii="Arial" w:eastAsia="Times New Roman" w:hAnsi="Arial" w:cs="Arial"/>
                <w:sz w:val="18"/>
                <w:szCs w:val="18"/>
                <w:u w:val="single"/>
                <w:vertAlign w:val="superscript"/>
                <w:lang w:eastAsia="es-MX"/>
              </w:rPr>
              <w:t>1</w:t>
            </w:r>
            <w:r w:rsidRPr="005009B3">
              <w:rPr>
                <w:rFonts w:ascii="Arial" w:eastAsia="Times New Roman" w:hAnsi="Arial" w:cs="Arial"/>
                <w:sz w:val="18"/>
                <w:szCs w:val="18"/>
                <w:vertAlign w:val="superscript"/>
                <w:lang w:eastAsia="es-MX"/>
              </w:rPr>
              <w:t>/</w:t>
            </w:r>
            <w:r w:rsidRPr="005009B3">
              <w:rPr>
                <w:rFonts w:ascii="Arial" w:eastAsia="Times New Roman" w:hAnsi="Arial" w:cs="Arial"/>
                <w:sz w:val="18"/>
                <w:szCs w:val="18"/>
                <w:lang w:eastAsia="es-MX"/>
              </w:rPr>
              <w:t xml:space="preserve"> </w:t>
            </w:r>
            <w:r w:rsidRPr="005009B3">
              <w:rPr>
                <w:rFonts w:ascii="Arial" w:eastAsia="Times New Roman" w:hAnsi="Arial" w:cs="Arial"/>
                <w:sz w:val="18"/>
                <w:szCs w:val="18"/>
                <w:u w:val="single"/>
                <w:vertAlign w:val="superscript"/>
                <w:lang w:eastAsia="es-MX"/>
              </w:rPr>
              <w:t xml:space="preserve">1/ </w:t>
            </w:r>
            <w:r w:rsidRPr="005009B3">
              <w:rPr>
                <w:rFonts w:ascii="Arial" w:eastAsia="Times New Roman" w:hAnsi="Arial" w:cs="Arial"/>
                <w:sz w:val="18"/>
                <w:szCs w:val="18"/>
                <w:lang w:eastAsia="es-MX"/>
              </w:rPr>
              <w:t xml:space="preserve">Para el salario mínimo real se aplicó el </w:t>
            </w:r>
            <w:r w:rsidRPr="005009B3">
              <w:rPr>
                <w:rFonts w:ascii="Arial" w:eastAsia="Times New Roman" w:hAnsi="Arial" w:cs="Arial"/>
                <w:bCs/>
                <w:sz w:val="18"/>
                <w:szCs w:val="18"/>
                <w:lang w:eastAsia="es-MX"/>
              </w:rPr>
              <w:t xml:space="preserve">Índice Nacional de Precios al Consumidor General </w:t>
            </w:r>
            <w:r w:rsidRPr="005009B3">
              <w:rPr>
                <w:rFonts w:ascii="Arial" w:eastAsia="Times New Roman" w:hAnsi="Arial" w:cs="Arial"/>
                <w:sz w:val="18"/>
                <w:szCs w:val="18"/>
                <w:lang w:eastAsia="es-MX"/>
              </w:rPr>
              <w:t>base 2ª quincena de diciembre de 2010.</w:t>
            </w:r>
          </w:p>
        </w:tc>
      </w:tr>
      <w:tr w:rsidR="00080108" w:rsidRPr="005009B3" w:rsidTr="005C779E">
        <w:trPr>
          <w:trHeight w:val="340"/>
        </w:trPr>
        <w:tc>
          <w:tcPr>
            <w:tcW w:w="9214" w:type="dxa"/>
            <w:gridSpan w:val="6"/>
            <w:tcBorders>
              <w:top w:val="nil"/>
              <w:left w:val="nil"/>
              <w:bottom w:val="nil"/>
              <w:right w:val="nil"/>
            </w:tcBorders>
          </w:tcPr>
          <w:p w:rsidR="00080108" w:rsidRPr="005009B3" w:rsidRDefault="00080108" w:rsidP="005C779E">
            <w:pPr>
              <w:rPr>
                <w:rFonts w:ascii="Arial" w:eastAsia="Times New Roman" w:hAnsi="Arial" w:cs="Arial"/>
                <w:sz w:val="18"/>
                <w:szCs w:val="18"/>
                <w:u w:val="single"/>
                <w:vertAlign w:val="superscript"/>
                <w:lang w:eastAsia="es-MX"/>
              </w:rPr>
            </w:pPr>
            <w:r w:rsidRPr="005009B3">
              <w:rPr>
                <w:rFonts w:ascii="Arial" w:eastAsia="Times New Roman" w:hAnsi="Arial" w:cs="Arial"/>
                <w:sz w:val="18"/>
                <w:szCs w:val="18"/>
                <w:u w:val="single"/>
                <w:vertAlign w:val="superscript"/>
                <w:lang w:eastAsia="es-MX"/>
              </w:rPr>
              <w:t>2</w:t>
            </w:r>
            <w:r w:rsidRPr="005009B3">
              <w:rPr>
                <w:rFonts w:ascii="Arial" w:eastAsia="Times New Roman" w:hAnsi="Arial" w:cs="Arial"/>
                <w:sz w:val="18"/>
                <w:szCs w:val="18"/>
                <w:vertAlign w:val="superscript"/>
                <w:lang w:eastAsia="es-MX"/>
              </w:rPr>
              <w:t>/</w:t>
            </w:r>
            <w:r w:rsidRPr="005009B3">
              <w:rPr>
                <w:rFonts w:ascii="Arial" w:eastAsia="Times New Roman" w:hAnsi="Arial" w:cs="Arial"/>
                <w:sz w:val="18"/>
                <w:szCs w:val="18"/>
                <w:lang w:eastAsia="es-MX"/>
              </w:rPr>
              <w:t xml:space="preserve"> Incremento  de agosto de 2012 con respecto a noviembre de 2006.</w:t>
            </w:r>
          </w:p>
        </w:tc>
      </w:tr>
      <w:tr w:rsidR="00080108" w:rsidRPr="005009B3" w:rsidTr="005C779E">
        <w:trPr>
          <w:trHeight w:val="277"/>
        </w:trPr>
        <w:tc>
          <w:tcPr>
            <w:tcW w:w="9214" w:type="dxa"/>
            <w:gridSpan w:val="6"/>
            <w:tcBorders>
              <w:top w:val="nil"/>
              <w:left w:val="nil"/>
              <w:bottom w:val="nil"/>
              <w:right w:val="nil"/>
            </w:tcBorders>
          </w:tcPr>
          <w:p w:rsidR="00080108" w:rsidRPr="005009B3" w:rsidRDefault="00080108" w:rsidP="005C779E">
            <w:pPr>
              <w:rPr>
                <w:rFonts w:ascii="Arial" w:eastAsia="Times New Roman" w:hAnsi="Arial" w:cs="Arial"/>
                <w:sz w:val="18"/>
                <w:szCs w:val="18"/>
                <w:u w:val="single"/>
                <w:vertAlign w:val="superscript"/>
                <w:lang w:eastAsia="es-MX"/>
              </w:rPr>
            </w:pPr>
            <w:r w:rsidRPr="005009B3">
              <w:rPr>
                <w:rFonts w:ascii="Arial" w:eastAsia="Times New Roman" w:hAnsi="Arial" w:cs="Arial"/>
                <w:sz w:val="18"/>
                <w:szCs w:val="18"/>
                <w:u w:val="single"/>
                <w:vertAlign w:val="superscript"/>
                <w:lang w:eastAsia="es-MX"/>
              </w:rPr>
              <w:t>3</w:t>
            </w:r>
            <w:r w:rsidRPr="005009B3">
              <w:rPr>
                <w:rFonts w:ascii="Arial" w:eastAsia="Times New Roman" w:hAnsi="Arial" w:cs="Arial"/>
                <w:sz w:val="18"/>
                <w:szCs w:val="18"/>
                <w:vertAlign w:val="superscript"/>
                <w:lang w:eastAsia="es-MX"/>
              </w:rPr>
              <w:t>/</w:t>
            </w:r>
            <w:r w:rsidRPr="005009B3">
              <w:rPr>
                <w:rFonts w:ascii="Arial" w:eastAsia="Times New Roman" w:hAnsi="Arial" w:cs="Arial"/>
                <w:sz w:val="18"/>
                <w:szCs w:val="18"/>
                <w:lang w:eastAsia="es-MX"/>
              </w:rPr>
              <w:t xml:space="preserve"> Incremento  de agosto de 2012 con respecto a diciembre de 2011.</w:t>
            </w:r>
          </w:p>
        </w:tc>
      </w:tr>
      <w:tr w:rsidR="00080108" w:rsidRPr="005009B3" w:rsidTr="005C779E">
        <w:trPr>
          <w:trHeight w:val="277"/>
        </w:trPr>
        <w:tc>
          <w:tcPr>
            <w:tcW w:w="9214" w:type="dxa"/>
            <w:gridSpan w:val="6"/>
            <w:tcBorders>
              <w:top w:val="nil"/>
              <w:left w:val="nil"/>
              <w:bottom w:val="nil"/>
              <w:right w:val="nil"/>
            </w:tcBorders>
          </w:tcPr>
          <w:p w:rsidR="00080108" w:rsidRPr="005009B3" w:rsidRDefault="00080108" w:rsidP="005C779E">
            <w:pPr>
              <w:rPr>
                <w:rFonts w:ascii="Arial" w:eastAsia="Times New Roman" w:hAnsi="Arial" w:cs="Arial"/>
                <w:sz w:val="18"/>
                <w:szCs w:val="18"/>
                <w:lang w:eastAsia="es-MX"/>
              </w:rPr>
            </w:pPr>
            <w:r w:rsidRPr="005009B3">
              <w:rPr>
                <w:rFonts w:ascii="Arial" w:eastAsia="Times New Roman" w:hAnsi="Arial" w:cs="Arial"/>
                <w:sz w:val="18"/>
                <w:szCs w:val="18"/>
                <w:lang w:eastAsia="es-MX"/>
              </w:rPr>
              <w:t>FUENTE: Comisión Nacional de los Salarios Mínimos con información propia y del INEGI.</w:t>
            </w:r>
          </w:p>
        </w:tc>
      </w:tr>
    </w:tbl>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Si bien estos incrementos del poder adquisitivo del salario mínimo son modestos, </w:t>
      </w:r>
      <w:r>
        <w:rPr>
          <w:rFonts w:ascii="Arial" w:hAnsi="Arial" w:cs="Arial"/>
          <w:lang w:val="es-ES_tradnl"/>
        </w:rPr>
        <w:t xml:space="preserve">se reitera que </w:t>
      </w:r>
      <w:r w:rsidRPr="005009B3">
        <w:rPr>
          <w:rFonts w:ascii="Arial" w:hAnsi="Arial" w:cs="Arial"/>
          <w:lang w:val="es-ES_tradnl"/>
        </w:rPr>
        <w:t>evidencian uno de los grandes retos que tuvo el Consejo de Representantes de la Comisión Nacional de los Salarios Mínimos</w:t>
      </w:r>
      <w:r>
        <w:rPr>
          <w:rFonts w:ascii="Arial" w:hAnsi="Arial" w:cs="Arial"/>
          <w:lang w:val="es-ES_tradnl"/>
        </w:rPr>
        <w:t>:</w:t>
      </w:r>
      <w:r w:rsidRPr="005009B3">
        <w:rPr>
          <w:rFonts w:ascii="Arial" w:hAnsi="Arial" w:cs="Arial"/>
          <w:lang w:val="es-ES_tradnl"/>
        </w:rPr>
        <w:t xml:space="preserve"> preservar el poder adquisitivo de los salarios mínimos durante la crisis económica mundial de 2007-2009, la más grave desde la Gran Depresión de los años treinta del siglo pasado; y, al mismo tiempo, contribuir </w:t>
      </w:r>
      <w:r>
        <w:rPr>
          <w:rFonts w:ascii="Arial" w:hAnsi="Arial" w:cs="Arial"/>
          <w:lang w:val="es-ES_tradnl"/>
        </w:rPr>
        <w:t>al entendimiento entre los factores de la producción y a la paz laboral.</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p>
    <w:p w:rsidR="00080108" w:rsidRPr="005009B3" w:rsidRDefault="00080108" w:rsidP="00080108">
      <w:pPr>
        <w:pStyle w:val="VIETA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76" w:lineRule="auto"/>
        <w:ind w:left="0" w:firstLine="0"/>
        <w:rPr>
          <w:rFonts w:ascii="Arial" w:hAnsi="Arial" w:cs="Arial"/>
          <w:b/>
          <w:sz w:val="22"/>
          <w:szCs w:val="22"/>
        </w:rPr>
      </w:pPr>
      <w:r w:rsidRPr="005009B3">
        <w:rPr>
          <w:rFonts w:ascii="Arial" w:hAnsi="Arial" w:cs="Arial"/>
          <w:b/>
          <w:sz w:val="22"/>
          <w:szCs w:val="22"/>
        </w:rPr>
        <w:t>Actualización del listado de Profesiones, Oficios y Trabajos Especiales</w:t>
      </w: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En el documento de la etapa 2 se informó que durante el primer semestre de 2012, la CONASAMI inició y avanzó en el estudio de la vigencia de ocho ocupaciones más: Costurero(a) en confección de ropa en trabajo a domicilio, Oficial mecánico(a) en reparación de automóviles y camiones, Oficial mecánico(a) tornero(a), </w:t>
      </w:r>
      <w:proofErr w:type="spellStart"/>
      <w:r w:rsidRPr="005009B3">
        <w:rPr>
          <w:rFonts w:ascii="Arial" w:hAnsi="Arial" w:cs="Arial"/>
          <w:lang w:val="es-ES_tradnl"/>
        </w:rPr>
        <w:t>Moldero</w:t>
      </w:r>
      <w:proofErr w:type="spellEnd"/>
      <w:r w:rsidRPr="005009B3">
        <w:rPr>
          <w:rFonts w:ascii="Arial" w:hAnsi="Arial" w:cs="Arial"/>
          <w:lang w:val="es-ES_tradnl"/>
        </w:rPr>
        <w:t>(a) en fundición de metales, Oficial de niquelado y cromado de artículos y piezas de metal, Peinador(a) y manicurista, Recamarero(a) en hoteles, moteles y otros establecimientos de hospedaje, y Soldador(a) con soplete o con arco eléctrico. A junio, se había realizado la validación y el análisis del cálculo estadístico de las variables seleccionadas de la Encuesta Nacional de Ingresos y Gastos de los Hogares (ENIGH) y la interpretación del significado estadístico de esas variables; así como lo correspondiente a</w:t>
      </w:r>
      <w:r>
        <w:rPr>
          <w:rFonts w:ascii="Arial" w:hAnsi="Arial" w:cs="Arial"/>
          <w:lang w:val="es-ES_tradnl"/>
        </w:rPr>
        <w:t xml:space="preserve"> la</w:t>
      </w:r>
      <w:r w:rsidRPr="005009B3">
        <w:rPr>
          <w:rFonts w:ascii="Arial" w:hAnsi="Arial" w:cs="Arial"/>
          <w:lang w:val="es-ES_tradnl"/>
        </w:rPr>
        <w:t xml:space="preserve"> Encuesta Nacional de Ocupación y Empleo (ENOE), para siete de las ocho ocupaciones en estudio. </w:t>
      </w:r>
    </w:p>
    <w:p w:rsidR="00080108" w:rsidRPr="005009B3"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 xml:space="preserve">Particularmente, en julio y agosto de 2012 se revisó la información antes detallada de la última ocupación: Soldador(a) con soplete o con arco eléctrico. Adicionalmente, se revisó la documentación relativa al análisis y conclusiones de la investigación de campo para las ocho ocupaciones materia de la investigación.  </w:t>
      </w:r>
    </w:p>
    <w:p w:rsidR="00080108" w:rsidRPr="005009B3"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Default="00080108" w:rsidP="00080108">
      <w:pPr>
        <w:ind w:right="108"/>
        <w:rPr>
          <w:rFonts w:ascii="Arial" w:hAnsi="Arial" w:cs="Arial"/>
          <w:lang w:val="es-ES_tradn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En el mes de septiembre se contará con los resultados finales de la investigación y con una propuesta preliminar; estos documentos se revisarán durante octubre con el propósito de avalar o modificar la propuesta, misma que se analizará con los asesores de ambos sectores. Para ello se prevé la realización de sesiones periódicas para conocer sus puntos de vista, sus recomendaciones y sugerencias, y así, la Dirección Técnica esté en condiciones de presentar su propuesta definitiva a la consideración del Consejo de Representantes a más tardar el 30 de noviembre del año en curso, para que éste pueda fundamentar y normar sus opiniones y criterios en las decisiones vinculadas con la fijación de los salarios mínimos profesionales.</w:t>
      </w:r>
    </w:p>
    <w:p w:rsidR="00080108" w:rsidRPr="005009B3" w:rsidRDefault="00080108" w:rsidP="00080108">
      <w:pPr>
        <w:ind w:left="426" w:right="709"/>
        <w:rPr>
          <w:rFonts w:ascii="Arial" w:hAnsi="Arial" w:cs="Arial"/>
        </w:rPr>
      </w:pPr>
    </w:p>
    <w:p w:rsidR="00080108" w:rsidRPr="005009B3" w:rsidRDefault="00080108" w:rsidP="00080108">
      <w:pPr>
        <w:ind w:left="426" w:right="709"/>
        <w:rPr>
          <w:rFonts w:ascii="Arial" w:hAnsi="Arial" w:cs="Arial"/>
        </w:rPr>
      </w:pPr>
    </w:p>
    <w:p w:rsidR="00080108" w:rsidRPr="005009B3" w:rsidRDefault="00080108" w:rsidP="00080108">
      <w:pPr>
        <w:pStyle w:val="VIETA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s>
        <w:spacing w:line="220" w:lineRule="exact"/>
        <w:ind w:left="0" w:firstLine="0"/>
        <w:rPr>
          <w:rFonts w:ascii="Arial" w:hAnsi="Arial" w:cs="Arial"/>
          <w:b/>
          <w:sz w:val="22"/>
          <w:szCs w:val="22"/>
        </w:rPr>
      </w:pPr>
      <w:r w:rsidRPr="005009B3">
        <w:rPr>
          <w:rFonts w:ascii="Arial" w:hAnsi="Arial" w:cs="Arial"/>
          <w:b/>
          <w:sz w:val="22"/>
          <w:szCs w:val="22"/>
          <w:lang w:val="es-MX"/>
        </w:rPr>
        <w:t>I</w:t>
      </w:r>
      <w:proofErr w:type="spellStart"/>
      <w:r w:rsidRPr="005009B3">
        <w:rPr>
          <w:rFonts w:ascii="Arial" w:hAnsi="Arial" w:cs="Arial"/>
          <w:b/>
          <w:sz w:val="22"/>
          <w:szCs w:val="22"/>
        </w:rPr>
        <w:t>ntegración</w:t>
      </w:r>
      <w:proofErr w:type="spellEnd"/>
      <w:r w:rsidRPr="005009B3">
        <w:rPr>
          <w:rFonts w:ascii="Arial" w:hAnsi="Arial" w:cs="Arial"/>
          <w:b/>
          <w:sz w:val="22"/>
          <w:szCs w:val="22"/>
        </w:rPr>
        <w:t xml:space="preserve"> del equipo de trabajo para efecto de analizar la desvinculación de la figura legal del salario mínimo de la legislación federal vigente.</w:t>
      </w:r>
    </w:p>
    <w:p w:rsidR="00080108" w:rsidRPr="005009B3" w:rsidRDefault="00080108" w:rsidP="00080108">
      <w:pPr>
        <w:ind w:left="426" w:right="709"/>
        <w:rPr>
          <w:rFonts w:ascii="Arial" w:hAnsi="Arial" w:cs="Arial"/>
        </w:rPr>
      </w:pPr>
    </w:p>
    <w:p w:rsidR="00080108" w:rsidRPr="005009B3" w:rsidRDefault="00080108" w:rsidP="00080108">
      <w:pPr>
        <w:ind w:right="108"/>
        <w:rPr>
          <w:rFonts w:ascii="Arial" w:hAnsi="Arial" w:cs="Arial"/>
          <w:lang w:val="es-ES_tradnl"/>
        </w:rPr>
      </w:pPr>
      <w:r w:rsidRPr="005009B3">
        <w:rPr>
          <w:rFonts w:ascii="Arial" w:hAnsi="Arial" w:cs="Arial"/>
          <w:lang w:val="es-ES_tradnl"/>
        </w:rPr>
        <w:t>En seguimiento de los trabajos orientados al cumplimiento  del punto Sexto Resolutivo  de la Resolución que fijó los salarios mínimos generales y profesionales vigentes a partir del 1° de enero de 2012, en el que se señala: “SEXTO.- Los sectores obrero y patronal que integran el Consejo de Representantes de la Comisión Nacional de los Salarios Mínimos, con el Gobierno Federal, hacen un público manifiesto y acuerdan promover que se realicen estudios que analicen la viabilidad de desvincular la figura del salario mínimo utilizada en las diversas disposiciones legales como unidad de cuenta, base o medida de referencia”, con fechas  18 de julio y 22 de agosto de 2012, el Grupo de Trabajo llevó a cabo su segunda y tercera reuniones. En ellas se reiteraron los acuerdos tomados el día 20 de junio de 2012 p</w:t>
      </w:r>
      <w:r>
        <w:rPr>
          <w:rFonts w:ascii="Arial" w:hAnsi="Arial" w:cs="Arial"/>
          <w:lang w:val="es-ES_tradnl"/>
        </w:rPr>
        <w:t>ara continuar con su desarrollo, asimismo se avanzó en la definición de posibles estrategias a seguir una vez determinados los puntos legales de interés especial para cada uno de los sectores.</w:t>
      </w:r>
    </w:p>
    <w:p w:rsidR="00080108" w:rsidRDefault="00080108" w:rsidP="00080108">
      <w:pPr>
        <w:ind w:right="108"/>
        <w:rPr>
          <w:rFonts w:ascii="Arial" w:hAnsi="Arial" w:cs="Arial"/>
          <w:lang w:val="es-ES_tradnl"/>
        </w:rPr>
      </w:pPr>
      <w:r>
        <w:rPr>
          <w:rFonts w:ascii="Arial" w:hAnsi="Arial" w:cs="Arial"/>
          <w:lang w:val="es-ES_tradnl"/>
        </w:rPr>
        <w:br w:type="page"/>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11.4 Aspectos Financieros y Presupuestarios: </w:t>
      </w:r>
    </w:p>
    <w:p w:rsidR="00080108" w:rsidRPr="005009B3" w:rsidRDefault="00080108" w:rsidP="00080108">
      <w:pPr>
        <w:rPr>
          <w:rFonts w:ascii="Arial" w:hAnsi="Arial" w:cs="Arial"/>
          <w:b/>
        </w:rPr>
      </w:pPr>
    </w:p>
    <w:p w:rsidR="00080108" w:rsidRPr="005009B3" w:rsidRDefault="00080108" w:rsidP="00080108">
      <w:pPr>
        <w:rPr>
          <w:rFonts w:ascii="Arial" w:hAnsi="Arial" w:cs="Arial"/>
          <w:b/>
        </w:rPr>
      </w:pPr>
      <w:r w:rsidRPr="005009B3">
        <w:rPr>
          <w:rFonts w:ascii="Arial" w:hAnsi="Arial" w:cs="Arial"/>
          <w:b/>
        </w:rPr>
        <w:t xml:space="preserve">Ingresos </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Período de enero a junio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rPr>
      </w:pPr>
    </w:p>
    <w:tbl>
      <w:tblPr>
        <w:tblW w:w="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1371"/>
        <w:gridCol w:w="871"/>
        <w:gridCol w:w="708"/>
      </w:tblGrid>
      <w:tr w:rsidR="00080108" w:rsidRPr="005009B3" w:rsidTr="005C779E">
        <w:trPr>
          <w:trHeight w:val="367"/>
          <w:jc w:val="center"/>
        </w:trPr>
        <w:tc>
          <w:tcPr>
            <w:tcW w:w="3041" w:type="dxa"/>
            <w:gridSpan w:val="2"/>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Presupuesto Autorizado Modificado</w:t>
            </w:r>
          </w:p>
        </w:tc>
        <w:tc>
          <w:tcPr>
            <w:tcW w:w="1579" w:type="dxa"/>
            <w:gridSpan w:val="2"/>
            <w:vMerge w:val="restart"/>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Variación</w:t>
            </w:r>
          </w:p>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w:t>
            </w:r>
          </w:p>
        </w:tc>
      </w:tr>
      <w:tr w:rsidR="00080108" w:rsidRPr="005009B3" w:rsidTr="005C779E">
        <w:trPr>
          <w:trHeight w:val="260"/>
          <w:jc w:val="center"/>
        </w:trPr>
        <w:tc>
          <w:tcPr>
            <w:tcW w:w="1670"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Ene-Dic</w:t>
            </w:r>
          </w:p>
        </w:tc>
        <w:tc>
          <w:tcPr>
            <w:tcW w:w="1371"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Ene-Jun</w:t>
            </w:r>
          </w:p>
        </w:tc>
        <w:tc>
          <w:tcPr>
            <w:tcW w:w="1579" w:type="dxa"/>
            <w:gridSpan w:val="2"/>
            <w:vMerge/>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
        </w:tc>
      </w:tr>
      <w:tr w:rsidR="00080108" w:rsidRPr="005009B3" w:rsidTr="005C779E">
        <w:trPr>
          <w:trHeight w:val="419"/>
          <w:jc w:val="center"/>
        </w:trPr>
        <w:tc>
          <w:tcPr>
            <w:tcW w:w="1670"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36,139.6</w:t>
            </w:r>
          </w:p>
        </w:tc>
        <w:tc>
          <w:tcPr>
            <w:tcW w:w="137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15,287.4</w:t>
            </w:r>
          </w:p>
        </w:tc>
        <w:tc>
          <w:tcPr>
            <w:tcW w:w="87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20,852.2</w:t>
            </w:r>
          </w:p>
        </w:tc>
        <w:tc>
          <w:tcPr>
            <w:tcW w:w="708"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57.7</w:t>
            </w:r>
          </w:p>
        </w:tc>
      </w:tr>
    </w:tbl>
    <w:p w:rsidR="00080108"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 xml:space="preserve">Para el primer semestre de 2012, se autorizó a la Entidad un presupuesto modificado por un monto de $15,287.4 (miles), distribuido en los siguientes programas: </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sz w:val="18"/>
          <w:szCs w:val="18"/>
        </w:rPr>
      </w:pPr>
    </w:p>
    <w:tbl>
      <w:tblPr>
        <w:tblStyle w:val="Tablaconcuadrcula"/>
        <w:tblW w:w="0" w:type="auto"/>
        <w:jc w:val="center"/>
        <w:tblLook w:val="04A0" w:firstRow="1" w:lastRow="0" w:firstColumn="1" w:lastColumn="0" w:noHBand="0" w:noVBand="1"/>
      </w:tblPr>
      <w:tblGrid>
        <w:gridCol w:w="1418"/>
        <w:gridCol w:w="4521"/>
        <w:gridCol w:w="1291"/>
      </w:tblGrid>
      <w:tr w:rsidR="00080108" w:rsidRPr="005009B3" w:rsidTr="005C779E">
        <w:trPr>
          <w:trHeight w:val="329"/>
          <w:jc w:val="center"/>
        </w:trPr>
        <w:tc>
          <w:tcPr>
            <w:tcW w:w="1418"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PROGRAMA</w:t>
            </w:r>
          </w:p>
        </w:tc>
        <w:tc>
          <w:tcPr>
            <w:tcW w:w="4521"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DENOMINACIÓN</w:t>
            </w:r>
          </w:p>
        </w:tc>
        <w:tc>
          <w:tcPr>
            <w:tcW w:w="1291"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IMPORTE</w:t>
            </w:r>
          </w:p>
        </w:tc>
      </w:tr>
      <w:tr w:rsidR="00080108" w:rsidRPr="005009B3" w:rsidTr="005C779E">
        <w:trPr>
          <w:jc w:val="center"/>
        </w:trPr>
        <w:tc>
          <w:tcPr>
            <w:tcW w:w="1418"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P002</w:t>
            </w:r>
          </w:p>
        </w:tc>
        <w:tc>
          <w:tcPr>
            <w:tcW w:w="4521" w:type="dxa"/>
          </w:tcPr>
          <w:p w:rsidR="00080108" w:rsidRPr="005009B3" w:rsidRDefault="00080108" w:rsidP="005C779E">
            <w:pPr>
              <w:rPr>
                <w:rFonts w:ascii="Arial" w:hAnsi="Arial" w:cs="Arial"/>
                <w:sz w:val="18"/>
                <w:szCs w:val="18"/>
              </w:rPr>
            </w:pPr>
            <w:r w:rsidRPr="005009B3">
              <w:rPr>
                <w:rFonts w:ascii="Arial" w:hAnsi="Arial" w:cs="Arial"/>
                <w:sz w:val="18"/>
                <w:szCs w:val="18"/>
              </w:rPr>
              <w:t>Estudios Económicos para determinar el Incremento en el Salario Mínimo</w:t>
            </w:r>
          </w:p>
        </w:tc>
        <w:tc>
          <w:tcPr>
            <w:tcW w:w="1291"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12,562.4</w:t>
            </w:r>
          </w:p>
        </w:tc>
      </w:tr>
      <w:tr w:rsidR="00080108" w:rsidRPr="005009B3" w:rsidTr="005C779E">
        <w:trPr>
          <w:trHeight w:val="369"/>
          <w:jc w:val="center"/>
        </w:trPr>
        <w:tc>
          <w:tcPr>
            <w:tcW w:w="1418"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M001</w:t>
            </w:r>
          </w:p>
        </w:tc>
        <w:tc>
          <w:tcPr>
            <w:tcW w:w="4521" w:type="dxa"/>
          </w:tcPr>
          <w:p w:rsidR="00080108" w:rsidRPr="005009B3" w:rsidRDefault="00080108" w:rsidP="005C779E">
            <w:pPr>
              <w:rPr>
                <w:rFonts w:ascii="Arial" w:hAnsi="Arial" w:cs="Arial"/>
                <w:sz w:val="18"/>
                <w:szCs w:val="18"/>
              </w:rPr>
            </w:pPr>
            <w:r w:rsidRPr="005009B3">
              <w:rPr>
                <w:rFonts w:ascii="Arial" w:hAnsi="Arial" w:cs="Arial"/>
                <w:sz w:val="18"/>
                <w:szCs w:val="18"/>
              </w:rPr>
              <w:t>Actividades de Apoyo Administrativo</w:t>
            </w:r>
          </w:p>
        </w:tc>
        <w:tc>
          <w:tcPr>
            <w:tcW w:w="1291"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2,358.3</w:t>
            </w:r>
          </w:p>
        </w:tc>
      </w:tr>
      <w:tr w:rsidR="00080108" w:rsidRPr="005009B3" w:rsidTr="005C779E">
        <w:trPr>
          <w:jc w:val="center"/>
        </w:trPr>
        <w:tc>
          <w:tcPr>
            <w:tcW w:w="1418"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O001</w:t>
            </w:r>
          </w:p>
        </w:tc>
        <w:tc>
          <w:tcPr>
            <w:tcW w:w="4521" w:type="dxa"/>
          </w:tcPr>
          <w:p w:rsidR="00080108" w:rsidRPr="005009B3" w:rsidRDefault="00080108" w:rsidP="005C779E">
            <w:pPr>
              <w:rPr>
                <w:rFonts w:ascii="Arial" w:hAnsi="Arial" w:cs="Arial"/>
                <w:sz w:val="18"/>
                <w:szCs w:val="18"/>
              </w:rPr>
            </w:pPr>
            <w:r w:rsidRPr="005009B3">
              <w:rPr>
                <w:rFonts w:ascii="Arial" w:hAnsi="Arial" w:cs="Arial"/>
                <w:sz w:val="18"/>
                <w:szCs w:val="18"/>
              </w:rPr>
              <w:t>Actividades de Apoyo a la Función Pública y Buen Gobierno</w:t>
            </w:r>
          </w:p>
        </w:tc>
        <w:tc>
          <w:tcPr>
            <w:tcW w:w="1291"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366.7</w:t>
            </w:r>
          </w:p>
        </w:tc>
      </w:tr>
      <w:tr w:rsidR="00080108" w:rsidRPr="005009B3" w:rsidTr="005C779E">
        <w:trPr>
          <w:jc w:val="center"/>
        </w:trPr>
        <w:tc>
          <w:tcPr>
            <w:tcW w:w="1418" w:type="dxa"/>
          </w:tcPr>
          <w:p w:rsidR="00080108" w:rsidRPr="005009B3" w:rsidRDefault="00080108" w:rsidP="005C779E">
            <w:pPr>
              <w:rPr>
                <w:rFonts w:ascii="Arial" w:hAnsi="Arial" w:cs="Arial"/>
                <w:b/>
                <w:sz w:val="18"/>
                <w:szCs w:val="18"/>
              </w:rPr>
            </w:pPr>
          </w:p>
        </w:tc>
        <w:tc>
          <w:tcPr>
            <w:tcW w:w="4521" w:type="dxa"/>
          </w:tcPr>
          <w:p w:rsidR="00080108" w:rsidRPr="005009B3" w:rsidRDefault="00080108" w:rsidP="005C779E">
            <w:pPr>
              <w:jc w:val="center"/>
              <w:rPr>
                <w:rFonts w:ascii="Arial" w:hAnsi="Arial" w:cs="Arial"/>
                <w:b/>
                <w:sz w:val="18"/>
                <w:szCs w:val="18"/>
              </w:rPr>
            </w:pPr>
            <w:r w:rsidRPr="005009B3">
              <w:rPr>
                <w:rFonts w:ascii="Arial" w:hAnsi="Arial" w:cs="Arial"/>
                <w:b/>
                <w:sz w:val="18"/>
                <w:szCs w:val="18"/>
              </w:rPr>
              <w:t>T OT A L</w:t>
            </w:r>
          </w:p>
        </w:tc>
        <w:tc>
          <w:tcPr>
            <w:tcW w:w="1291" w:type="dxa"/>
          </w:tcPr>
          <w:p w:rsidR="00080108" w:rsidRPr="005009B3" w:rsidRDefault="00080108" w:rsidP="005C779E">
            <w:pPr>
              <w:jc w:val="right"/>
              <w:rPr>
                <w:rFonts w:ascii="Arial" w:hAnsi="Arial" w:cs="Arial"/>
                <w:b/>
                <w:sz w:val="18"/>
                <w:szCs w:val="18"/>
              </w:rPr>
            </w:pPr>
            <w:r w:rsidRPr="005009B3">
              <w:rPr>
                <w:rFonts w:ascii="Arial" w:hAnsi="Arial" w:cs="Arial"/>
                <w:b/>
                <w:sz w:val="18"/>
                <w:szCs w:val="18"/>
              </w:rPr>
              <w:t>$15,287.4</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El importe de $15,287.4 correspondió a recursos fiscales y fue financiado a través de transferencia para apoyos a programas.</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julio - agosto 2012</w:t>
      </w:r>
    </w:p>
    <w:p w:rsidR="00080108"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rPr>
      </w:pPr>
    </w:p>
    <w:tbl>
      <w:tblPr>
        <w:tblW w:w="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1550"/>
        <w:gridCol w:w="1130"/>
        <w:gridCol w:w="851"/>
      </w:tblGrid>
      <w:tr w:rsidR="00080108" w:rsidRPr="005009B3" w:rsidTr="005C779E">
        <w:trPr>
          <w:trHeight w:val="388"/>
          <w:jc w:val="center"/>
        </w:trPr>
        <w:tc>
          <w:tcPr>
            <w:tcW w:w="3291" w:type="dxa"/>
            <w:gridSpan w:val="2"/>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Presupuesto Autorizado Modificado</w:t>
            </w:r>
          </w:p>
        </w:tc>
        <w:tc>
          <w:tcPr>
            <w:tcW w:w="1981" w:type="dxa"/>
            <w:gridSpan w:val="2"/>
            <w:vMerge w:val="restart"/>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Variación</w:t>
            </w:r>
          </w:p>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w:t>
            </w:r>
          </w:p>
        </w:tc>
      </w:tr>
      <w:tr w:rsidR="00080108" w:rsidRPr="005009B3" w:rsidTr="005C779E">
        <w:trPr>
          <w:trHeight w:val="265"/>
          <w:jc w:val="center"/>
        </w:trPr>
        <w:tc>
          <w:tcPr>
            <w:tcW w:w="1741"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Ene-Dic</w:t>
            </w:r>
          </w:p>
        </w:tc>
        <w:tc>
          <w:tcPr>
            <w:tcW w:w="1550"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Jul-</w:t>
            </w:r>
            <w:proofErr w:type="spellStart"/>
            <w:r w:rsidRPr="005009B3">
              <w:rPr>
                <w:rFonts w:ascii="Arial" w:hAnsi="Arial" w:cs="Arial"/>
                <w:b/>
                <w:color w:val="000000"/>
                <w:sz w:val="16"/>
                <w:szCs w:val="16"/>
                <w:lang w:val="es-ES"/>
              </w:rPr>
              <w:t>Ago</w:t>
            </w:r>
            <w:proofErr w:type="spellEnd"/>
          </w:p>
        </w:tc>
        <w:tc>
          <w:tcPr>
            <w:tcW w:w="1981" w:type="dxa"/>
            <w:gridSpan w:val="2"/>
            <w:vMerge/>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
        </w:tc>
      </w:tr>
      <w:tr w:rsidR="00080108" w:rsidRPr="005009B3" w:rsidTr="005C779E">
        <w:trPr>
          <w:trHeight w:val="270"/>
          <w:jc w:val="center"/>
        </w:trPr>
        <w:tc>
          <w:tcPr>
            <w:tcW w:w="174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36,138.2</w:t>
            </w:r>
          </w:p>
        </w:tc>
        <w:tc>
          <w:tcPr>
            <w:tcW w:w="1550"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6,738.3</w:t>
            </w:r>
          </w:p>
        </w:tc>
        <w:tc>
          <w:tcPr>
            <w:tcW w:w="1130"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29,399.9</w:t>
            </w:r>
          </w:p>
        </w:tc>
        <w:tc>
          <w:tcPr>
            <w:tcW w:w="851"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81.3</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 xml:space="preserve">Para el periodo de julio - agosto de 2012, se autorizó a la Entidad un presupuesto modificado por un monto de $6,738.3 (miles), distribuido en los siguientes programas: </w:t>
      </w: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tbl>
      <w:tblPr>
        <w:tblW w:w="6926" w:type="dxa"/>
        <w:tblInd w:w="1224" w:type="dxa"/>
        <w:tblLayout w:type="fixed"/>
        <w:tblCellMar>
          <w:left w:w="70" w:type="dxa"/>
          <w:right w:w="70" w:type="dxa"/>
        </w:tblCellMar>
        <w:tblLook w:val="04A0" w:firstRow="1" w:lastRow="0" w:firstColumn="1" w:lastColumn="0" w:noHBand="0" w:noVBand="1"/>
      </w:tblPr>
      <w:tblGrid>
        <w:gridCol w:w="1329"/>
        <w:gridCol w:w="4321"/>
        <w:gridCol w:w="1276"/>
      </w:tblGrid>
      <w:tr w:rsidR="00080108" w:rsidRPr="005009B3" w:rsidTr="005C779E">
        <w:trPr>
          <w:trHeight w:val="525"/>
        </w:trPr>
        <w:tc>
          <w:tcPr>
            <w:tcW w:w="1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PROGRAMA</w:t>
            </w:r>
          </w:p>
        </w:tc>
        <w:tc>
          <w:tcPr>
            <w:tcW w:w="4321"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DENOMINACIÓN</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IMPORTE</w:t>
            </w:r>
          </w:p>
        </w:tc>
      </w:tr>
      <w:tr w:rsidR="00080108" w:rsidRPr="005009B3" w:rsidTr="005C779E">
        <w:trPr>
          <w:trHeight w:val="406"/>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P002</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Estudios Económicos para determinar el Incremento en el Salario Mínimo</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4,296.00</w:t>
            </w:r>
          </w:p>
        </w:tc>
      </w:tr>
      <w:tr w:rsidR="00080108" w:rsidRPr="005009B3" w:rsidTr="005C779E">
        <w:trPr>
          <w:trHeight w:val="484"/>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M001</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Actividades de Apoyo Administrativo</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2,169.00</w:t>
            </w:r>
          </w:p>
        </w:tc>
      </w:tr>
      <w:tr w:rsidR="00080108" w:rsidRPr="005009B3" w:rsidTr="005C779E">
        <w:trPr>
          <w:trHeight w:val="405"/>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O001</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Actividades de Apoyo a la Función Pública y Buen Gobierno</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273.30</w:t>
            </w:r>
          </w:p>
        </w:tc>
      </w:tr>
      <w:tr w:rsidR="00080108" w:rsidRPr="005009B3" w:rsidTr="005C779E">
        <w:trPr>
          <w:trHeight w:val="315"/>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w:t>
            </w:r>
          </w:p>
        </w:tc>
        <w:tc>
          <w:tcPr>
            <w:tcW w:w="4321"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T OT A L</w:t>
            </w:r>
          </w:p>
        </w:tc>
        <w:tc>
          <w:tcPr>
            <w:tcW w:w="1276"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$6,738.30</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Período septiembre – noviembre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rPr>
      </w:pPr>
    </w:p>
    <w:tbl>
      <w:tblPr>
        <w:tblW w:w="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985"/>
        <w:gridCol w:w="1173"/>
        <w:gridCol w:w="953"/>
      </w:tblGrid>
      <w:tr w:rsidR="00080108" w:rsidRPr="005009B3" w:rsidTr="005C779E">
        <w:trPr>
          <w:trHeight w:val="393"/>
          <w:jc w:val="center"/>
        </w:trPr>
        <w:tc>
          <w:tcPr>
            <w:tcW w:w="33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Presupuesto Autorizado Modificado</w:t>
            </w:r>
          </w:p>
        </w:tc>
        <w:tc>
          <w:tcPr>
            <w:tcW w:w="2126" w:type="dxa"/>
            <w:gridSpan w:val="2"/>
            <w:vMerge w:val="restart"/>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Variación</w:t>
            </w:r>
          </w:p>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w:t>
            </w:r>
          </w:p>
        </w:tc>
      </w:tr>
      <w:tr w:rsidR="00080108" w:rsidRPr="005009B3" w:rsidTr="005C779E">
        <w:trPr>
          <w:trHeight w:val="413"/>
          <w:jc w:val="center"/>
        </w:trPr>
        <w:tc>
          <w:tcPr>
            <w:tcW w:w="1328"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r w:rsidRPr="005009B3">
              <w:rPr>
                <w:rFonts w:ascii="Arial" w:hAnsi="Arial" w:cs="Arial"/>
                <w:b/>
                <w:color w:val="000000"/>
                <w:sz w:val="16"/>
                <w:szCs w:val="16"/>
                <w:lang w:val="es-ES"/>
              </w:rPr>
              <w:t>Ene-Dic</w:t>
            </w:r>
          </w:p>
        </w:tc>
        <w:tc>
          <w:tcPr>
            <w:tcW w:w="1985" w:type="dxa"/>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roofErr w:type="spellStart"/>
            <w:r w:rsidRPr="005009B3">
              <w:rPr>
                <w:rFonts w:ascii="Arial" w:hAnsi="Arial" w:cs="Arial"/>
                <w:b/>
                <w:color w:val="000000"/>
                <w:sz w:val="16"/>
                <w:szCs w:val="16"/>
                <w:lang w:val="es-ES"/>
              </w:rPr>
              <w:t>Sep</w:t>
            </w:r>
            <w:proofErr w:type="spellEnd"/>
            <w:r w:rsidRPr="005009B3">
              <w:rPr>
                <w:rFonts w:ascii="Arial" w:hAnsi="Arial" w:cs="Arial"/>
                <w:b/>
                <w:color w:val="000000"/>
                <w:sz w:val="16"/>
                <w:szCs w:val="16"/>
                <w:lang w:val="es-ES"/>
              </w:rPr>
              <w:t>-Nov</w:t>
            </w:r>
          </w:p>
        </w:tc>
        <w:tc>
          <w:tcPr>
            <w:tcW w:w="2126" w:type="dxa"/>
            <w:gridSpan w:val="2"/>
            <w:vMerge/>
            <w:vAlign w:val="center"/>
          </w:tcPr>
          <w:p w:rsidR="00080108" w:rsidRPr="005009B3" w:rsidRDefault="00080108" w:rsidP="005C779E">
            <w:pPr>
              <w:autoSpaceDE w:val="0"/>
              <w:autoSpaceDN w:val="0"/>
              <w:adjustRightInd w:val="0"/>
              <w:jc w:val="center"/>
              <w:rPr>
                <w:rFonts w:ascii="Arial" w:hAnsi="Arial" w:cs="Arial"/>
                <w:b/>
                <w:color w:val="000000"/>
                <w:sz w:val="16"/>
                <w:szCs w:val="16"/>
                <w:lang w:val="es-ES"/>
              </w:rPr>
            </w:pPr>
          </w:p>
        </w:tc>
      </w:tr>
      <w:tr w:rsidR="00080108" w:rsidRPr="005009B3" w:rsidTr="005C779E">
        <w:trPr>
          <w:trHeight w:val="420"/>
          <w:jc w:val="center"/>
        </w:trPr>
        <w:tc>
          <w:tcPr>
            <w:tcW w:w="1328"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35,796.8</w:t>
            </w:r>
          </w:p>
        </w:tc>
        <w:tc>
          <w:tcPr>
            <w:tcW w:w="1985"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10,205.2</w:t>
            </w:r>
          </w:p>
        </w:tc>
        <w:tc>
          <w:tcPr>
            <w:tcW w:w="1173"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25,591.6</w:t>
            </w:r>
          </w:p>
        </w:tc>
        <w:tc>
          <w:tcPr>
            <w:tcW w:w="953" w:type="dxa"/>
            <w:vAlign w:val="center"/>
          </w:tcPr>
          <w:p w:rsidR="00080108" w:rsidRPr="005009B3" w:rsidRDefault="00080108" w:rsidP="005C779E">
            <w:pPr>
              <w:autoSpaceDE w:val="0"/>
              <w:autoSpaceDN w:val="0"/>
              <w:adjustRightInd w:val="0"/>
              <w:jc w:val="center"/>
              <w:rPr>
                <w:rFonts w:ascii="Arial" w:hAnsi="Arial" w:cs="Arial"/>
                <w:color w:val="000000"/>
                <w:sz w:val="16"/>
                <w:szCs w:val="16"/>
                <w:lang w:val="es-ES"/>
              </w:rPr>
            </w:pPr>
            <w:r w:rsidRPr="005009B3">
              <w:rPr>
                <w:rFonts w:ascii="Arial" w:hAnsi="Arial" w:cs="Arial"/>
                <w:color w:val="000000"/>
                <w:sz w:val="16"/>
                <w:szCs w:val="16"/>
                <w:lang w:val="es-ES"/>
              </w:rPr>
              <w:t>71.5</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 xml:space="preserve">Para el período de septiembre - noviembre de 2012, se autorizó a la Entidad un presupuesto modificado por un monto de $10,205.2 (miles), distribuido en los siguientes programas: </w:t>
      </w:r>
    </w:p>
    <w:p w:rsidR="00080108" w:rsidRDefault="00080108" w:rsidP="00080108"/>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tbl>
      <w:tblPr>
        <w:tblW w:w="6536" w:type="dxa"/>
        <w:tblInd w:w="1153" w:type="dxa"/>
        <w:tblLayout w:type="fixed"/>
        <w:tblCellMar>
          <w:left w:w="70" w:type="dxa"/>
          <w:right w:w="70" w:type="dxa"/>
        </w:tblCellMar>
        <w:tblLook w:val="04A0" w:firstRow="1" w:lastRow="0" w:firstColumn="1" w:lastColumn="0" w:noHBand="0" w:noVBand="1"/>
      </w:tblPr>
      <w:tblGrid>
        <w:gridCol w:w="1329"/>
        <w:gridCol w:w="3648"/>
        <w:gridCol w:w="1559"/>
      </w:tblGrid>
      <w:tr w:rsidR="00080108" w:rsidRPr="005009B3" w:rsidTr="005C779E">
        <w:trPr>
          <w:trHeight w:val="525"/>
        </w:trPr>
        <w:tc>
          <w:tcPr>
            <w:tcW w:w="13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PROGRAMA</w:t>
            </w:r>
          </w:p>
        </w:tc>
        <w:tc>
          <w:tcPr>
            <w:tcW w:w="3648"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DENOMINACIÓN</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IMPORTE</w:t>
            </w:r>
          </w:p>
        </w:tc>
      </w:tr>
      <w:tr w:rsidR="00080108" w:rsidRPr="005009B3" w:rsidTr="005C779E">
        <w:trPr>
          <w:trHeight w:val="459"/>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P002</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Estudios Económicos para determinar el Incremento en el Salario Mínimo</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7,392.4</w:t>
            </w:r>
          </w:p>
        </w:tc>
      </w:tr>
      <w:tr w:rsidR="00080108" w:rsidRPr="005009B3" w:rsidTr="005C779E">
        <w:trPr>
          <w:trHeight w:val="536"/>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M001</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Actividades de Apoyo Administrativo</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2,356.8</w:t>
            </w:r>
          </w:p>
        </w:tc>
      </w:tr>
      <w:tr w:rsidR="00080108" w:rsidRPr="005009B3" w:rsidTr="005C779E">
        <w:trPr>
          <w:trHeight w:val="416"/>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O001</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Actividades de Apoyo a la Función Pública y Buen Gobierno</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color w:val="000000"/>
                <w:sz w:val="20"/>
                <w:szCs w:val="20"/>
                <w:lang w:eastAsia="es-MX"/>
              </w:rPr>
            </w:pPr>
            <w:r w:rsidRPr="005009B3">
              <w:rPr>
                <w:rFonts w:ascii="Arial" w:eastAsia="Times New Roman" w:hAnsi="Arial" w:cs="Arial"/>
                <w:color w:val="000000"/>
                <w:sz w:val="20"/>
                <w:szCs w:val="20"/>
                <w:lang w:eastAsia="es-MX"/>
              </w:rPr>
              <w:t>456.0</w:t>
            </w:r>
          </w:p>
        </w:tc>
      </w:tr>
      <w:tr w:rsidR="00080108" w:rsidRPr="005009B3" w:rsidTr="005C779E">
        <w:trPr>
          <w:trHeight w:val="315"/>
        </w:trPr>
        <w:tc>
          <w:tcPr>
            <w:tcW w:w="1329" w:type="dxa"/>
            <w:tcBorders>
              <w:top w:val="nil"/>
              <w:left w:val="single" w:sz="8" w:space="0" w:color="auto"/>
              <w:bottom w:val="single" w:sz="8" w:space="0" w:color="auto"/>
              <w:right w:val="single" w:sz="8" w:space="0" w:color="auto"/>
            </w:tcBorders>
            <w:shd w:val="clear" w:color="auto" w:fill="auto"/>
            <w:vAlign w:val="center"/>
            <w:hideMark/>
          </w:tcPr>
          <w:p w:rsidR="00080108" w:rsidRPr="005009B3" w:rsidRDefault="00080108" w:rsidP="005C779E">
            <w:pPr>
              <w:jc w:val="left"/>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 </w:t>
            </w:r>
          </w:p>
        </w:tc>
        <w:tc>
          <w:tcPr>
            <w:tcW w:w="3648"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center"/>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T OT A L</w:t>
            </w:r>
          </w:p>
        </w:tc>
        <w:tc>
          <w:tcPr>
            <w:tcW w:w="1559" w:type="dxa"/>
            <w:tcBorders>
              <w:top w:val="nil"/>
              <w:left w:val="nil"/>
              <w:bottom w:val="single" w:sz="8" w:space="0" w:color="auto"/>
              <w:right w:val="single" w:sz="8" w:space="0" w:color="auto"/>
            </w:tcBorders>
            <w:shd w:val="clear" w:color="auto" w:fill="auto"/>
            <w:vAlign w:val="center"/>
            <w:hideMark/>
          </w:tcPr>
          <w:p w:rsidR="00080108" w:rsidRPr="005009B3" w:rsidRDefault="00080108" w:rsidP="005C779E">
            <w:pPr>
              <w:jc w:val="right"/>
              <w:rPr>
                <w:rFonts w:ascii="Arial" w:eastAsia="Times New Roman" w:hAnsi="Arial" w:cs="Arial"/>
                <w:b/>
                <w:bCs/>
                <w:color w:val="000000"/>
                <w:sz w:val="20"/>
                <w:szCs w:val="20"/>
                <w:lang w:eastAsia="es-MX"/>
              </w:rPr>
            </w:pPr>
            <w:r w:rsidRPr="005009B3">
              <w:rPr>
                <w:rFonts w:ascii="Arial" w:eastAsia="Times New Roman" w:hAnsi="Arial" w:cs="Arial"/>
                <w:b/>
                <w:bCs/>
                <w:color w:val="000000"/>
                <w:sz w:val="20"/>
                <w:szCs w:val="20"/>
                <w:lang w:eastAsia="es-MX"/>
              </w:rPr>
              <w:t>$10,205.2</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11.4 Aspectos Financieros y Presupuestarios: Egresos (información monetaria en miles de pesos con un decimal). </w:t>
      </w:r>
    </w:p>
    <w:p w:rsidR="00080108" w:rsidRPr="005009B3" w:rsidRDefault="00080108" w:rsidP="00080108">
      <w:pPr>
        <w:rPr>
          <w:rFonts w:ascii="Arial" w:hAnsi="Arial" w:cs="Arial"/>
          <w:sz w:val="20"/>
          <w:szCs w:val="20"/>
        </w:rPr>
      </w:pPr>
    </w:p>
    <w:p w:rsidR="00080108" w:rsidRPr="005009B3" w:rsidRDefault="00080108" w:rsidP="00080108">
      <w:pPr>
        <w:spacing w:before="120" w:after="120"/>
        <w:ind w:right="108"/>
        <w:rPr>
          <w:rFonts w:ascii="Arial" w:hAnsi="Arial" w:cs="Arial"/>
          <w:b/>
          <w:i/>
        </w:rPr>
      </w:pPr>
      <w:r w:rsidRPr="005009B3">
        <w:rPr>
          <w:rFonts w:ascii="Arial" w:hAnsi="Arial" w:cs="Arial"/>
          <w:b/>
          <w:i/>
        </w:rPr>
        <w:t>Egresos</w:t>
      </w:r>
    </w:p>
    <w:p w:rsidR="00080108" w:rsidRPr="005009B3" w:rsidRDefault="00080108" w:rsidP="00080108">
      <w:pPr>
        <w:rPr>
          <w:rFonts w:ascii="Arial" w:hAnsi="Arial" w:cs="Arial"/>
          <w:b/>
          <w:i/>
          <w:sz w:val="20"/>
          <w:szCs w:val="20"/>
          <w:u w:val="single"/>
        </w:rPr>
      </w:pPr>
    </w:p>
    <w:p w:rsidR="00080108" w:rsidRPr="005009B3" w:rsidRDefault="00080108" w:rsidP="00080108">
      <w:pPr>
        <w:rPr>
          <w:rFonts w:ascii="Arial" w:hAnsi="Arial" w:cs="Arial"/>
          <w:b/>
        </w:rPr>
      </w:pPr>
      <w:r w:rsidRPr="005009B3">
        <w:rPr>
          <w:rFonts w:ascii="Arial" w:hAnsi="Arial" w:cs="Arial"/>
          <w:b/>
        </w:rPr>
        <w:t>Período de enero a junio 2012</w:t>
      </w:r>
    </w:p>
    <w:p w:rsidR="00080108" w:rsidRPr="005009B3" w:rsidRDefault="00080108" w:rsidP="00080108">
      <w:pPr>
        <w:rPr>
          <w:rFonts w:ascii="Arial" w:hAnsi="Arial" w:cs="Arial"/>
          <w:b/>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CONSOLIDADO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b/>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11,898.7</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11,898.7</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600.9</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558.2</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42.7</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2,787.0</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2,282.5</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504.5</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15,287.4</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14,740.2</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547.2</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El importe que se programó para ser erogado al 30 de junio de 2012 ascendió a la cantidad de $15,287.4 (miles), de los cuales se ejerció un importe de $14,740.2 (miles) y se tenía comprometido $547.2 (miles); con lo cual </w:t>
      </w:r>
      <w:r>
        <w:rPr>
          <w:rFonts w:ascii="Arial" w:eastAsia="Batang" w:hAnsi="Arial" w:cs="Arial"/>
          <w:lang w:eastAsia="ko-KR"/>
        </w:rPr>
        <w:t>quedó</w:t>
      </w:r>
      <w:r w:rsidRPr="005009B3">
        <w:rPr>
          <w:rFonts w:ascii="Arial" w:eastAsia="Batang" w:hAnsi="Arial" w:cs="Arial"/>
          <w:lang w:eastAsia="ko-KR"/>
        </w:rPr>
        <w:t xml:space="preserve"> una disponibilidad</w:t>
      </w:r>
      <w:r>
        <w:rPr>
          <w:rFonts w:ascii="Arial" w:eastAsia="Batang" w:hAnsi="Arial" w:cs="Arial"/>
          <w:lang w:eastAsia="ko-KR"/>
        </w:rPr>
        <w:t xml:space="preserve"> nula</w:t>
      </w:r>
      <w:r w:rsidRPr="005009B3">
        <w:rPr>
          <w:rFonts w:ascii="Arial" w:eastAsia="Batang" w:hAnsi="Arial" w:cs="Arial"/>
          <w:lang w:eastAsia="ko-KR"/>
        </w:rPr>
        <w:t xml:space="preserve">. Los recursos comprometidos se originaron por los siguientes conceptos: </w:t>
      </w:r>
    </w:p>
    <w:p w:rsidR="00080108" w:rsidRPr="005009B3" w:rsidRDefault="00080108" w:rsidP="00080108">
      <w:pPr>
        <w:rPr>
          <w:rFonts w:ascii="Arial" w:hAnsi="Arial" w:cs="Arial"/>
        </w:rPr>
      </w:pPr>
    </w:p>
    <w:p w:rsidR="00080108" w:rsidRPr="005009B3" w:rsidRDefault="00080108" w:rsidP="00080108">
      <w:pPr>
        <w:pStyle w:val="Prrafodelista"/>
        <w:numPr>
          <w:ilvl w:val="0"/>
          <w:numId w:val="44"/>
        </w:numPr>
        <w:rPr>
          <w:rFonts w:ascii="Arial" w:eastAsia="Batang" w:hAnsi="Arial" w:cs="Arial"/>
          <w:lang w:eastAsia="ko-KR"/>
        </w:rPr>
      </w:pPr>
      <w:r w:rsidRPr="005009B3">
        <w:rPr>
          <w:rFonts w:ascii="Arial" w:eastAsia="Batang" w:hAnsi="Arial" w:cs="Arial"/>
          <w:lang w:eastAsia="ko-KR"/>
        </w:rPr>
        <w:t>En el capítulo 2000 se debió a recursos para la adquisición de materiales y útiles de oficina, materiales y útiles de impresión y reproducción, productos alimenticios, así como vales de restaurante y gasolina.</w:t>
      </w:r>
    </w:p>
    <w:p w:rsidR="00080108" w:rsidRPr="005009B3" w:rsidRDefault="00080108" w:rsidP="00080108">
      <w:pPr>
        <w:rPr>
          <w:rFonts w:ascii="Arial" w:eastAsia="Batang" w:hAnsi="Arial" w:cs="Arial"/>
          <w:lang w:eastAsia="ko-KR"/>
        </w:rPr>
      </w:pPr>
    </w:p>
    <w:p w:rsidR="00080108" w:rsidRPr="005009B3" w:rsidRDefault="00080108" w:rsidP="00080108">
      <w:pPr>
        <w:pStyle w:val="Prrafodelista"/>
        <w:numPr>
          <w:ilvl w:val="0"/>
          <w:numId w:val="44"/>
        </w:numPr>
        <w:rPr>
          <w:rFonts w:ascii="Arial" w:eastAsia="Batang" w:hAnsi="Arial" w:cs="Arial"/>
          <w:lang w:eastAsia="ko-KR"/>
        </w:rPr>
      </w:pPr>
      <w:r w:rsidRPr="005009B3">
        <w:rPr>
          <w:rFonts w:ascii="Arial" w:eastAsia="Batang" w:hAnsi="Arial" w:cs="Arial"/>
          <w:lang w:eastAsia="ko-KR"/>
        </w:rPr>
        <w:t xml:space="preserve">En el capítulo 3000 los recursos principalmente estaban destinados para el pago del servicio telefónico convencional, arrendamiento de bienes informáticos, licenciamiento de software, servicios de informática, capacitación y mantenimiento de bienes informáticos. </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La distribución por programa presupuestario autorizado fue la siguiente:</w:t>
      </w:r>
    </w:p>
    <w:p w:rsidR="00080108" w:rsidRDefault="00080108"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Default="00FB51BB" w:rsidP="00080108">
      <w:pPr>
        <w:rPr>
          <w:rFonts w:ascii="Arial" w:eastAsia="Batang" w:hAnsi="Arial" w:cs="Arial"/>
          <w:lang w:eastAsia="ko-KR"/>
        </w:rPr>
      </w:pPr>
    </w:p>
    <w:p w:rsidR="00FB51BB" w:rsidRPr="005009B3" w:rsidRDefault="00FB51BB" w:rsidP="00080108">
      <w:pPr>
        <w:rPr>
          <w:rFonts w:ascii="Arial" w:eastAsia="Batang" w:hAnsi="Arial" w:cs="Arial"/>
          <w:lang w:eastAsia="ko-KR"/>
        </w:rPr>
      </w:pPr>
    </w:p>
    <w:p w:rsidR="00080108" w:rsidRPr="005009B3" w:rsidRDefault="00080108" w:rsidP="00080108">
      <w:pPr>
        <w:jc w:val="center"/>
        <w:rPr>
          <w:rFonts w:ascii="Arial" w:hAnsi="Arial" w:cs="Arial"/>
          <w:b/>
        </w:rPr>
      </w:pPr>
    </w:p>
    <w:p w:rsidR="00080108" w:rsidRPr="005009B3" w:rsidRDefault="00080108" w:rsidP="00080108">
      <w:pPr>
        <w:jc w:val="left"/>
        <w:rPr>
          <w:rFonts w:ascii="Arial" w:hAnsi="Arial" w:cs="Arial"/>
          <w:b/>
          <w:sz w:val="18"/>
          <w:szCs w:val="18"/>
        </w:rPr>
      </w:pPr>
      <w:r w:rsidRPr="005009B3">
        <w:rPr>
          <w:rFonts w:ascii="Arial" w:hAnsi="Arial" w:cs="Arial"/>
          <w:b/>
          <w:sz w:val="18"/>
          <w:szCs w:val="18"/>
        </w:rPr>
        <w:t>P002 Estudios Económicos para determinar el Incremento en el Salario Mínimo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b/>
          <w:sz w:val="18"/>
          <w:szCs w:val="18"/>
        </w:rPr>
      </w:pPr>
    </w:p>
    <w:tbl>
      <w:tblPr>
        <w:tblStyle w:val="Tablaprofesional"/>
        <w:tblW w:w="7456" w:type="dxa"/>
        <w:tblInd w:w="1189"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CAPÍTULO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10,223.7</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10,223.7</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381.3</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356.5</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24.8</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1,956.6</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1,625.0</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331.6</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0.8</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12,562.4</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12,206.0</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356.4</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Pr="005009B3" w:rsidRDefault="00080108" w:rsidP="00080108">
      <w:pPr>
        <w:rPr>
          <w:rFonts w:ascii="Arial" w:hAnsi="Arial" w:cs="Arial"/>
          <w:b/>
        </w:rPr>
      </w:pPr>
    </w:p>
    <w:p w:rsidR="00080108" w:rsidRPr="005009B3" w:rsidRDefault="00080108" w:rsidP="00080108">
      <w:pPr>
        <w:rPr>
          <w:rFonts w:ascii="Arial" w:hAnsi="Arial" w:cs="Arial"/>
          <w:b/>
        </w:rPr>
      </w:pPr>
    </w:p>
    <w:p w:rsidR="00080108" w:rsidRPr="005009B3" w:rsidRDefault="00080108" w:rsidP="00080108">
      <w:pPr>
        <w:rPr>
          <w:rFonts w:ascii="Arial" w:hAnsi="Arial" w:cs="Arial"/>
          <w:b/>
          <w:sz w:val="18"/>
          <w:szCs w:val="18"/>
        </w:rPr>
      </w:pPr>
      <w:r w:rsidRPr="005009B3">
        <w:rPr>
          <w:rFonts w:ascii="Arial" w:hAnsi="Arial" w:cs="Arial"/>
          <w:b/>
          <w:sz w:val="18"/>
          <w:szCs w:val="18"/>
        </w:rPr>
        <w:t>M001 Actividades de Apoyo Administrativo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b/>
          <w:sz w:val="18"/>
          <w:szCs w:val="18"/>
        </w:rPr>
      </w:pPr>
    </w:p>
    <w:tbl>
      <w:tblPr>
        <w:tblStyle w:val="Tablaprofesional"/>
        <w:tblW w:w="7456" w:type="dxa"/>
        <w:jc w:val="center"/>
        <w:tblInd w:w="692"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CAPÍTULO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color w:val="000000" w:themeColor="text1"/>
                <w:kern w:val="24"/>
                <w:sz w:val="18"/>
                <w:szCs w:val="18"/>
              </w:rPr>
            </w:pPr>
            <w:r w:rsidRPr="005009B3">
              <w:rPr>
                <w:rFonts w:ascii="Arial" w:hAnsi="Arial" w:cs="Arial"/>
                <w:color w:val="000000" w:themeColor="text1"/>
                <w:kern w:val="24"/>
                <w:sz w:val="18"/>
                <w:szCs w:val="18"/>
              </w:rPr>
              <w:t>1,379.9</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1,379.9</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197.5</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183.3</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14.2</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780.9</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611.8</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169.1</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2,358.3</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2,175.0</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183.3</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Pr="005009B3" w:rsidRDefault="00080108" w:rsidP="00080108">
      <w:pPr>
        <w:rPr>
          <w:rFonts w:ascii="Arial" w:eastAsia="Batang" w:hAnsi="Arial" w:cs="Arial"/>
          <w:b/>
          <w:lang w:eastAsia="ko-KR"/>
        </w:rPr>
      </w:pPr>
    </w:p>
    <w:p w:rsidR="00080108" w:rsidRPr="005009B3" w:rsidRDefault="00080108" w:rsidP="00080108">
      <w:pPr>
        <w:rPr>
          <w:rFonts w:ascii="Arial" w:eastAsia="Batang" w:hAnsi="Arial" w:cs="Arial"/>
          <w:b/>
          <w:lang w:eastAsia="ko-KR"/>
        </w:rPr>
      </w:pPr>
    </w:p>
    <w:p w:rsidR="00080108" w:rsidRPr="005009B3" w:rsidRDefault="00080108" w:rsidP="00080108">
      <w:pPr>
        <w:jc w:val="left"/>
        <w:rPr>
          <w:rFonts w:ascii="Arial" w:hAnsi="Arial" w:cs="Arial"/>
          <w:b/>
          <w:sz w:val="18"/>
          <w:szCs w:val="18"/>
        </w:rPr>
      </w:pPr>
      <w:r w:rsidRPr="005009B3">
        <w:rPr>
          <w:rFonts w:ascii="Arial" w:hAnsi="Arial" w:cs="Arial"/>
          <w:b/>
          <w:sz w:val="18"/>
          <w:szCs w:val="18"/>
        </w:rPr>
        <w:t>O001 Actividades de Apoyo a la Función Pública y Buen Gobierno</w:t>
      </w:r>
    </w:p>
    <w:p w:rsidR="00080108" w:rsidRPr="005009B3" w:rsidRDefault="00080108" w:rsidP="00080108">
      <w:pPr>
        <w:jc w:val="center"/>
        <w:rPr>
          <w:rFonts w:ascii="Arial" w:hAnsi="Arial" w:cs="Arial"/>
          <w:b/>
          <w:sz w:val="18"/>
          <w:szCs w:val="18"/>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hAnsi="Arial" w:cs="Arial"/>
          <w:sz w:val="18"/>
          <w:szCs w:val="18"/>
        </w:rPr>
      </w:pPr>
    </w:p>
    <w:tbl>
      <w:tblPr>
        <w:tblStyle w:val="Tablaprofesional"/>
        <w:tblW w:w="7456" w:type="dxa"/>
        <w:jc w:val="center"/>
        <w:tblInd w:w="534" w:type="dxa"/>
        <w:tblLook w:val="01E0" w:firstRow="1" w:lastRow="1" w:firstColumn="1" w:lastColumn="1" w:noHBand="0" w:noVBand="0"/>
      </w:tblPr>
      <w:tblGrid>
        <w:gridCol w:w="661"/>
        <w:gridCol w:w="1728"/>
        <w:gridCol w:w="1239"/>
        <w:gridCol w:w="1894"/>
        <w:gridCol w:w="1439"/>
        <w:gridCol w:w="495"/>
      </w:tblGrid>
      <w:tr w:rsidR="00080108" w:rsidRPr="005009B3" w:rsidTr="005C779E">
        <w:trPr>
          <w:cnfStyle w:val="100000000000" w:firstRow="1" w:lastRow="0" w:firstColumn="0" w:lastColumn="0" w:oddVBand="0" w:evenVBand="0" w:oddHBand="0" w:evenHBand="0" w:firstRowFirstColumn="0" w:firstRowLastColumn="0" w:lastRowFirstColumn="0" w:lastRowLastColumn="0"/>
          <w:jc w:val="center"/>
        </w:trPr>
        <w:tc>
          <w:tcPr>
            <w:tcW w:w="661" w:type="dxa"/>
            <w:shd w:val="solid" w:color="C0C0C0" w:fill="C0C0C0"/>
            <w:vAlign w:val="center"/>
          </w:tcPr>
          <w:p w:rsidR="00080108" w:rsidRPr="005009B3" w:rsidRDefault="00080108" w:rsidP="005C779E">
            <w:pPr>
              <w:ind w:left="-2738" w:right="445"/>
              <w:jc w:val="center"/>
              <w:rPr>
                <w:rFonts w:ascii="Arial" w:hAnsi="Arial" w:cs="Arial"/>
                <w:sz w:val="18"/>
                <w:szCs w:val="18"/>
              </w:rPr>
            </w:pPr>
            <w:r w:rsidRPr="005009B3">
              <w:rPr>
                <w:rFonts w:ascii="Arial" w:hAnsi="Arial" w:cs="Arial"/>
                <w:sz w:val="18"/>
                <w:szCs w:val="18"/>
              </w:rPr>
              <w:t>CAPÍTULO</w:t>
            </w:r>
          </w:p>
        </w:tc>
        <w:tc>
          <w:tcPr>
            <w:tcW w:w="1728"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PRESUPUESTO AUTORIZADO MODIFICADO</w:t>
            </w:r>
          </w:p>
        </w:tc>
        <w:tc>
          <w:tcPr>
            <w:tcW w:w="12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EJERCIDO</w:t>
            </w:r>
          </w:p>
        </w:tc>
        <w:tc>
          <w:tcPr>
            <w:tcW w:w="1894" w:type="dxa"/>
            <w:shd w:val="solid" w:color="C0C0C0" w:fill="C0C0C0"/>
          </w:tcPr>
          <w:p w:rsidR="00080108" w:rsidRPr="005009B3" w:rsidRDefault="00080108" w:rsidP="005C779E">
            <w:pPr>
              <w:jc w:val="center"/>
              <w:rPr>
                <w:rFonts w:ascii="Arial" w:hAnsi="Arial" w:cs="Arial"/>
                <w:sz w:val="18"/>
                <w:szCs w:val="18"/>
              </w:rPr>
            </w:pPr>
          </w:p>
          <w:p w:rsidR="00080108" w:rsidRPr="005009B3" w:rsidRDefault="00080108" w:rsidP="005C779E">
            <w:pPr>
              <w:jc w:val="center"/>
              <w:rPr>
                <w:rFonts w:ascii="Arial" w:hAnsi="Arial" w:cs="Arial"/>
                <w:sz w:val="18"/>
                <w:szCs w:val="18"/>
              </w:rPr>
            </w:pPr>
            <w:r w:rsidRPr="005009B3">
              <w:rPr>
                <w:rFonts w:ascii="Arial" w:hAnsi="Arial" w:cs="Arial"/>
                <w:sz w:val="18"/>
                <w:szCs w:val="18"/>
              </w:rPr>
              <w:t>COMPROMETIDO</w:t>
            </w:r>
          </w:p>
        </w:tc>
        <w:tc>
          <w:tcPr>
            <w:tcW w:w="1439"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DISPONIBLE</w:t>
            </w:r>
          </w:p>
        </w:tc>
        <w:tc>
          <w:tcPr>
            <w:tcW w:w="495" w:type="dxa"/>
            <w:shd w:val="solid" w:color="C0C0C0" w:fill="C0C0C0"/>
            <w:vAlign w:val="center"/>
          </w:tcPr>
          <w:p w:rsidR="00080108" w:rsidRPr="005009B3" w:rsidRDefault="00080108" w:rsidP="005C779E">
            <w:pPr>
              <w:jc w:val="center"/>
              <w:rPr>
                <w:rFonts w:ascii="Arial" w:hAnsi="Arial" w:cs="Arial"/>
                <w:sz w:val="18"/>
                <w:szCs w:val="18"/>
              </w:rPr>
            </w:pPr>
            <w:r w:rsidRPr="005009B3">
              <w:rPr>
                <w:rFonts w:ascii="Arial" w:hAnsi="Arial" w:cs="Arial"/>
                <w:sz w:val="18"/>
                <w:szCs w:val="18"/>
              </w:rPr>
              <w:t>%</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1000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295.1</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295.1</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2000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22.1</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18.4</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3.7</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3000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49.5</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45.7</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3.8</w:t>
            </w:r>
          </w:p>
        </w:tc>
        <w:tc>
          <w:tcPr>
            <w:tcW w:w="1439" w:type="dxa"/>
          </w:tcPr>
          <w:p w:rsidR="00080108" w:rsidRPr="005009B3" w:rsidRDefault="00080108" w:rsidP="005C779E">
            <w:pPr>
              <w:jc w:val="right"/>
              <w:rPr>
                <w:rFonts w:ascii="Arial" w:eastAsia="Arial Unicode MS" w:hAnsi="Arial" w:cs="Arial"/>
                <w:sz w:val="18"/>
                <w:szCs w:val="18"/>
              </w:rPr>
            </w:pPr>
            <w:r w:rsidRPr="005009B3">
              <w:rPr>
                <w:rFonts w:ascii="Arial" w:eastAsia="Arial Unicode MS"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jc w:val="center"/>
        </w:trPr>
        <w:tc>
          <w:tcPr>
            <w:tcW w:w="661" w:type="dxa"/>
          </w:tcPr>
          <w:p w:rsidR="00080108" w:rsidRPr="005009B3" w:rsidRDefault="00080108" w:rsidP="005C779E">
            <w:pPr>
              <w:jc w:val="center"/>
              <w:rPr>
                <w:rFonts w:ascii="Arial" w:hAnsi="Arial" w:cs="Arial"/>
                <w:sz w:val="18"/>
                <w:szCs w:val="18"/>
              </w:rPr>
            </w:pPr>
            <w:r w:rsidRPr="005009B3">
              <w:rPr>
                <w:rFonts w:ascii="Arial" w:hAnsi="Arial" w:cs="Arial"/>
                <w:sz w:val="18"/>
                <w:szCs w:val="18"/>
              </w:rPr>
              <w:t>4000</w:t>
            </w:r>
          </w:p>
        </w:tc>
        <w:tc>
          <w:tcPr>
            <w:tcW w:w="1728"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239"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894" w:type="dxa"/>
            <w:vAlign w:val="center"/>
          </w:tcPr>
          <w:p w:rsidR="00080108" w:rsidRPr="005009B3" w:rsidRDefault="00080108" w:rsidP="005C779E">
            <w:pPr>
              <w:pStyle w:val="NormalWeb"/>
              <w:spacing w:before="58" w:beforeAutospacing="0" w:after="0" w:afterAutospacing="0"/>
              <w:jc w:val="right"/>
              <w:textAlignment w:val="baseline"/>
              <w:rPr>
                <w:rFonts w:ascii="Arial" w:hAnsi="Arial" w:cs="Arial"/>
                <w:sz w:val="18"/>
                <w:szCs w:val="18"/>
              </w:rPr>
            </w:pPr>
            <w:r w:rsidRPr="005009B3">
              <w:rPr>
                <w:rFonts w:ascii="Arial" w:hAnsi="Arial" w:cs="Arial"/>
                <w:color w:val="000000" w:themeColor="text1"/>
                <w:kern w:val="24"/>
                <w:sz w:val="18"/>
                <w:szCs w:val="18"/>
              </w:rPr>
              <w:t>0.0</w:t>
            </w:r>
          </w:p>
        </w:tc>
        <w:tc>
          <w:tcPr>
            <w:tcW w:w="1439"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c>
          <w:tcPr>
            <w:tcW w:w="495" w:type="dxa"/>
          </w:tcPr>
          <w:p w:rsidR="00080108" w:rsidRPr="005009B3" w:rsidRDefault="00080108" w:rsidP="005C779E">
            <w:pPr>
              <w:jc w:val="right"/>
              <w:rPr>
                <w:rFonts w:ascii="Arial" w:hAnsi="Arial" w:cs="Arial"/>
                <w:sz w:val="18"/>
                <w:szCs w:val="18"/>
              </w:rPr>
            </w:pPr>
            <w:r w:rsidRPr="005009B3">
              <w:rPr>
                <w:rFonts w:ascii="Arial" w:hAnsi="Arial" w:cs="Arial"/>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r w:rsidRPr="005009B3">
              <w:rPr>
                <w:rFonts w:ascii="Arial" w:hAnsi="Arial" w:cs="Arial"/>
                <w:sz w:val="18"/>
                <w:szCs w:val="18"/>
              </w:rPr>
              <w:t>5000</w:t>
            </w:r>
          </w:p>
        </w:tc>
        <w:tc>
          <w:tcPr>
            <w:tcW w:w="1728"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2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894"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1439"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c>
          <w:tcPr>
            <w:tcW w:w="495" w:type="dxa"/>
          </w:tcPr>
          <w:p w:rsidR="00080108" w:rsidRPr="005009B3" w:rsidRDefault="00080108" w:rsidP="005C779E">
            <w:pPr>
              <w:jc w:val="right"/>
              <w:rPr>
                <w:rFonts w:ascii="Arial" w:eastAsia="Arial Unicode MS" w:hAnsi="Arial" w:cs="Arial"/>
                <w:bCs/>
                <w:sz w:val="18"/>
                <w:szCs w:val="18"/>
              </w:rPr>
            </w:pPr>
            <w:r w:rsidRPr="005009B3">
              <w:rPr>
                <w:rFonts w:ascii="Arial" w:eastAsia="Arial Unicode MS" w:hAnsi="Arial" w:cs="Arial"/>
                <w:bCs/>
                <w:sz w:val="18"/>
                <w:szCs w:val="18"/>
              </w:rPr>
              <w:t>0.0</w:t>
            </w:r>
          </w:p>
        </w:tc>
      </w:tr>
      <w:tr w:rsidR="00080108" w:rsidRPr="005009B3" w:rsidTr="005C779E">
        <w:trPr>
          <w:trHeight w:val="304"/>
          <w:jc w:val="center"/>
        </w:trPr>
        <w:tc>
          <w:tcPr>
            <w:tcW w:w="661" w:type="dxa"/>
          </w:tcPr>
          <w:p w:rsidR="00080108" w:rsidRPr="005009B3" w:rsidRDefault="00080108" w:rsidP="005C779E">
            <w:pPr>
              <w:rPr>
                <w:rFonts w:ascii="Arial" w:hAnsi="Arial" w:cs="Arial"/>
                <w:sz w:val="18"/>
                <w:szCs w:val="18"/>
              </w:rPr>
            </w:pPr>
          </w:p>
        </w:tc>
        <w:tc>
          <w:tcPr>
            <w:tcW w:w="1728"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366.7</w:t>
            </w:r>
          </w:p>
        </w:tc>
        <w:tc>
          <w:tcPr>
            <w:tcW w:w="12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359.2</w:t>
            </w:r>
          </w:p>
        </w:tc>
        <w:tc>
          <w:tcPr>
            <w:tcW w:w="1894"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7.5</w:t>
            </w:r>
          </w:p>
        </w:tc>
        <w:tc>
          <w:tcPr>
            <w:tcW w:w="1439"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c>
          <w:tcPr>
            <w:tcW w:w="495" w:type="dxa"/>
          </w:tcPr>
          <w:p w:rsidR="00080108" w:rsidRPr="005009B3" w:rsidRDefault="00080108" w:rsidP="005C779E">
            <w:pPr>
              <w:jc w:val="right"/>
              <w:rPr>
                <w:rFonts w:ascii="Arial" w:eastAsia="Arial Unicode MS" w:hAnsi="Arial" w:cs="Arial"/>
                <w:b/>
                <w:bCs/>
                <w:sz w:val="18"/>
                <w:szCs w:val="18"/>
              </w:rPr>
            </w:pPr>
            <w:r w:rsidRPr="005009B3">
              <w:rPr>
                <w:rFonts w:ascii="Arial" w:eastAsia="Arial Unicode MS" w:hAnsi="Arial" w:cs="Arial"/>
                <w:b/>
                <w:bCs/>
                <w:sz w:val="18"/>
                <w:szCs w:val="18"/>
              </w:rPr>
              <w:t>0.0</w:t>
            </w:r>
          </w:p>
        </w:tc>
      </w:tr>
    </w:tbl>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lastRenderedPageBreak/>
        <w:t>Período julio -  agosto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rPr>
          <w:rFonts w:ascii="Arial" w:eastAsia="Batang" w:hAnsi="Arial" w:cs="Arial"/>
          <w:lang w:eastAsia="ko-KR"/>
        </w:rPr>
      </w:pPr>
    </w:p>
    <w:tbl>
      <w:tblPr>
        <w:tblW w:w="7548" w:type="dxa"/>
        <w:tblInd w:w="1169" w:type="dxa"/>
        <w:tblCellMar>
          <w:left w:w="70" w:type="dxa"/>
          <w:right w:w="70" w:type="dxa"/>
        </w:tblCellMar>
        <w:tblLook w:val="04A0" w:firstRow="1" w:lastRow="0" w:firstColumn="1" w:lastColumn="0" w:noHBand="0" w:noVBand="1"/>
      </w:tblPr>
      <w:tblGrid>
        <w:gridCol w:w="744"/>
        <w:gridCol w:w="1701"/>
        <w:gridCol w:w="1276"/>
        <w:gridCol w:w="1843"/>
        <w:gridCol w:w="1417"/>
        <w:gridCol w:w="567"/>
      </w:tblGrid>
      <w:tr w:rsidR="00080108" w:rsidRPr="005009B3" w:rsidTr="005C779E">
        <w:trPr>
          <w:trHeight w:val="780"/>
        </w:trPr>
        <w:tc>
          <w:tcPr>
            <w:tcW w:w="744" w:type="dxa"/>
            <w:tcBorders>
              <w:top w:val="single" w:sz="8" w:space="0" w:color="000000"/>
              <w:left w:val="single" w:sz="8" w:space="0" w:color="000000"/>
              <w:bottom w:val="single" w:sz="4" w:space="0" w:color="auto"/>
              <w:right w:val="single" w:sz="8" w:space="0" w:color="000000"/>
            </w:tcBorders>
            <w:shd w:val="clear" w:color="000000" w:fill="C0C0C0"/>
            <w:vAlign w:val="center"/>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843"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417"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4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5,086.7</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4,548.4</w:t>
            </w:r>
          </w:p>
        </w:tc>
        <w:tc>
          <w:tcPr>
            <w:tcW w:w="1843"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538.3</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338.2</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258.7</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79.5</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1,265.4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1,187.7</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77.7</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48.0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28.7</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0.00</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0.4</w:t>
            </w:r>
          </w:p>
        </w:tc>
      </w:tr>
      <w:tr w:rsidR="00080108" w:rsidRPr="005009B3" w:rsidTr="005C779E">
        <w:trPr>
          <w:trHeight w:val="315"/>
        </w:trPr>
        <w:tc>
          <w:tcPr>
            <w:tcW w:w="74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6,738.3</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6,023.5</w:t>
            </w:r>
          </w:p>
        </w:tc>
        <w:tc>
          <w:tcPr>
            <w:tcW w:w="184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695.5</w:t>
            </w:r>
          </w:p>
        </w:tc>
        <w:tc>
          <w:tcPr>
            <w:tcW w:w="141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0.4</w:t>
            </w:r>
          </w:p>
        </w:tc>
      </w:tr>
    </w:tbl>
    <w:p w:rsidR="00080108" w:rsidRPr="005009B3" w:rsidRDefault="00080108" w:rsidP="00080108">
      <w:pPr>
        <w:rPr>
          <w:rFonts w:ascii="Arial" w:eastAsia="Batang" w:hAnsi="Arial" w:cs="Arial"/>
          <w:sz w:val="18"/>
          <w:szCs w:val="18"/>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El importe que se programó para ser erogado del 1o de julio al 31 de agosto 2012, ascendió a la cantidad de $6,738.3 (miles), de los cuales se ejercieron un importe de $6,023.5  (miles) y se tenía comprometido $695.5 (miles); con lo cual se obtuvo una disponibilidad de $19.3 (miles). Los recursos comprometidos se originaron por </w:t>
      </w:r>
      <w:r>
        <w:rPr>
          <w:rFonts w:ascii="Arial" w:eastAsia="Batang" w:hAnsi="Arial" w:cs="Arial"/>
          <w:lang w:eastAsia="ko-KR"/>
        </w:rPr>
        <w:t xml:space="preserve">los siguientes </w:t>
      </w:r>
      <w:r w:rsidRPr="005009B3">
        <w:rPr>
          <w:rFonts w:ascii="Arial" w:eastAsia="Batang" w:hAnsi="Arial" w:cs="Arial"/>
          <w:lang w:eastAsia="ko-KR"/>
        </w:rPr>
        <w:t>concepto</w:t>
      </w:r>
      <w:r>
        <w:rPr>
          <w:rFonts w:ascii="Arial" w:eastAsia="Batang" w:hAnsi="Arial" w:cs="Arial"/>
          <w:lang w:eastAsia="ko-KR"/>
        </w:rPr>
        <w:t>s</w:t>
      </w:r>
      <w:r w:rsidRPr="005009B3">
        <w:rPr>
          <w:rFonts w:ascii="Arial" w:eastAsia="Batang" w:hAnsi="Arial" w:cs="Arial"/>
          <w:lang w:eastAsia="ko-KR"/>
        </w:rPr>
        <w:t xml:space="preserve">: </w:t>
      </w:r>
    </w:p>
    <w:p w:rsidR="00080108" w:rsidRPr="005009B3" w:rsidRDefault="00080108" w:rsidP="00080108">
      <w:pPr>
        <w:rPr>
          <w:rFonts w:ascii="Arial" w:hAnsi="Arial" w:cs="Arial"/>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En el capítulo 2000 se debió a recursos para la adquisición de Materiales y útiles de oficina, materiales y útiles de impresión y reproducción, productos alimenticios, así como vales de restaurante y gasolina.</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En el capítulo 3000 los recursos principalmente fueron para el pago del servicio telefónico convencional, arrendamiento de bienes informáticos, licenciamiento de software, servicios de informática, capacitación y mantenimiento de bienes informáticos. </w:t>
      </w:r>
    </w:p>
    <w:p w:rsidR="00080108" w:rsidRPr="005009B3" w:rsidRDefault="00080108" w:rsidP="00080108">
      <w:pPr>
        <w:rPr>
          <w:rFonts w:ascii="Arial" w:hAnsi="Arial" w:cs="Arial"/>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La distribución por programa presupuestario autorizado fue la siguiente:</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P002 Estudios Económicos para determinar el Incremento en el Salario Mínimo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p w:rsidR="00080108" w:rsidRPr="005009B3" w:rsidRDefault="00080108" w:rsidP="00080108">
      <w:pPr>
        <w:jc w:val="center"/>
        <w:rPr>
          <w:rFonts w:ascii="Arial" w:hAnsi="Arial" w:cs="Arial"/>
        </w:rPr>
      </w:pPr>
    </w:p>
    <w:tbl>
      <w:tblPr>
        <w:tblW w:w="7174" w:type="dxa"/>
        <w:tblInd w:w="1118" w:type="dxa"/>
        <w:tblCellMar>
          <w:left w:w="70" w:type="dxa"/>
          <w:right w:w="70" w:type="dxa"/>
        </w:tblCellMar>
        <w:tblLook w:val="04A0" w:firstRow="1" w:lastRow="0" w:firstColumn="1" w:lastColumn="0" w:noHBand="0" w:noVBand="1"/>
      </w:tblPr>
      <w:tblGrid>
        <w:gridCol w:w="653"/>
        <w:gridCol w:w="1701"/>
        <w:gridCol w:w="1276"/>
        <w:gridCol w:w="1701"/>
        <w:gridCol w:w="1276"/>
        <w:gridCol w:w="567"/>
      </w:tblGrid>
      <w:tr w:rsidR="00080108" w:rsidRPr="005009B3" w:rsidTr="005C779E">
        <w:trPr>
          <w:trHeight w:val="845"/>
        </w:trPr>
        <w:tc>
          <w:tcPr>
            <w:tcW w:w="65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276"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3,170.4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3,170.4</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193.0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155.4</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37.6</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884.5</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813.6</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70.9</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48.0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28.7</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rFonts w:ascii="Arial" w:eastAsia="Times New Roman" w:hAnsi="Arial" w:cs="Arial"/>
                <w:color w:val="000000"/>
                <w:sz w:val="18"/>
                <w:szCs w:val="18"/>
                <w:lang w:val="es-ES" w:eastAsia="es-MX"/>
              </w:rPr>
            </w:pPr>
            <w:r w:rsidRPr="005009B3">
              <w:rPr>
                <w:rFonts w:ascii="Arial" w:eastAsia="Times New Roman" w:hAnsi="Arial" w:cs="Arial"/>
                <w:color w:val="000000"/>
                <w:sz w:val="18"/>
                <w:szCs w:val="18"/>
                <w:lang w:val="es-ES"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5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4,295.9</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4,168.1</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108.5</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19.3</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hAnsi="Arial" w:cs="Arial"/>
          <w:b/>
        </w:rPr>
      </w:pPr>
      <w:r w:rsidRPr="005009B3">
        <w:rPr>
          <w:rFonts w:ascii="Arial" w:hAnsi="Arial" w:cs="Arial"/>
          <w:b/>
        </w:rPr>
        <w:lastRenderedPageBreak/>
        <w:t>M001 Actividades de Apoyo Administrativo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194" w:type="dxa"/>
        <w:tblInd w:w="1240" w:type="dxa"/>
        <w:tblCellMar>
          <w:left w:w="70" w:type="dxa"/>
          <w:right w:w="70" w:type="dxa"/>
        </w:tblCellMar>
        <w:tblLook w:val="04A0" w:firstRow="1" w:lastRow="0" w:firstColumn="1" w:lastColumn="0" w:noHBand="0" w:noVBand="1"/>
      </w:tblPr>
      <w:tblGrid>
        <w:gridCol w:w="673"/>
        <w:gridCol w:w="1701"/>
        <w:gridCol w:w="1163"/>
        <w:gridCol w:w="1672"/>
        <w:gridCol w:w="1418"/>
        <w:gridCol w:w="567"/>
      </w:tblGrid>
      <w:tr w:rsidR="00080108" w:rsidRPr="005009B3" w:rsidTr="005C779E">
        <w:trPr>
          <w:trHeight w:val="937"/>
        </w:trPr>
        <w:tc>
          <w:tcPr>
            <w:tcW w:w="67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672"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418"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1,674.6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1,136.3</w:t>
            </w:r>
          </w:p>
        </w:tc>
        <w:tc>
          <w:tcPr>
            <w:tcW w:w="1672"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538.3</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133.8</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92.8</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41.0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360.6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360.6</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7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2,169.0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1,589.7</w:t>
            </w:r>
          </w:p>
        </w:tc>
        <w:tc>
          <w:tcPr>
            <w:tcW w:w="167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579.3</w:t>
            </w:r>
          </w:p>
        </w:tc>
        <w:tc>
          <w:tcPr>
            <w:tcW w:w="1418"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O001 Actividades de Apoyo a la Función Pública y Buen Gobierno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235" w:type="dxa"/>
        <w:tblInd w:w="1057" w:type="dxa"/>
        <w:tblCellMar>
          <w:left w:w="70" w:type="dxa"/>
          <w:right w:w="70" w:type="dxa"/>
        </w:tblCellMar>
        <w:tblLook w:val="04A0" w:firstRow="1" w:lastRow="0" w:firstColumn="1" w:lastColumn="0" w:noHBand="0" w:noVBand="1"/>
      </w:tblPr>
      <w:tblGrid>
        <w:gridCol w:w="714"/>
        <w:gridCol w:w="1701"/>
        <w:gridCol w:w="1276"/>
        <w:gridCol w:w="1701"/>
        <w:gridCol w:w="1276"/>
        <w:gridCol w:w="567"/>
      </w:tblGrid>
      <w:tr w:rsidR="00080108" w:rsidRPr="005009B3" w:rsidTr="005C779E">
        <w:trPr>
          <w:trHeight w:val="873"/>
        </w:trPr>
        <w:tc>
          <w:tcPr>
            <w:tcW w:w="714"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COMPROMETIDO</w:t>
            </w:r>
          </w:p>
        </w:tc>
        <w:tc>
          <w:tcPr>
            <w:tcW w:w="1276"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14"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241.7</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241.7</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11.4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10.5</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0.9</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20.3</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13.5</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6.8</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14"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273.4</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265.7</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7.7</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0.0</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Período septiembre -  noviembre 2012</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343" w:type="dxa"/>
        <w:tblInd w:w="1168" w:type="dxa"/>
        <w:tblCellMar>
          <w:left w:w="70" w:type="dxa"/>
          <w:right w:w="70" w:type="dxa"/>
        </w:tblCellMar>
        <w:tblLook w:val="04A0" w:firstRow="1" w:lastRow="0" w:firstColumn="1" w:lastColumn="0" w:noHBand="0" w:noVBand="1"/>
      </w:tblPr>
      <w:tblGrid>
        <w:gridCol w:w="817"/>
        <w:gridCol w:w="1652"/>
        <w:gridCol w:w="1163"/>
        <w:gridCol w:w="1700"/>
        <w:gridCol w:w="1367"/>
        <w:gridCol w:w="644"/>
      </w:tblGrid>
      <w:tr w:rsidR="00080108" w:rsidRPr="005009B3" w:rsidTr="005C779E">
        <w:trPr>
          <w:trHeight w:val="771"/>
        </w:trPr>
        <w:tc>
          <w:tcPr>
            <w:tcW w:w="817"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80108" w:rsidRPr="005009B3" w:rsidRDefault="00080108" w:rsidP="005C779E">
            <w:pPr>
              <w:jc w:val="center"/>
              <w:rPr>
                <w:rFonts w:ascii="Arial" w:eastAsia="Times New Roman" w:hAnsi="Arial" w:cs="Arial"/>
                <w:b/>
                <w:bCs/>
                <w:color w:val="000000"/>
                <w:sz w:val="18"/>
                <w:szCs w:val="18"/>
                <w:lang w:eastAsia="es-MX"/>
              </w:rPr>
            </w:pPr>
          </w:p>
        </w:tc>
        <w:tc>
          <w:tcPr>
            <w:tcW w:w="165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0"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COMPROMETIDO</w:t>
            </w:r>
          </w:p>
        </w:tc>
        <w:tc>
          <w:tcPr>
            <w:tcW w:w="136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644"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7,841.0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7,310.7</w:t>
            </w:r>
          </w:p>
        </w:tc>
        <w:tc>
          <w:tcPr>
            <w:tcW w:w="1700"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530.3</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470.3</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444.5</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25.8</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1,787.8</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1,315.3</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472.5</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5.1</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5.1</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644"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w:t>
            </w:r>
          </w:p>
        </w:tc>
      </w:tr>
      <w:tr w:rsidR="00080108" w:rsidRPr="005009B3" w:rsidTr="005C779E">
        <w:trPr>
          <w:trHeight w:val="315"/>
        </w:trPr>
        <w:tc>
          <w:tcPr>
            <w:tcW w:w="817"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10,205.2</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9,070.5</w:t>
            </w:r>
          </w:p>
        </w:tc>
        <w:tc>
          <w:tcPr>
            <w:tcW w:w="170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1,028.6</w:t>
            </w:r>
          </w:p>
        </w:tc>
        <w:tc>
          <w:tcPr>
            <w:tcW w:w="13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106.1</w:t>
            </w:r>
          </w:p>
        </w:tc>
        <w:tc>
          <w:tcPr>
            <w:tcW w:w="644" w:type="dxa"/>
            <w:tcBorders>
              <w:top w:val="single" w:sz="8" w:space="0" w:color="000000"/>
              <w:left w:val="nil"/>
              <w:bottom w:val="single" w:sz="4" w:space="0" w:color="auto"/>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w:t>
            </w:r>
          </w:p>
        </w:tc>
      </w:tr>
    </w:tbl>
    <w:p w:rsidR="00080108"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El importe que se programó para ser erogado del 1o de septiembre al 30 de noviembre 2012 ascendió a la cantidad de $10,205.2 (miles), de los cuales se </w:t>
      </w:r>
      <w:proofErr w:type="gramStart"/>
      <w:r w:rsidRPr="005009B3">
        <w:rPr>
          <w:rFonts w:ascii="Arial" w:eastAsia="Batang" w:hAnsi="Arial" w:cs="Arial"/>
          <w:lang w:eastAsia="ko-KR"/>
        </w:rPr>
        <w:t>ejerció</w:t>
      </w:r>
      <w:proofErr w:type="gramEnd"/>
      <w:r w:rsidRPr="005009B3">
        <w:rPr>
          <w:rFonts w:ascii="Arial" w:eastAsia="Batang" w:hAnsi="Arial" w:cs="Arial"/>
          <w:lang w:eastAsia="ko-KR"/>
        </w:rPr>
        <w:t xml:space="preserve"> un importe de $9,070.5 (miles) y se tenía comprometido $1,058.6 (miles); con lo cual se obtuvo una disponibilidad de $106.1 (miles). Los recursos comprometidos se originaron por </w:t>
      </w:r>
      <w:r>
        <w:rPr>
          <w:rFonts w:ascii="Arial" w:eastAsia="Batang" w:hAnsi="Arial" w:cs="Arial"/>
          <w:lang w:eastAsia="ko-KR"/>
        </w:rPr>
        <w:t xml:space="preserve">los siguientes </w:t>
      </w:r>
      <w:r w:rsidRPr="005009B3">
        <w:rPr>
          <w:rFonts w:ascii="Arial" w:eastAsia="Batang" w:hAnsi="Arial" w:cs="Arial"/>
          <w:lang w:eastAsia="ko-KR"/>
        </w:rPr>
        <w:t>concepto</w:t>
      </w:r>
      <w:r>
        <w:rPr>
          <w:rFonts w:ascii="Arial" w:eastAsia="Batang" w:hAnsi="Arial" w:cs="Arial"/>
          <w:lang w:eastAsia="ko-KR"/>
        </w:rPr>
        <w:t>s</w:t>
      </w:r>
      <w:r w:rsidRPr="005009B3">
        <w:rPr>
          <w:rFonts w:ascii="Arial" w:eastAsia="Batang" w:hAnsi="Arial" w:cs="Arial"/>
          <w:lang w:eastAsia="ko-KR"/>
        </w:rPr>
        <w:t xml:space="preserve">: </w:t>
      </w:r>
    </w:p>
    <w:p w:rsidR="00080108" w:rsidRPr="005009B3" w:rsidRDefault="00080108" w:rsidP="00080108">
      <w:pPr>
        <w:rPr>
          <w:rFonts w:ascii="Arial" w:hAnsi="Arial" w:cs="Arial"/>
        </w:rPr>
      </w:pPr>
    </w:p>
    <w:p w:rsidR="00080108" w:rsidRDefault="00080108" w:rsidP="00080108">
      <w:pPr>
        <w:rPr>
          <w:rFonts w:ascii="Arial" w:hAnsi="Arial" w:cs="Arial"/>
        </w:rPr>
      </w:pPr>
      <w:r w:rsidRPr="005009B3">
        <w:rPr>
          <w:rFonts w:ascii="Arial" w:hAnsi="Arial" w:cs="Arial"/>
        </w:rPr>
        <w:t>En el capítulo 1000, obedece principalmente a retenciones para pago de ISR, SAR, ISSSTE, seguros de gastos médicos y seguro de vida.</w:t>
      </w:r>
    </w:p>
    <w:p w:rsidR="00080108" w:rsidRPr="005009B3" w:rsidRDefault="00080108" w:rsidP="00080108">
      <w:pPr>
        <w:rPr>
          <w:rFonts w:ascii="Arial" w:hAnsi="Arial" w:cs="Arial"/>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En el capítulo 2000 se debe a recursos para la adquisición de Materiales y útiles de oficina, materiales y útiles de impresión y reproducción, productos alimenticios, así como vales de restaurante y gasolina.</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En el capítulo 3000 los recursos principalmente son para el pago del servicio  telefónico convencional, arrendamiento de bienes informáticos, licenciamiento de software, servicios de informática, capacitación y mantenimiento de bienes informáticos. </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La distribución por programa presupuestario autorizado fue la siguiente:</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P002 Estudios Económicos para determinar el Incremento en el Salario Mínimo</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107" w:type="dxa"/>
        <w:tblInd w:w="1488" w:type="dxa"/>
        <w:tblCellMar>
          <w:left w:w="70" w:type="dxa"/>
          <w:right w:w="70" w:type="dxa"/>
        </w:tblCellMar>
        <w:tblLook w:val="04A0" w:firstRow="1" w:lastRow="0" w:firstColumn="1" w:lastColumn="0" w:noHBand="0" w:noVBand="1"/>
      </w:tblPr>
      <w:tblGrid>
        <w:gridCol w:w="793"/>
        <w:gridCol w:w="1652"/>
        <w:gridCol w:w="1163"/>
        <w:gridCol w:w="1650"/>
        <w:gridCol w:w="1262"/>
        <w:gridCol w:w="587"/>
      </w:tblGrid>
      <w:tr w:rsidR="00080108" w:rsidRPr="005009B3" w:rsidTr="005C779E">
        <w:trPr>
          <w:trHeight w:val="845"/>
        </w:trPr>
        <w:tc>
          <w:tcPr>
            <w:tcW w:w="793" w:type="dxa"/>
            <w:tcBorders>
              <w:top w:val="single" w:sz="8" w:space="0" w:color="000000"/>
              <w:left w:val="single" w:sz="8" w:space="0" w:color="000000"/>
              <w:bottom w:val="single" w:sz="8" w:space="0" w:color="000000"/>
              <w:right w:val="single" w:sz="8" w:space="0" w:color="000000"/>
            </w:tcBorders>
            <w:shd w:val="clear" w:color="000000" w:fill="C0C0C0"/>
            <w:vAlign w:val="center"/>
          </w:tcPr>
          <w:p w:rsidR="00080108" w:rsidRPr="005009B3" w:rsidRDefault="00080108" w:rsidP="005C779E">
            <w:pPr>
              <w:jc w:val="center"/>
              <w:rPr>
                <w:rFonts w:ascii="Arial" w:eastAsia="Times New Roman" w:hAnsi="Arial" w:cs="Arial"/>
                <w:b/>
                <w:bCs/>
                <w:color w:val="000000"/>
                <w:sz w:val="18"/>
                <w:szCs w:val="18"/>
                <w:lang w:eastAsia="es-MX"/>
              </w:rPr>
            </w:pPr>
          </w:p>
        </w:tc>
        <w:tc>
          <w:tcPr>
            <w:tcW w:w="165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650"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26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87"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5,836.6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5,500.50</w:t>
            </w:r>
          </w:p>
        </w:tc>
        <w:tc>
          <w:tcPr>
            <w:tcW w:w="1650"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336.1</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256.1</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240.6</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15.5</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1,193.6</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910.1</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283.5</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5.1</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5.1</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101.0</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7,392.4</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6,651. 2</w:t>
            </w:r>
          </w:p>
        </w:tc>
        <w:tc>
          <w:tcPr>
            <w:tcW w:w="1650"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635.1</w:t>
            </w:r>
          </w:p>
        </w:tc>
        <w:tc>
          <w:tcPr>
            <w:tcW w:w="126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106.1</w:t>
            </w:r>
          </w:p>
        </w:tc>
        <w:tc>
          <w:tcPr>
            <w:tcW w:w="58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433FD9"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Default="00080108" w:rsidP="00080108">
      <w:pPr>
        <w:rPr>
          <w:rFonts w:ascii="Arial" w:hAnsi="Arial" w:cs="Arial"/>
          <w:sz w:val="18"/>
          <w:szCs w:val="18"/>
        </w:rPr>
      </w:pPr>
    </w:p>
    <w:p w:rsidR="00080108" w:rsidRPr="00433FD9" w:rsidRDefault="00080108" w:rsidP="00080108">
      <w:pPr>
        <w:rPr>
          <w:rFonts w:ascii="Arial" w:hAnsi="Arial" w:cs="Arial"/>
          <w:sz w:val="18"/>
          <w:szCs w:val="18"/>
        </w:rPr>
      </w:pPr>
    </w:p>
    <w:p w:rsidR="00080108" w:rsidRPr="005009B3" w:rsidRDefault="00080108" w:rsidP="00080108">
      <w:pPr>
        <w:rPr>
          <w:rFonts w:ascii="Arial" w:hAnsi="Arial" w:cs="Arial"/>
          <w:b/>
        </w:rPr>
      </w:pPr>
      <w:r w:rsidRPr="005009B3">
        <w:rPr>
          <w:rFonts w:ascii="Arial" w:hAnsi="Arial" w:cs="Arial"/>
          <w:b/>
        </w:rPr>
        <w:t>M001 Actividades de Apoyo Administrativo</w:t>
      </w:r>
    </w:p>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107" w:type="dxa"/>
        <w:tblInd w:w="1301" w:type="dxa"/>
        <w:tblCellMar>
          <w:left w:w="70" w:type="dxa"/>
          <w:right w:w="70" w:type="dxa"/>
        </w:tblCellMar>
        <w:tblLook w:val="04A0" w:firstRow="1" w:lastRow="0" w:firstColumn="1" w:lastColumn="0" w:noHBand="0" w:noVBand="1"/>
      </w:tblPr>
      <w:tblGrid>
        <w:gridCol w:w="793"/>
        <w:gridCol w:w="1652"/>
        <w:gridCol w:w="1163"/>
        <w:gridCol w:w="1682"/>
        <w:gridCol w:w="1276"/>
        <w:gridCol w:w="541"/>
      </w:tblGrid>
      <w:tr w:rsidR="00080108" w:rsidRPr="005009B3" w:rsidTr="005C779E">
        <w:trPr>
          <w:trHeight w:val="1032"/>
        </w:trPr>
        <w:tc>
          <w:tcPr>
            <w:tcW w:w="79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652"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163"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682"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COMPROMETIDO</w:t>
            </w:r>
          </w:p>
        </w:tc>
        <w:tc>
          <w:tcPr>
            <w:tcW w:w="1276"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41" w:type="dxa"/>
            <w:tcBorders>
              <w:top w:val="single" w:sz="8" w:space="0" w:color="000000"/>
              <w:left w:val="single" w:sz="8" w:space="0" w:color="000000"/>
              <w:bottom w:val="single" w:sz="8" w:space="0" w:color="000000"/>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1,619.5</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1,425.3 </w:t>
            </w:r>
          </w:p>
        </w:tc>
        <w:tc>
          <w:tcPr>
            <w:tcW w:w="1682"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194.2</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195.0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184.7 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10.3</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542.3</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353.3 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189.0</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79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65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2,356.8</w:t>
            </w:r>
          </w:p>
        </w:tc>
        <w:tc>
          <w:tcPr>
            <w:tcW w:w="1163"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1,963.3</w:t>
            </w:r>
          </w:p>
        </w:tc>
        <w:tc>
          <w:tcPr>
            <w:tcW w:w="1682"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393.5</w:t>
            </w:r>
          </w:p>
        </w:tc>
        <w:tc>
          <w:tcPr>
            <w:tcW w:w="1276"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w:t>
            </w:r>
          </w:p>
        </w:tc>
        <w:tc>
          <w:tcPr>
            <w:tcW w:w="54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Default="00080108" w:rsidP="00080108">
      <w:pPr>
        <w:rPr>
          <w:rFonts w:ascii="Arial" w:eastAsia="Times New Roman" w:hAnsi="Arial" w:cs="Arial"/>
          <w:b/>
          <w:bCs/>
          <w:color w:val="000000"/>
          <w:sz w:val="20"/>
          <w:szCs w:val="20"/>
          <w:lang w:eastAsia="es-MX"/>
        </w:rPr>
      </w:pPr>
    </w:p>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rPr>
          <w:rFonts w:ascii="Arial" w:hAnsi="Arial" w:cs="Arial"/>
          <w:b/>
        </w:rPr>
      </w:pPr>
      <w:r w:rsidRPr="005009B3">
        <w:rPr>
          <w:rFonts w:ascii="Arial" w:hAnsi="Arial" w:cs="Arial"/>
          <w:b/>
        </w:rPr>
        <w:t>O001 Actividades de Apoyo a la Función Pública y Buen Gobierno</w:t>
      </w:r>
    </w:p>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jc w:val="center"/>
        <w:rPr>
          <w:rFonts w:ascii="Arial" w:hAnsi="Arial" w:cs="Arial"/>
          <w:b/>
          <w:sz w:val="18"/>
          <w:szCs w:val="18"/>
        </w:rPr>
      </w:pPr>
      <w:r w:rsidRPr="005009B3">
        <w:rPr>
          <w:rFonts w:ascii="Arial" w:hAnsi="Arial" w:cs="Arial"/>
          <w:b/>
          <w:sz w:val="18"/>
          <w:szCs w:val="18"/>
        </w:rPr>
        <w:t>(Miles de pesos con un decimal)</w:t>
      </w:r>
    </w:p>
    <w:tbl>
      <w:tblPr>
        <w:tblW w:w="7276" w:type="dxa"/>
        <w:tblInd w:w="1158" w:type="dxa"/>
        <w:tblCellMar>
          <w:left w:w="70" w:type="dxa"/>
          <w:right w:w="70" w:type="dxa"/>
        </w:tblCellMar>
        <w:tblLook w:val="04A0" w:firstRow="1" w:lastRow="0" w:firstColumn="1" w:lastColumn="0" w:noHBand="0" w:noVBand="1"/>
      </w:tblPr>
      <w:tblGrid>
        <w:gridCol w:w="613"/>
        <w:gridCol w:w="1701"/>
        <w:gridCol w:w="1276"/>
        <w:gridCol w:w="1701"/>
        <w:gridCol w:w="1418"/>
        <w:gridCol w:w="567"/>
      </w:tblGrid>
      <w:tr w:rsidR="00080108" w:rsidRPr="005009B3" w:rsidTr="005C779E">
        <w:trPr>
          <w:trHeight w:val="856"/>
        </w:trPr>
        <w:tc>
          <w:tcPr>
            <w:tcW w:w="613"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PRESUPUESTO AUTORIZADO MODIFICADO</w:t>
            </w:r>
          </w:p>
        </w:tc>
        <w:tc>
          <w:tcPr>
            <w:tcW w:w="1276"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EJERCIDO</w:t>
            </w:r>
          </w:p>
        </w:tc>
        <w:tc>
          <w:tcPr>
            <w:tcW w:w="1701" w:type="dxa"/>
            <w:tcBorders>
              <w:top w:val="single" w:sz="8" w:space="0" w:color="000000"/>
              <w:left w:val="nil"/>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 COMPROMETIDO</w:t>
            </w:r>
          </w:p>
        </w:tc>
        <w:tc>
          <w:tcPr>
            <w:tcW w:w="1418"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DISPONIBLE</w:t>
            </w:r>
          </w:p>
        </w:tc>
        <w:tc>
          <w:tcPr>
            <w:tcW w:w="567" w:type="dxa"/>
            <w:tcBorders>
              <w:top w:val="single" w:sz="8" w:space="0" w:color="000000"/>
              <w:left w:val="single" w:sz="8" w:space="0" w:color="000000"/>
              <w:bottom w:val="single" w:sz="4" w:space="0" w:color="auto"/>
              <w:right w:val="single" w:sz="8" w:space="0" w:color="000000"/>
            </w:tcBorders>
            <w:shd w:val="clear" w:color="000000" w:fill="C0C0C0"/>
            <w:vAlign w:val="center"/>
            <w:hideMark/>
          </w:tcPr>
          <w:p w:rsidR="00080108" w:rsidRPr="005009B3" w:rsidRDefault="00080108" w:rsidP="005C779E">
            <w:pPr>
              <w:jc w:val="center"/>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w:t>
            </w:r>
          </w:p>
        </w:tc>
      </w:tr>
      <w:tr w:rsidR="00080108" w:rsidRPr="005009B3" w:rsidTr="005C779E">
        <w:trPr>
          <w:trHeight w:val="315"/>
        </w:trPr>
        <w:tc>
          <w:tcPr>
            <w:tcW w:w="613"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1000</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384.9</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384.9</w:t>
            </w:r>
          </w:p>
        </w:tc>
        <w:tc>
          <w:tcPr>
            <w:tcW w:w="1701"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0.0 </w:t>
            </w:r>
          </w:p>
        </w:tc>
        <w:tc>
          <w:tcPr>
            <w:tcW w:w="1418" w:type="dxa"/>
            <w:tcBorders>
              <w:top w:val="single" w:sz="4" w:space="0" w:color="auto"/>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single" w:sz="4" w:space="0" w:color="auto"/>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2000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19.2</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19.2</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3000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51.9</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51.9</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4000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val="es-ES" w:eastAsia="es-MX"/>
              </w:rPr>
              <w:t>0</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center"/>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5000</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0</w:t>
            </w:r>
          </w:p>
        </w:tc>
      </w:tr>
      <w:tr w:rsidR="00080108" w:rsidRPr="005009B3" w:rsidTr="005C779E">
        <w:trPr>
          <w:trHeight w:val="315"/>
        </w:trPr>
        <w:tc>
          <w:tcPr>
            <w:tcW w:w="613" w:type="dxa"/>
            <w:tcBorders>
              <w:top w:val="nil"/>
              <w:left w:val="single" w:sz="8" w:space="0" w:color="000000"/>
              <w:bottom w:val="single" w:sz="8" w:space="0" w:color="000000"/>
              <w:right w:val="single" w:sz="8" w:space="0" w:color="000000"/>
            </w:tcBorders>
            <w:shd w:val="clear" w:color="auto" w:fill="auto"/>
            <w:vAlign w:val="center"/>
            <w:hideMark/>
          </w:tcPr>
          <w:p w:rsidR="00080108" w:rsidRPr="005009B3" w:rsidRDefault="00080108" w:rsidP="005C779E">
            <w:pPr>
              <w:jc w:val="left"/>
              <w:rPr>
                <w:rFonts w:ascii="Arial" w:eastAsia="Times New Roman" w:hAnsi="Arial" w:cs="Arial"/>
                <w:color w:val="000000"/>
                <w:sz w:val="18"/>
                <w:szCs w:val="18"/>
                <w:lang w:eastAsia="es-MX"/>
              </w:rPr>
            </w:pPr>
            <w:r w:rsidRPr="005009B3">
              <w:rPr>
                <w:rFonts w:ascii="Arial" w:eastAsia="Times New Roman" w:hAnsi="Arial" w:cs="Arial"/>
                <w:color w:val="000000"/>
                <w:sz w:val="18"/>
                <w:szCs w:val="18"/>
                <w:lang w:eastAsia="es-MX"/>
              </w:rPr>
              <w:t> </w:t>
            </w:r>
          </w:p>
        </w:tc>
        <w:tc>
          <w:tcPr>
            <w:tcW w:w="1701"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456</w:t>
            </w:r>
          </w:p>
        </w:tc>
        <w:tc>
          <w:tcPr>
            <w:tcW w:w="1276"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456</w:t>
            </w:r>
          </w:p>
        </w:tc>
        <w:tc>
          <w:tcPr>
            <w:tcW w:w="1701"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1418" w:type="dxa"/>
            <w:tcBorders>
              <w:top w:val="nil"/>
              <w:left w:val="nil"/>
              <w:bottom w:val="single" w:sz="8" w:space="0" w:color="000000"/>
              <w:right w:val="single" w:sz="8" w:space="0" w:color="000000"/>
            </w:tcBorders>
            <w:shd w:val="clear" w:color="auto" w:fill="auto"/>
            <w:hideMark/>
          </w:tcPr>
          <w:p w:rsidR="00080108" w:rsidRPr="005009B3" w:rsidRDefault="00080108" w:rsidP="005C779E">
            <w:pPr>
              <w:jc w:val="right"/>
              <w:rPr>
                <w:sz w:val="18"/>
                <w:szCs w:val="18"/>
              </w:rPr>
            </w:pPr>
            <w:r w:rsidRPr="005009B3">
              <w:rPr>
                <w:rFonts w:ascii="Arial" w:eastAsia="Times New Roman" w:hAnsi="Arial" w:cs="Arial"/>
                <w:color w:val="000000"/>
                <w:sz w:val="18"/>
                <w:szCs w:val="18"/>
                <w:lang w:eastAsia="es-MX"/>
              </w:rPr>
              <w:t>0.0 </w:t>
            </w:r>
          </w:p>
        </w:tc>
        <w:tc>
          <w:tcPr>
            <w:tcW w:w="567" w:type="dxa"/>
            <w:tcBorders>
              <w:top w:val="nil"/>
              <w:left w:val="nil"/>
              <w:bottom w:val="single" w:sz="8" w:space="0" w:color="000000"/>
              <w:right w:val="single" w:sz="8" w:space="0" w:color="000000"/>
            </w:tcBorders>
            <w:shd w:val="clear" w:color="auto" w:fill="auto"/>
            <w:vAlign w:val="center"/>
            <w:hideMark/>
          </w:tcPr>
          <w:p w:rsidR="00080108" w:rsidRPr="005009B3" w:rsidRDefault="00080108" w:rsidP="005C779E">
            <w:pPr>
              <w:jc w:val="right"/>
              <w:rPr>
                <w:rFonts w:ascii="Arial" w:eastAsia="Times New Roman" w:hAnsi="Arial" w:cs="Arial"/>
                <w:b/>
                <w:bCs/>
                <w:color w:val="000000"/>
                <w:sz w:val="18"/>
                <w:szCs w:val="18"/>
                <w:lang w:eastAsia="es-MX"/>
              </w:rPr>
            </w:pPr>
            <w:r w:rsidRPr="005009B3">
              <w:rPr>
                <w:rFonts w:ascii="Arial" w:eastAsia="Times New Roman" w:hAnsi="Arial" w:cs="Arial"/>
                <w:b/>
                <w:bCs/>
                <w:color w:val="000000"/>
                <w:sz w:val="18"/>
                <w:szCs w:val="18"/>
                <w:lang w:eastAsia="es-MX"/>
              </w:rPr>
              <w:t>0</w:t>
            </w:r>
          </w:p>
        </w:tc>
      </w:tr>
    </w:tbl>
    <w:p w:rsidR="00080108" w:rsidRPr="005009B3" w:rsidRDefault="00080108" w:rsidP="00080108">
      <w:pPr>
        <w:rPr>
          <w:rFonts w:ascii="Arial" w:eastAsia="Times New Roman" w:hAnsi="Arial" w:cs="Arial"/>
          <w:b/>
          <w:bCs/>
          <w:color w:val="000000"/>
          <w:sz w:val="20"/>
          <w:szCs w:val="20"/>
          <w:lang w:eastAsia="es-MX"/>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11.4 Aspectos Financieros y Presupuestarios: Avances en los programas sustantivos. </w:t>
      </w: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t>Cumplimiento de Programas y Metas Programáticas</w:t>
      </w:r>
    </w:p>
    <w:p w:rsidR="00080108" w:rsidRPr="005009B3" w:rsidRDefault="00080108" w:rsidP="00080108">
      <w:pPr>
        <w:rPr>
          <w:rFonts w:ascii="Arial" w:hAnsi="Arial" w:cs="Arial"/>
          <w:b/>
        </w:rPr>
      </w:pPr>
    </w:p>
    <w:p w:rsidR="00080108" w:rsidRPr="005009B3" w:rsidRDefault="00080108" w:rsidP="00080108">
      <w:pPr>
        <w:rPr>
          <w:rFonts w:ascii="Arial" w:hAnsi="Arial" w:cs="Arial"/>
          <w:b/>
        </w:rPr>
      </w:pPr>
      <w:r w:rsidRPr="005009B3">
        <w:rPr>
          <w:rFonts w:ascii="Arial" w:hAnsi="Arial" w:cs="Arial"/>
          <w:b/>
        </w:rPr>
        <w:t>Período de enero a junio 2012</w:t>
      </w:r>
    </w:p>
    <w:p w:rsidR="00080108" w:rsidRPr="005009B3" w:rsidRDefault="00080108" w:rsidP="00080108">
      <w:pPr>
        <w:rPr>
          <w:rFonts w:ascii="Arial" w:hAnsi="Arial" w:cs="Arial"/>
          <w:b/>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5009B3" w:rsidTr="005C779E">
        <w:trPr>
          <w:trHeight w:val="551"/>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Período</w:t>
            </w:r>
          </w:p>
        </w:tc>
        <w:tc>
          <w:tcPr>
            <w:tcW w:w="26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Presupuesto </w:t>
            </w:r>
          </w:p>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Autorizado Modificado </w:t>
            </w:r>
          </w:p>
        </w:tc>
        <w:tc>
          <w:tcPr>
            <w:tcW w:w="2245"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Ejercido</w:t>
            </w:r>
          </w:p>
        </w:tc>
        <w:tc>
          <w:tcPr>
            <w:tcW w:w="2070"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Variación</w:t>
            </w:r>
          </w:p>
        </w:tc>
      </w:tr>
      <w:tr w:rsidR="00080108" w:rsidRPr="005009B3" w:rsidTr="005C779E">
        <w:trPr>
          <w:trHeight w:val="531"/>
          <w:jc w:val="center"/>
        </w:trPr>
        <w:tc>
          <w:tcPr>
            <w:tcW w:w="140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JUNIO</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r>
      <w:tr w:rsidR="00080108" w:rsidRPr="005009B3" w:rsidTr="005C779E">
        <w:trPr>
          <w:trHeight w:val="525"/>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Total</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5</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12,562.4</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5</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12,206.0</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0</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(356.4)</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En el área sustantiva se autorizó el programa P002 “Estudios Económicos para determinar el Incremento en el Salario Mínimo”, en el cual se programó una meta cualitativa de 10 estudios, misma que está programada para su conclusión en el mes de noviembre de 2012, cabe señalar que al mes de junio, la meta programada de 5 estudios se había cumplido al 100 por ciento.</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Las actividades realizadas a junio fueron las siguientes:</w:t>
      </w:r>
    </w:p>
    <w:p w:rsidR="00080108" w:rsidRPr="005009B3" w:rsidRDefault="00080108" w:rsidP="00080108">
      <w:pPr>
        <w:rPr>
          <w:rFonts w:ascii="Arial" w:hAnsi="Arial" w:cs="Arial"/>
        </w:rPr>
      </w:pPr>
    </w:p>
    <w:p w:rsidR="00080108" w:rsidRPr="005009B3" w:rsidRDefault="00080108" w:rsidP="00080108">
      <w:pPr>
        <w:pStyle w:val="Metas"/>
        <w:numPr>
          <w:ilvl w:val="0"/>
          <w:numId w:val="41"/>
        </w:numPr>
        <w:tabs>
          <w:tab w:val="clear" w:pos="856"/>
          <w:tab w:val="num" w:pos="284"/>
        </w:tabs>
        <w:ind w:left="284" w:hanging="284"/>
        <w:rPr>
          <w:sz w:val="22"/>
          <w:szCs w:val="22"/>
        </w:rPr>
      </w:pPr>
      <w:r w:rsidRPr="005009B3">
        <w:rPr>
          <w:sz w:val="22"/>
          <w:szCs w:val="22"/>
        </w:rPr>
        <w:t xml:space="preserve">La Dirección Técnica presentó al Consejo de Representantes para su consideración los avances de su Plan Anual de Trabajo para el 2012.  Con este propósito se distribuyó mensualmente, de febrero a junio, a todos los miembros del Consejo, un documento titulado “Informe Mensual sobre el Comportamiento de la Economía”, que tiene como objetivo mantener informado al Consejo de Representantes sobre las principales medidas de política económica y social que tienen estrecha relación con el mercado laboral y las estructuras salariales.  El reporte comprende estudios sobre indicadores de producción, finanzas públicas, política monetaria y financiera, balanza comercial, mercado petrolero, turismo, inversión extranjera, deuda externa, relaciones comerciales con el exterior, situación económica internacional, productividad, empleo, temas de población, precios, salarios, negociaciones laborales y programas de apoyo al empleo y a la capacitación, entre otros. </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julio -  agosto 2012</w:t>
      </w:r>
    </w:p>
    <w:p w:rsidR="00080108" w:rsidRPr="005009B3" w:rsidRDefault="00080108" w:rsidP="00080108">
      <w:pPr>
        <w:rPr>
          <w:rFonts w:ascii="Arial" w:hAnsi="Arial" w:cs="Arial"/>
          <w:sz w:val="20"/>
          <w:szCs w:val="20"/>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5009B3" w:rsidTr="005C779E">
        <w:trPr>
          <w:trHeight w:val="551"/>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Período</w:t>
            </w:r>
          </w:p>
        </w:tc>
        <w:tc>
          <w:tcPr>
            <w:tcW w:w="26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Presupuesto </w:t>
            </w:r>
          </w:p>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Autorizado Modificado </w:t>
            </w:r>
          </w:p>
        </w:tc>
        <w:tc>
          <w:tcPr>
            <w:tcW w:w="2245"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Ejercido</w:t>
            </w:r>
          </w:p>
        </w:tc>
        <w:tc>
          <w:tcPr>
            <w:tcW w:w="2070"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Variación</w:t>
            </w:r>
          </w:p>
        </w:tc>
      </w:tr>
      <w:tr w:rsidR="00080108" w:rsidRPr="005009B3" w:rsidTr="005C779E">
        <w:trPr>
          <w:trHeight w:val="531"/>
          <w:jc w:val="center"/>
        </w:trPr>
        <w:tc>
          <w:tcPr>
            <w:tcW w:w="140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Jul-</w:t>
            </w:r>
            <w:proofErr w:type="spellStart"/>
            <w:r w:rsidRPr="005009B3">
              <w:rPr>
                <w:rFonts w:ascii="Arial" w:hAnsi="Arial" w:cs="Arial"/>
                <w:color w:val="000000"/>
                <w:sz w:val="18"/>
                <w:szCs w:val="18"/>
                <w:lang w:val="es-ES"/>
              </w:rPr>
              <w:t>Agos</w:t>
            </w:r>
            <w:proofErr w:type="spellEnd"/>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r>
      <w:tr w:rsidR="00080108" w:rsidRPr="005009B3" w:rsidTr="005C779E">
        <w:trPr>
          <w:trHeight w:val="525"/>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Total</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2</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4,295.9</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2</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4,168.1</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0</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(127.8)</w:t>
            </w:r>
          </w:p>
        </w:tc>
      </w:tr>
    </w:tbl>
    <w:p w:rsidR="00080108" w:rsidRPr="005009B3" w:rsidRDefault="00080108" w:rsidP="00080108">
      <w:pPr>
        <w:rPr>
          <w:rFonts w:ascii="Arial" w:hAnsi="Arial" w:cs="Arial"/>
          <w:b/>
        </w:rPr>
      </w:pPr>
    </w:p>
    <w:p w:rsidR="00080108" w:rsidRPr="005009B3" w:rsidRDefault="00080108" w:rsidP="00080108">
      <w:pPr>
        <w:rPr>
          <w:rFonts w:ascii="Arial" w:hAnsi="Arial" w:cs="Arial"/>
        </w:rPr>
      </w:pPr>
      <w:r w:rsidRPr="005009B3">
        <w:rPr>
          <w:rFonts w:ascii="Arial" w:hAnsi="Arial" w:cs="Arial"/>
        </w:rPr>
        <w:t>En el área sustantiva se autorizó el programa P002 “Estudios Económicos para determinar el Incremento en el Salario Mínimo”, en el cual se programó 2 estudios, en el periodo julio – agosto de 2012, misma que se ha cumplido al 100 por ciento.</w:t>
      </w:r>
    </w:p>
    <w:p w:rsidR="00080108" w:rsidRPr="005009B3" w:rsidRDefault="00080108" w:rsidP="00080108">
      <w:pPr>
        <w:rPr>
          <w:rFonts w:ascii="Arial" w:hAnsi="Arial" w:cs="Arial"/>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septiembre -  noviembre 2012</w:t>
      </w:r>
    </w:p>
    <w:p w:rsidR="00080108" w:rsidRPr="005009B3" w:rsidRDefault="00080108" w:rsidP="00080108">
      <w:pPr>
        <w:rPr>
          <w:rFonts w:ascii="Arial" w:hAnsi="Arial" w:cs="Arial"/>
          <w:sz w:val="20"/>
          <w:szCs w:val="20"/>
        </w:rPr>
      </w:pPr>
    </w:p>
    <w:tbl>
      <w:tblPr>
        <w:tblW w:w="8330"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229"/>
        <w:gridCol w:w="1384"/>
        <w:gridCol w:w="1172"/>
        <w:gridCol w:w="1073"/>
        <w:gridCol w:w="973"/>
        <w:gridCol w:w="1097"/>
      </w:tblGrid>
      <w:tr w:rsidR="00080108" w:rsidRPr="005009B3" w:rsidTr="005C779E">
        <w:trPr>
          <w:trHeight w:val="551"/>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Período</w:t>
            </w:r>
          </w:p>
        </w:tc>
        <w:tc>
          <w:tcPr>
            <w:tcW w:w="2613"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Presupuesto </w:t>
            </w:r>
          </w:p>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 xml:space="preserve">Autorizado Modificado </w:t>
            </w:r>
          </w:p>
        </w:tc>
        <w:tc>
          <w:tcPr>
            <w:tcW w:w="2245"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Ejercido</w:t>
            </w:r>
          </w:p>
        </w:tc>
        <w:tc>
          <w:tcPr>
            <w:tcW w:w="2070" w:type="dxa"/>
            <w:gridSpan w:val="2"/>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Variación</w:t>
            </w:r>
          </w:p>
        </w:tc>
      </w:tr>
      <w:tr w:rsidR="00080108" w:rsidRPr="005009B3" w:rsidTr="005C779E">
        <w:trPr>
          <w:trHeight w:val="531"/>
          <w:jc w:val="center"/>
        </w:trPr>
        <w:tc>
          <w:tcPr>
            <w:tcW w:w="140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proofErr w:type="spellStart"/>
            <w:r w:rsidRPr="005009B3">
              <w:rPr>
                <w:rFonts w:ascii="Arial" w:hAnsi="Arial" w:cs="Arial"/>
                <w:color w:val="000000"/>
                <w:sz w:val="18"/>
                <w:szCs w:val="18"/>
                <w:lang w:val="es-ES"/>
              </w:rPr>
              <w:t>Sep</w:t>
            </w:r>
            <w:proofErr w:type="spellEnd"/>
            <w:r w:rsidRPr="005009B3">
              <w:rPr>
                <w:rFonts w:ascii="Arial" w:hAnsi="Arial" w:cs="Arial"/>
                <w:color w:val="000000"/>
                <w:sz w:val="18"/>
                <w:szCs w:val="18"/>
                <w:lang w:val="es-ES"/>
              </w:rPr>
              <w:t>-Nov</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Metas</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Importe</w:t>
            </w:r>
          </w:p>
        </w:tc>
      </w:tr>
      <w:tr w:rsidR="00080108" w:rsidRPr="005009B3" w:rsidTr="005C779E">
        <w:trPr>
          <w:trHeight w:val="525"/>
          <w:jc w:val="center"/>
        </w:trPr>
        <w:tc>
          <w:tcPr>
            <w:tcW w:w="1402" w:type="dxa"/>
            <w:vAlign w:val="center"/>
          </w:tcPr>
          <w:p w:rsidR="00080108" w:rsidRPr="005009B3" w:rsidRDefault="00080108" w:rsidP="005C779E">
            <w:pPr>
              <w:autoSpaceDE w:val="0"/>
              <w:autoSpaceDN w:val="0"/>
              <w:adjustRightInd w:val="0"/>
              <w:jc w:val="center"/>
              <w:rPr>
                <w:rFonts w:ascii="Arial" w:hAnsi="Arial" w:cs="Arial"/>
                <w:b/>
                <w:color w:val="000000"/>
                <w:sz w:val="18"/>
                <w:szCs w:val="18"/>
                <w:lang w:val="es-ES"/>
              </w:rPr>
            </w:pPr>
            <w:r w:rsidRPr="005009B3">
              <w:rPr>
                <w:rFonts w:ascii="Arial" w:hAnsi="Arial" w:cs="Arial"/>
                <w:b/>
                <w:color w:val="000000"/>
                <w:sz w:val="18"/>
                <w:szCs w:val="18"/>
                <w:lang w:val="es-ES"/>
              </w:rPr>
              <w:t>Total</w:t>
            </w:r>
          </w:p>
        </w:tc>
        <w:tc>
          <w:tcPr>
            <w:tcW w:w="1229"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3</w:t>
            </w:r>
          </w:p>
        </w:tc>
        <w:tc>
          <w:tcPr>
            <w:tcW w:w="1384"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7,392.4</w:t>
            </w:r>
          </w:p>
        </w:tc>
        <w:tc>
          <w:tcPr>
            <w:tcW w:w="1172"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3</w:t>
            </w:r>
          </w:p>
        </w:tc>
        <w:tc>
          <w:tcPr>
            <w:tcW w:w="10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6,651.2</w:t>
            </w:r>
          </w:p>
        </w:tc>
        <w:tc>
          <w:tcPr>
            <w:tcW w:w="973"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0</w:t>
            </w:r>
          </w:p>
        </w:tc>
        <w:tc>
          <w:tcPr>
            <w:tcW w:w="1097" w:type="dxa"/>
            <w:vAlign w:val="center"/>
          </w:tcPr>
          <w:p w:rsidR="00080108" w:rsidRPr="005009B3" w:rsidRDefault="00080108" w:rsidP="005C779E">
            <w:pPr>
              <w:autoSpaceDE w:val="0"/>
              <w:autoSpaceDN w:val="0"/>
              <w:adjustRightInd w:val="0"/>
              <w:jc w:val="center"/>
              <w:rPr>
                <w:rFonts w:ascii="Arial" w:hAnsi="Arial" w:cs="Arial"/>
                <w:color w:val="000000"/>
                <w:sz w:val="18"/>
                <w:szCs w:val="18"/>
                <w:lang w:val="es-ES"/>
              </w:rPr>
            </w:pPr>
            <w:r w:rsidRPr="005009B3">
              <w:rPr>
                <w:rFonts w:ascii="Arial" w:hAnsi="Arial" w:cs="Arial"/>
                <w:color w:val="000000"/>
                <w:sz w:val="18"/>
                <w:szCs w:val="18"/>
                <w:lang w:val="es-ES"/>
              </w:rPr>
              <w:t>(741.2)</w:t>
            </w:r>
          </w:p>
        </w:tc>
      </w:tr>
    </w:tbl>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En el área sustantiva se autorizó el programa P002 “Estudios Económicos para determinar el Incremento en el Salario Mínimo”, en el cual tiene programada una meta de 3 estudios, en el periodo septiembre - noviembre de 2012, misma que se cumplirá al 100 por ciento.</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11.5 Recursos Humanos: Estructura Básica y No Básica. </w:t>
      </w:r>
    </w:p>
    <w:p w:rsidR="00080108" w:rsidRPr="005009B3" w:rsidRDefault="00080108" w:rsidP="00080108">
      <w:pPr>
        <w:rPr>
          <w:rFonts w:ascii="Arial"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Estructura básica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Estructura no básica del 1° de julio al 31 de agosto de 2012</w:t>
      </w:r>
    </w:p>
    <w:p w:rsidR="00080108" w:rsidRPr="005009B3" w:rsidRDefault="00080108" w:rsidP="00080108">
      <w:pPr>
        <w:rPr>
          <w:rFonts w:ascii="Arial" w:eastAsia="Calibri" w:hAnsi="Arial" w:cs="Arial"/>
          <w:b/>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 xml:space="preserve">Recursos Humanos: Personal de Base, Confianza, Honorarios y Eventual. </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Personal de Base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Personal de Confianza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hAnsi="Arial" w:cs="Arial"/>
        </w:rPr>
      </w:pPr>
    </w:p>
    <w:p w:rsidR="00080108" w:rsidRPr="005009B3" w:rsidRDefault="00080108" w:rsidP="00080108">
      <w:pPr>
        <w:jc w:val="center"/>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Honorarios del 1° de julio al 31 de agosto de 2012</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widowControl w:val="0"/>
        <w:autoSpaceDE w:val="0"/>
        <w:autoSpaceDN w:val="0"/>
        <w:adjustRightInd w:val="0"/>
        <w:rPr>
          <w:rFonts w:ascii="Arial" w:eastAsia="Calibri" w:hAnsi="Arial" w:cs="Arial"/>
        </w:rPr>
      </w:pPr>
    </w:p>
    <w:p w:rsidR="00080108" w:rsidRPr="005009B3" w:rsidRDefault="00080108" w:rsidP="00080108">
      <w:pPr>
        <w:widowControl w:val="0"/>
        <w:autoSpaceDE w:val="0"/>
        <w:autoSpaceDN w:val="0"/>
        <w:adjustRightInd w:val="0"/>
        <w:rPr>
          <w:rFonts w:ascii="Arial" w:eastAsia="Calibri" w:hAnsi="Arial" w:cs="Arial"/>
          <w:b/>
        </w:rPr>
      </w:pPr>
      <w:r w:rsidRPr="005009B3">
        <w:rPr>
          <w:rFonts w:ascii="Arial" w:eastAsia="Calibri" w:hAnsi="Arial" w:cs="Arial"/>
          <w:b/>
        </w:rPr>
        <w:t>Eventual N/A</w:t>
      </w:r>
    </w:p>
    <w:p w:rsidR="00080108" w:rsidRPr="005009B3" w:rsidRDefault="00080108" w:rsidP="00080108">
      <w:pPr>
        <w:widowControl w:val="0"/>
        <w:autoSpaceDE w:val="0"/>
        <w:autoSpaceDN w:val="0"/>
        <w:adjustRightInd w:val="0"/>
        <w:rPr>
          <w:rFonts w:ascii="Arial" w:eastAsia="Calibri" w:hAnsi="Arial" w:cs="Arial"/>
        </w:rPr>
      </w:pPr>
    </w:p>
    <w:p w:rsidR="00080108" w:rsidRPr="005009B3" w:rsidRDefault="00080108" w:rsidP="00080108">
      <w:pPr>
        <w:rPr>
          <w:rFonts w:ascii="Arial" w:eastAsia="Calibri" w:hAnsi="Arial" w:cs="Arial"/>
          <w:b/>
        </w:rPr>
      </w:pPr>
      <w:r w:rsidRPr="005009B3">
        <w:rPr>
          <w:rFonts w:ascii="Arial" w:eastAsia="Calibri" w:hAnsi="Arial" w:cs="Arial"/>
          <w:b/>
        </w:rPr>
        <w:t xml:space="preserve">Recursos Humanos: Condiciones Generales de Trabajo o Contrato Colectivo. </w:t>
      </w:r>
    </w:p>
    <w:p w:rsidR="00080108" w:rsidRPr="005009B3" w:rsidRDefault="00080108" w:rsidP="00080108">
      <w:pPr>
        <w:rPr>
          <w:rFonts w:ascii="Arial" w:eastAsia="Calibri"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sidRPr="005009B3">
        <w:rPr>
          <w:rFonts w:ascii="Arial" w:hAnsi="Arial" w:cs="Arial"/>
          <w:b/>
        </w:rPr>
        <w:lastRenderedPageBreak/>
        <w:t>Recursos Humanos: Puestos de Libre Designación y Puestos Sujetos a la LSPCAPF o a otro Servicio de Carrera establecido legalmente. N/A</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11.6 Recursos Materiales: Bienes Muebles. </w:t>
      </w:r>
    </w:p>
    <w:p w:rsidR="00080108" w:rsidRPr="005009B3" w:rsidRDefault="00080108" w:rsidP="00080108">
      <w:pPr>
        <w:outlineLvl w:val="0"/>
        <w:rPr>
          <w:rFonts w:ascii="Arial" w:hAnsi="Arial" w:cs="Arial"/>
          <w:b/>
        </w:rPr>
      </w:pPr>
    </w:p>
    <w:p w:rsidR="00080108" w:rsidRPr="005009B3" w:rsidRDefault="00080108" w:rsidP="00080108">
      <w:pPr>
        <w:rPr>
          <w:rFonts w:ascii="Arial" w:hAnsi="Arial" w:cs="Arial"/>
          <w:b/>
        </w:rPr>
      </w:pPr>
      <w:r w:rsidRPr="005009B3">
        <w:rPr>
          <w:rFonts w:ascii="Arial" w:hAnsi="Arial" w:cs="Arial"/>
          <w:b/>
        </w:rPr>
        <w:t>Bienes Muebles</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eastAsia="Calibri" w:hAnsi="Arial" w:cs="Arial"/>
          <w:b/>
        </w:rPr>
        <w:t>Del 1° de enero al 30 de junio de 2012</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 xml:space="preserve">El inventario de bienes muebles de la Entidad se integra de 1,472 bienes con un costo histórico y </w:t>
      </w:r>
      <w:proofErr w:type="spellStart"/>
      <w:r w:rsidRPr="005009B3">
        <w:rPr>
          <w:rFonts w:ascii="Arial" w:hAnsi="Arial" w:cs="Arial"/>
        </w:rPr>
        <w:t>reexpresado</w:t>
      </w:r>
      <w:proofErr w:type="spellEnd"/>
      <w:r w:rsidRPr="005009B3">
        <w:rPr>
          <w:rFonts w:ascii="Arial" w:hAnsi="Arial" w:cs="Arial"/>
        </w:rPr>
        <w:t xml:space="preserve"> como se muestra a continuación:</w:t>
      </w:r>
    </w:p>
    <w:p w:rsidR="00080108" w:rsidRPr="005009B3" w:rsidRDefault="00080108" w:rsidP="00080108">
      <w:pPr>
        <w:rPr>
          <w:rFonts w:ascii="Arial" w:hAnsi="Arial" w:cs="Arial"/>
          <w:sz w:val="20"/>
          <w:szCs w:val="20"/>
        </w:rPr>
      </w:pPr>
    </w:p>
    <w:p w:rsidR="00080108" w:rsidRDefault="00080108" w:rsidP="00080108">
      <w:pPr>
        <w:jc w:val="center"/>
        <w:rPr>
          <w:rFonts w:ascii="Arial" w:hAnsi="Arial" w:cs="Arial"/>
          <w:sz w:val="20"/>
          <w:szCs w:val="20"/>
        </w:rPr>
      </w:pPr>
      <w:r w:rsidRPr="005009B3">
        <w:rPr>
          <w:rFonts w:ascii="Arial" w:hAnsi="Arial" w:cs="Arial"/>
          <w:sz w:val="20"/>
          <w:szCs w:val="20"/>
        </w:rPr>
        <w:t>(Miles de pesos con un decimal)</w:t>
      </w:r>
    </w:p>
    <w:p w:rsidR="00080108" w:rsidRPr="005009B3" w:rsidRDefault="00080108" w:rsidP="00080108">
      <w:pPr>
        <w:jc w:val="center"/>
        <w:rPr>
          <w:rFonts w:ascii="Arial" w:hAnsi="Arial" w:cs="Arial"/>
          <w:sz w:val="20"/>
          <w:szCs w:val="20"/>
        </w:rPr>
      </w:pPr>
    </w:p>
    <w:tbl>
      <w:tblPr>
        <w:tblW w:w="0" w:type="auto"/>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1559"/>
        <w:gridCol w:w="1443"/>
      </w:tblGrid>
      <w:tr w:rsidR="00080108" w:rsidRPr="005009B3" w:rsidTr="005C779E">
        <w:trPr>
          <w:trHeight w:val="553"/>
          <w:jc w:val="center"/>
        </w:trPr>
        <w:tc>
          <w:tcPr>
            <w:tcW w:w="1526" w:type="dxa"/>
            <w:vMerge w:val="restart"/>
            <w:tcBorders>
              <w:top w:val="single" w:sz="4" w:space="0" w:color="auto"/>
              <w:left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CONCEPTO</w:t>
            </w:r>
          </w:p>
        </w:tc>
        <w:tc>
          <w:tcPr>
            <w:tcW w:w="1276"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HISTÓRICO</w:t>
            </w:r>
          </w:p>
        </w:tc>
        <w:tc>
          <w:tcPr>
            <w:tcW w:w="1559"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ACTUALIZACIÓN</w:t>
            </w:r>
          </w:p>
        </w:tc>
        <w:tc>
          <w:tcPr>
            <w:tcW w:w="1443"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REEXPRESADO</w:t>
            </w:r>
          </w:p>
        </w:tc>
      </w:tr>
      <w:tr w:rsidR="00080108" w:rsidRPr="005009B3" w:rsidTr="005C779E">
        <w:trPr>
          <w:trHeight w:val="329"/>
          <w:jc w:val="center"/>
        </w:trPr>
        <w:tc>
          <w:tcPr>
            <w:tcW w:w="1526" w:type="dxa"/>
            <w:vMerge/>
            <w:tcBorders>
              <w:top w:val="single" w:sz="4" w:space="0" w:color="auto"/>
              <w:left w:val="single" w:sz="4" w:space="0" w:color="auto"/>
              <w:bottom w:val="single" w:sz="4" w:space="0" w:color="auto"/>
            </w:tcBorders>
          </w:tcPr>
          <w:p w:rsidR="00080108" w:rsidRPr="005009B3" w:rsidRDefault="00080108" w:rsidP="005C779E">
            <w:pPr>
              <w:jc w:val="center"/>
              <w:rPr>
                <w:rFonts w:ascii="Arial" w:hAnsi="Arial" w:cs="Arial"/>
                <w:color w:val="000000"/>
                <w:sz w:val="16"/>
                <w:szCs w:val="16"/>
              </w:rPr>
            </w:pPr>
          </w:p>
        </w:tc>
        <w:tc>
          <w:tcPr>
            <w:tcW w:w="1276"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6,819.9</w:t>
            </w:r>
          </w:p>
        </w:tc>
        <w:tc>
          <w:tcPr>
            <w:tcW w:w="1559"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4,151.2</w:t>
            </w:r>
          </w:p>
        </w:tc>
        <w:tc>
          <w:tcPr>
            <w:tcW w:w="1443"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10,971.1</w:t>
            </w:r>
          </w:p>
        </w:tc>
      </w:tr>
      <w:tr w:rsidR="00080108" w:rsidRPr="005009B3" w:rsidTr="005C779E">
        <w:trPr>
          <w:trHeight w:val="354"/>
          <w:jc w:val="center"/>
        </w:trPr>
        <w:tc>
          <w:tcPr>
            <w:tcW w:w="1526"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Depreciación acumulada</w:t>
            </w:r>
          </w:p>
        </w:tc>
        <w:tc>
          <w:tcPr>
            <w:tcW w:w="1276"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6,039.8</w:t>
            </w:r>
          </w:p>
        </w:tc>
        <w:tc>
          <w:tcPr>
            <w:tcW w:w="1559"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3,874.8</w:t>
            </w:r>
          </w:p>
        </w:tc>
        <w:tc>
          <w:tcPr>
            <w:tcW w:w="1443"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9,914.6</w:t>
            </w:r>
          </w:p>
        </w:tc>
      </w:tr>
      <w:tr w:rsidR="00080108" w:rsidRPr="005009B3" w:rsidTr="005C779E">
        <w:trPr>
          <w:trHeight w:val="349"/>
          <w:jc w:val="center"/>
        </w:trPr>
        <w:tc>
          <w:tcPr>
            <w:tcW w:w="1526"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Costo Neto</w:t>
            </w:r>
          </w:p>
        </w:tc>
        <w:tc>
          <w:tcPr>
            <w:tcW w:w="1276"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780.1</w:t>
            </w:r>
          </w:p>
        </w:tc>
        <w:tc>
          <w:tcPr>
            <w:tcW w:w="1559"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276.4</w:t>
            </w:r>
          </w:p>
        </w:tc>
        <w:tc>
          <w:tcPr>
            <w:tcW w:w="1443"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1,056.5</w:t>
            </w:r>
          </w:p>
        </w:tc>
      </w:tr>
    </w:tbl>
    <w:p w:rsidR="00080108" w:rsidRPr="005009B3" w:rsidRDefault="00080108" w:rsidP="00080108">
      <w:pPr>
        <w:jc w:val="center"/>
        <w:rPr>
          <w:rFonts w:ascii="Arial" w:hAnsi="Arial" w:cs="Arial"/>
          <w:color w:val="000000"/>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sidRPr="005009B3">
        <w:rPr>
          <w:rFonts w:ascii="Arial" w:hAnsi="Arial" w:cs="Arial"/>
          <w:b/>
        </w:rPr>
        <w:t>Período julio -  agosto 2012</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rPr>
      </w:pPr>
      <w:r w:rsidRPr="005009B3">
        <w:rPr>
          <w:rFonts w:ascii="Arial" w:hAnsi="Arial" w:cs="Arial"/>
        </w:rPr>
        <w:t xml:space="preserve">El inventario de bienes muebles de la Entidad consta de 1,482 bienes con un costo histórico y </w:t>
      </w:r>
      <w:proofErr w:type="spellStart"/>
      <w:r w:rsidRPr="005009B3">
        <w:rPr>
          <w:rFonts w:ascii="Arial" w:hAnsi="Arial" w:cs="Arial"/>
        </w:rPr>
        <w:t>reexpresado</w:t>
      </w:r>
      <w:proofErr w:type="spellEnd"/>
      <w:r w:rsidRPr="005009B3">
        <w:rPr>
          <w:rFonts w:ascii="Arial" w:hAnsi="Arial" w:cs="Arial"/>
        </w:rPr>
        <w:t xml:space="preserve"> como se muestra a continuación:</w:t>
      </w:r>
    </w:p>
    <w:p w:rsidR="00080108" w:rsidRPr="005009B3" w:rsidRDefault="00080108" w:rsidP="00080108">
      <w:pPr>
        <w:rPr>
          <w:rFonts w:ascii="Arial" w:hAnsi="Arial" w:cs="Arial"/>
        </w:rPr>
      </w:pPr>
    </w:p>
    <w:p w:rsidR="00080108" w:rsidRDefault="00080108" w:rsidP="00080108">
      <w:pPr>
        <w:jc w:val="center"/>
        <w:rPr>
          <w:rFonts w:ascii="Arial" w:hAnsi="Arial" w:cs="Arial"/>
          <w:sz w:val="20"/>
          <w:szCs w:val="20"/>
        </w:rPr>
      </w:pPr>
      <w:r w:rsidRPr="005009B3">
        <w:rPr>
          <w:rFonts w:ascii="Arial" w:hAnsi="Arial" w:cs="Arial"/>
          <w:sz w:val="20"/>
          <w:szCs w:val="20"/>
        </w:rPr>
        <w:t>(Miles de pesos con un decimal)</w:t>
      </w:r>
    </w:p>
    <w:p w:rsidR="00080108" w:rsidRPr="005009B3" w:rsidRDefault="00080108" w:rsidP="00080108">
      <w:pPr>
        <w:jc w:val="center"/>
        <w:rPr>
          <w:rFonts w:ascii="Arial" w:hAnsi="Arial" w:cs="Arial"/>
          <w:sz w:val="20"/>
          <w:szCs w:val="20"/>
        </w:rPr>
      </w:pPr>
    </w:p>
    <w:tbl>
      <w:tblPr>
        <w:tblW w:w="0" w:type="auto"/>
        <w:jc w:val="center"/>
        <w:tblInd w:w="26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441"/>
        <w:gridCol w:w="1663"/>
        <w:gridCol w:w="1643"/>
      </w:tblGrid>
      <w:tr w:rsidR="00080108" w:rsidRPr="005009B3" w:rsidTr="005C779E">
        <w:trPr>
          <w:trHeight w:val="589"/>
          <w:jc w:val="center"/>
        </w:trPr>
        <w:tc>
          <w:tcPr>
            <w:tcW w:w="1829" w:type="dxa"/>
            <w:vMerge w:val="restart"/>
            <w:tcBorders>
              <w:top w:val="single" w:sz="4" w:space="0" w:color="auto"/>
              <w:left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CONCEPTO</w:t>
            </w:r>
          </w:p>
        </w:tc>
        <w:tc>
          <w:tcPr>
            <w:tcW w:w="1538"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HISTÓRICO</w:t>
            </w:r>
          </w:p>
        </w:tc>
        <w:tc>
          <w:tcPr>
            <w:tcW w:w="17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ACTUALIZACIÓN</w:t>
            </w:r>
          </w:p>
        </w:tc>
        <w:tc>
          <w:tcPr>
            <w:tcW w:w="17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REEXPRESADO</w:t>
            </w:r>
          </w:p>
        </w:tc>
      </w:tr>
      <w:tr w:rsidR="00080108" w:rsidRPr="005009B3" w:rsidTr="005C779E">
        <w:trPr>
          <w:trHeight w:val="329"/>
          <w:jc w:val="center"/>
        </w:trPr>
        <w:tc>
          <w:tcPr>
            <w:tcW w:w="1829" w:type="dxa"/>
            <w:vMerge/>
            <w:tcBorders>
              <w:top w:val="single" w:sz="4" w:space="0" w:color="auto"/>
              <w:left w:val="single" w:sz="4" w:space="0" w:color="auto"/>
              <w:bottom w:val="single" w:sz="4" w:space="0" w:color="auto"/>
            </w:tcBorders>
          </w:tcPr>
          <w:p w:rsidR="00080108" w:rsidRPr="005009B3" w:rsidRDefault="00080108" w:rsidP="005C779E">
            <w:pPr>
              <w:jc w:val="center"/>
              <w:rPr>
                <w:rFonts w:ascii="Arial" w:hAnsi="Arial" w:cs="Arial"/>
                <w:color w:val="000000"/>
                <w:sz w:val="16"/>
                <w:szCs w:val="16"/>
              </w:rPr>
            </w:pPr>
          </w:p>
        </w:tc>
        <w:tc>
          <w:tcPr>
            <w:tcW w:w="1538"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6,848.6</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4151.2</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10,999.8</w:t>
            </w:r>
          </w:p>
        </w:tc>
      </w:tr>
      <w:tr w:rsidR="00080108" w:rsidRPr="005009B3" w:rsidTr="005C779E">
        <w:trPr>
          <w:trHeight w:val="354"/>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Depreciación acumulada</w:t>
            </w:r>
          </w:p>
        </w:tc>
        <w:tc>
          <w:tcPr>
            <w:tcW w:w="1538"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6,065.8</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3,874.9</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9,940.6</w:t>
            </w:r>
          </w:p>
        </w:tc>
      </w:tr>
      <w:tr w:rsidR="00080108" w:rsidRPr="005009B3" w:rsidTr="005C779E">
        <w:trPr>
          <w:trHeight w:val="349"/>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Costo Neto</w:t>
            </w:r>
          </w:p>
        </w:tc>
        <w:tc>
          <w:tcPr>
            <w:tcW w:w="1538"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782.8</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276.3</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1,059.2</w:t>
            </w:r>
          </w:p>
        </w:tc>
      </w:tr>
    </w:tbl>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Default="00080108" w:rsidP="00080108">
      <w:pPr>
        <w:widowControl w:val="0"/>
        <w:autoSpaceDE w:val="0"/>
        <w:autoSpaceDN w:val="0"/>
        <w:adjustRightInd w:val="0"/>
        <w:spacing w:before="120" w:after="120"/>
        <w:rPr>
          <w:rFonts w:ascii="Arial" w:hAnsi="Arial" w:cs="Arial"/>
        </w:rPr>
      </w:pPr>
    </w:p>
    <w:p w:rsidR="00080108" w:rsidRPr="005009B3" w:rsidRDefault="00080108" w:rsidP="00080108">
      <w:pPr>
        <w:widowControl w:val="0"/>
        <w:autoSpaceDE w:val="0"/>
        <w:autoSpaceDN w:val="0"/>
        <w:adjustRightInd w:val="0"/>
        <w:spacing w:before="120" w:after="120"/>
        <w:rPr>
          <w:rFonts w:ascii="Arial" w:hAnsi="Arial" w:cs="Arial"/>
        </w:rPr>
      </w:pPr>
    </w:p>
    <w:p w:rsidR="00080108" w:rsidRPr="005009B3" w:rsidRDefault="00080108" w:rsidP="00080108">
      <w:pPr>
        <w:rPr>
          <w:rFonts w:ascii="Arial" w:hAnsi="Arial" w:cs="Arial"/>
          <w:b/>
        </w:rPr>
      </w:pPr>
      <w:r w:rsidRPr="005009B3">
        <w:rPr>
          <w:rFonts w:ascii="Arial" w:hAnsi="Arial" w:cs="Arial"/>
          <w:b/>
        </w:rPr>
        <w:lastRenderedPageBreak/>
        <w:t>Período septiembre -  noviembre 2012</w:t>
      </w:r>
    </w:p>
    <w:p w:rsidR="00080108" w:rsidRPr="005009B3" w:rsidRDefault="00080108" w:rsidP="00080108">
      <w:pPr>
        <w:outlineLvl w:val="0"/>
        <w:rPr>
          <w:rFonts w:ascii="Arial" w:hAnsi="Arial" w:cs="Arial"/>
          <w:b/>
        </w:rPr>
      </w:pPr>
    </w:p>
    <w:p w:rsidR="00080108" w:rsidRPr="005009B3" w:rsidRDefault="00080108" w:rsidP="00080108">
      <w:pPr>
        <w:rPr>
          <w:rFonts w:ascii="Arial" w:hAnsi="Arial" w:cs="Arial"/>
        </w:rPr>
      </w:pPr>
      <w:r w:rsidRPr="005009B3">
        <w:rPr>
          <w:rFonts w:ascii="Arial" w:hAnsi="Arial" w:cs="Arial"/>
        </w:rPr>
        <w:t xml:space="preserve">El inventario de bienes muebles de la Entidad consta de 1,482 bienes con un costo histórico y </w:t>
      </w:r>
      <w:proofErr w:type="spellStart"/>
      <w:r w:rsidRPr="005009B3">
        <w:rPr>
          <w:rFonts w:ascii="Arial" w:hAnsi="Arial" w:cs="Arial"/>
        </w:rPr>
        <w:t>reexpresado</w:t>
      </w:r>
      <w:proofErr w:type="spellEnd"/>
      <w:r w:rsidRPr="005009B3">
        <w:rPr>
          <w:rFonts w:ascii="Arial" w:hAnsi="Arial" w:cs="Arial"/>
        </w:rPr>
        <w:t xml:space="preserve"> como se muestra a continuación:</w:t>
      </w:r>
    </w:p>
    <w:p w:rsidR="00080108" w:rsidRPr="005009B3" w:rsidRDefault="00080108" w:rsidP="00080108">
      <w:pPr>
        <w:rPr>
          <w:rFonts w:ascii="Arial" w:hAnsi="Arial" w:cs="Arial"/>
        </w:rPr>
      </w:pPr>
    </w:p>
    <w:p w:rsidR="00080108" w:rsidRPr="005009B3" w:rsidRDefault="00080108" w:rsidP="00080108">
      <w:pPr>
        <w:jc w:val="center"/>
        <w:rPr>
          <w:rFonts w:ascii="Arial" w:hAnsi="Arial" w:cs="Arial"/>
        </w:rPr>
      </w:pPr>
      <w:r w:rsidRPr="005009B3">
        <w:rPr>
          <w:rFonts w:ascii="Arial" w:hAnsi="Arial" w:cs="Arial"/>
        </w:rPr>
        <w:t>(Miles de pesos con un decimal)</w:t>
      </w:r>
    </w:p>
    <w:p w:rsidR="00080108" w:rsidRPr="005009B3" w:rsidRDefault="00080108" w:rsidP="00080108">
      <w:pPr>
        <w:jc w:val="center"/>
        <w:rPr>
          <w:rFonts w:ascii="Arial" w:hAnsi="Arial" w:cs="Arial"/>
        </w:rPr>
      </w:pPr>
    </w:p>
    <w:tbl>
      <w:tblPr>
        <w:tblW w:w="0" w:type="auto"/>
        <w:jc w:val="center"/>
        <w:tblInd w:w="2628"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453"/>
        <w:gridCol w:w="1681"/>
        <w:gridCol w:w="1546"/>
      </w:tblGrid>
      <w:tr w:rsidR="00080108" w:rsidRPr="005009B3" w:rsidTr="005C779E">
        <w:trPr>
          <w:trHeight w:val="737"/>
          <w:jc w:val="center"/>
        </w:trPr>
        <w:tc>
          <w:tcPr>
            <w:tcW w:w="1829" w:type="dxa"/>
            <w:vMerge w:val="restart"/>
            <w:tcBorders>
              <w:top w:val="single" w:sz="4" w:space="0" w:color="auto"/>
              <w:left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CONCEPTO</w:t>
            </w:r>
          </w:p>
        </w:tc>
        <w:tc>
          <w:tcPr>
            <w:tcW w:w="15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HISTÓRICO</w:t>
            </w:r>
          </w:p>
        </w:tc>
        <w:tc>
          <w:tcPr>
            <w:tcW w:w="1701"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ACTUALIZACIÓN</w:t>
            </w:r>
          </w:p>
        </w:tc>
        <w:tc>
          <w:tcPr>
            <w:tcW w:w="1560" w:type="dxa"/>
            <w:tcBorders>
              <w:top w:val="single" w:sz="4" w:space="0" w:color="auto"/>
            </w:tcBorders>
            <w:vAlign w:val="center"/>
          </w:tcPr>
          <w:p w:rsidR="00080108" w:rsidRPr="005009B3" w:rsidRDefault="00080108" w:rsidP="005C779E">
            <w:pPr>
              <w:jc w:val="center"/>
              <w:rPr>
                <w:rFonts w:ascii="Arial" w:hAnsi="Arial" w:cs="Arial"/>
                <w:b/>
                <w:color w:val="000000"/>
                <w:sz w:val="16"/>
                <w:szCs w:val="16"/>
              </w:rPr>
            </w:pPr>
            <w:r w:rsidRPr="005009B3">
              <w:rPr>
                <w:rFonts w:ascii="Arial" w:hAnsi="Arial" w:cs="Arial"/>
                <w:b/>
                <w:color w:val="000000"/>
                <w:sz w:val="16"/>
                <w:szCs w:val="16"/>
              </w:rPr>
              <w:t>COSTO REEXPRESADO</w:t>
            </w:r>
          </w:p>
        </w:tc>
      </w:tr>
      <w:tr w:rsidR="00080108" w:rsidRPr="005009B3" w:rsidTr="005C779E">
        <w:trPr>
          <w:trHeight w:val="329"/>
          <w:jc w:val="center"/>
        </w:trPr>
        <w:tc>
          <w:tcPr>
            <w:tcW w:w="1829" w:type="dxa"/>
            <w:vMerge/>
            <w:tcBorders>
              <w:top w:val="single" w:sz="4" w:space="0" w:color="auto"/>
              <w:left w:val="single" w:sz="4" w:space="0" w:color="auto"/>
              <w:bottom w:val="single" w:sz="4" w:space="0" w:color="auto"/>
            </w:tcBorders>
          </w:tcPr>
          <w:p w:rsidR="00080108" w:rsidRPr="005009B3" w:rsidRDefault="00080108" w:rsidP="005C779E">
            <w:pPr>
              <w:jc w:val="center"/>
              <w:rPr>
                <w:rFonts w:ascii="Arial" w:hAnsi="Arial" w:cs="Arial"/>
                <w:color w:val="000000"/>
                <w:sz w:val="16"/>
                <w:szCs w:val="16"/>
              </w:rPr>
            </w:pPr>
          </w:p>
        </w:tc>
        <w:tc>
          <w:tcPr>
            <w:tcW w:w="15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6,848.6</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4151.2</w:t>
            </w:r>
          </w:p>
        </w:tc>
        <w:tc>
          <w:tcPr>
            <w:tcW w:w="1560"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10,999.8</w:t>
            </w:r>
          </w:p>
        </w:tc>
      </w:tr>
      <w:tr w:rsidR="00080108" w:rsidRPr="005009B3" w:rsidTr="005C779E">
        <w:trPr>
          <w:trHeight w:val="354"/>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Depreciación acumulada</w:t>
            </w:r>
          </w:p>
        </w:tc>
        <w:tc>
          <w:tcPr>
            <w:tcW w:w="15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6,106.0</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3,874.9</w:t>
            </w:r>
          </w:p>
        </w:tc>
        <w:tc>
          <w:tcPr>
            <w:tcW w:w="1560"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9,980.9</w:t>
            </w:r>
          </w:p>
        </w:tc>
      </w:tr>
      <w:tr w:rsidR="00080108" w:rsidRPr="005009B3" w:rsidTr="005C779E">
        <w:trPr>
          <w:trHeight w:val="349"/>
          <w:jc w:val="center"/>
        </w:trPr>
        <w:tc>
          <w:tcPr>
            <w:tcW w:w="1829" w:type="dxa"/>
            <w:tcBorders>
              <w:top w:val="single" w:sz="4" w:space="0" w:color="auto"/>
              <w:left w:val="single" w:sz="4" w:space="0" w:color="auto"/>
            </w:tcBorders>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Costo Neto</w:t>
            </w:r>
          </w:p>
        </w:tc>
        <w:tc>
          <w:tcPr>
            <w:tcW w:w="15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742.6</w:t>
            </w:r>
          </w:p>
        </w:tc>
        <w:tc>
          <w:tcPr>
            <w:tcW w:w="1701"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276.3</w:t>
            </w:r>
          </w:p>
        </w:tc>
        <w:tc>
          <w:tcPr>
            <w:tcW w:w="1560" w:type="dxa"/>
            <w:vAlign w:val="center"/>
          </w:tcPr>
          <w:p w:rsidR="00080108" w:rsidRPr="005009B3" w:rsidRDefault="00080108" w:rsidP="005C779E">
            <w:pPr>
              <w:jc w:val="center"/>
              <w:rPr>
                <w:rFonts w:ascii="Arial" w:hAnsi="Arial" w:cs="Arial"/>
                <w:color w:val="000000"/>
                <w:sz w:val="16"/>
                <w:szCs w:val="16"/>
              </w:rPr>
            </w:pPr>
            <w:r w:rsidRPr="005009B3">
              <w:rPr>
                <w:rFonts w:ascii="Arial" w:hAnsi="Arial" w:cs="Arial"/>
                <w:color w:val="000000"/>
                <w:sz w:val="16"/>
                <w:szCs w:val="16"/>
              </w:rPr>
              <w:t>1,018.9</w:t>
            </w:r>
          </w:p>
        </w:tc>
      </w:tr>
    </w:tbl>
    <w:p w:rsidR="00080108" w:rsidRDefault="00080108" w:rsidP="00080108">
      <w:pPr>
        <w:rPr>
          <w:rFonts w:ascii="Arial" w:hAnsi="Arial" w:cs="Arial"/>
          <w:sz w:val="20"/>
          <w:szCs w:val="20"/>
        </w:rPr>
      </w:pPr>
    </w:p>
    <w:p w:rsidR="00011094" w:rsidRPr="005009B3" w:rsidRDefault="00011094" w:rsidP="00080108">
      <w:pPr>
        <w:rPr>
          <w:rFonts w:ascii="Arial" w:hAnsi="Arial" w:cs="Arial"/>
          <w:sz w:val="20"/>
          <w:szCs w:val="20"/>
        </w:rPr>
      </w:pPr>
    </w:p>
    <w:p w:rsidR="00011094" w:rsidRPr="00011094" w:rsidRDefault="00011094" w:rsidP="00011094">
      <w:pPr>
        <w:rPr>
          <w:rFonts w:ascii="Arial" w:hAnsi="Arial" w:cs="Arial"/>
          <w:b/>
        </w:rPr>
      </w:pPr>
      <w:r w:rsidRPr="00011094">
        <w:rPr>
          <w:rFonts w:ascii="Arial" w:hAnsi="Arial" w:cs="Arial"/>
          <w:b/>
        </w:rPr>
        <w:t>Bienes Inmuebles:</w:t>
      </w:r>
    </w:p>
    <w:p w:rsidR="00011094" w:rsidRPr="00011094" w:rsidRDefault="00011094" w:rsidP="00011094">
      <w:pPr>
        <w:rPr>
          <w:rFonts w:ascii="Arial" w:hAnsi="Arial" w:cs="Arial"/>
          <w:b/>
        </w:rPr>
      </w:pPr>
    </w:p>
    <w:p w:rsidR="00011094" w:rsidRPr="00011094" w:rsidRDefault="00011094" w:rsidP="00011094">
      <w:pPr>
        <w:rPr>
          <w:rFonts w:ascii="Arial" w:hAnsi="Arial" w:cs="Arial"/>
        </w:rPr>
      </w:pPr>
      <w:r w:rsidRPr="00011094">
        <w:rPr>
          <w:rFonts w:ascii="Arial" w:hAnsi="Arial" w:cs="Arial"/>
        </w:rPr>
        <w:t>La información reportada en la Segunda Etapa se mantiene sin cambios y vigente para la Tercera Etapa.</w:t>
      </w:r>
    </w:p>
    <w:p w:rsidR="00011094" w:rsidRPr="00011094" w:rsidRDefault="00011094" w:rsidP="00011094">
      <w:pPr>
        <w:rPr>
          <w:rFonts w:ascii="Arial" w:hAnsi="Arial" w:cs="Arial"/>
          <w:b/>
        </w:rPr>
      </w:pPr>
    </w:p>
    <w:p w:rsidR="00011094" w:rsidRPr="005009B3" w:rsidRDefault="00011094" w:rsidP="00080108">
      <w:pPr>
        <w:rPr>
          <w:rFonts w:ascii="Arial" w:hAnsi="Arial" w:cs="Arial"/>
          <w:b/>
        </w:rPr>
      </w:pPr>
    </w:p>
    <w:p w:rsidR="00080108" w:rsidRPr="005009B3" w:rsidRDefault="00080108" w:rsidP="00080108">
      <w:pPr>
        <w:rPr>
          <w:rFonts w:ascii="Arial" w:hAnsi="Arial" w:cs="Arial"/>
          <w:b/>
        </w:rPr>
      </w:pPr>
      <w:r w:rsidRPr="005009B3">
        <w:rPr>
          <w:rFonts w:ascii="Arial" w:hAnsi="Arial" w:cs="Arial"/>
          <w:b/>
        </w:rPr>
        <w:t xml:space="preserve">Bienes Tecnológicos. </w:t>
      </w:r>
    </w:p>
    <w:p w:rsidR="00080108" w:rsidRPr="005009B3" w:rsidRDefault="00080108" w:rsidP="00080108">
      <w:pPr>
        <w:rPr>
          <w:rFonts w:ascii="Arial" w:hAnsi="Arial" w:cs="Arial"/>
        </w:rPr>
      </w:pPr>
    </w:p>
    <w:p w:rsidR="00080108" w:rsidRPr="005009B3" w:rsidRDefault="00080108" w:rsidP="00080108">
      <w:pPr>
        <w:widowControl w:val="0"/>
        <w:autoSpaceDE w:val="0"/>
        <w:autoSpaceDN w:val="0"/>
        <w:adjustRightInd w:val="0"/>
        <w:spacing w:before="120" w:after="120"/>
        <w:rPr>
          <w:rFonts w:ascii="Arial" w:hAnsi="Arial" w:cs="Arial"/>
          <w:b/>
        </w:rPr>
      </w:pPr>
      <w:r w:rsidRPr="005009B3">
        <w:rPr>
          <w:rFonts w:ascii="Arial" w:hAnsi="Arial" w:cs="Arial"/>
          <w:b/>
        </w:rPr>
        <w:t>Recursos Tecnológicos</w:t>
      </w:r>
    </w:p>
    <w:p w:rsidR="00080108" w:rsidRPr="005009B3" w:rsidRDefault="00080108" w:rsidP="00080108">
      <w:pPr>
        <w:widowControl w:val="0"/>
        <w:autoSpaceDE w:val="0"/>
        <w:autoSpaceDN w:val="0"/>
        <w:adjustRightInd w:val="0"/>
        <w:rPr>
          <w:rFonts w:ascii="Arial" w:eastAsia="Batang" w:hAnsi="Arial" w:cs="Arial"/>
          <w:lang w:eastAsia="ko-KR"/>
        </w:rPr>
      </w:pPr>
      <w:r w:rsidRPr="005009B3">
        <w:rPr>
          <w:rFonts w:ascii="Arial" w:eastAsia="Batang" w:hAnsi="Arial" w:cs="Arial"/>
          <w:lang w:eastAsia="ko-KR"/>
        </w:rPr>
        <w:t>En el período comprendido del 1 de julio al 31 de agosto, se realizó la actualización e implementación del servicio de Directorio Activo con Windows Server 2008 y de Correo electrónico a la versión de Microsoft Exchange Server 2010, que facilit</w:t>
      </w:r>
      <w:r>
        <w:rPr>
          <w:rFonts w:ascii="Arial" w:eastAsia="Batang" w:hAnsi="Arial" w:cs="Arial"/>
          <w:lang w:eastAsia="ko-KR"/>
        </w:rPr>
        <w:t>a</w:t>
      </w:r>
      <w:r w:rsidRPr="005009B3">
        <w:rPr>
          <w:rFonts w:ascii="Arial" w:eastAsia="Batang" w:hAnsi="Arial" w:cs="Arial"/>
          <w:lang w:eastAsia="ko-KR"/>
        </w:rPr>
        <w:t xml:space="preserve"> la realización de trabajo colaborativo a los funcionarios públicos de la CONASAMI</w:t>
      </w:r>
      <w:r>
        <w:rPr>
          <w:rFonts w:ascii="Arial" w:eastAsia="Batang" w:hAnsi="Arial" w:cs="Arial"/>
          <w:lang w:eastAsia="ko-KR"/>
        </w:rPr>
        <w:t>;</w:t>
      </w:r>
      <w:r w:rsidRPr="005009B3">
        <w:rPr>
          <w:rFonts w:ascii="Arial" w:eastAsia="Batang" w:hAnsi="Arial" w:cs="Arial"/>
          <w:lang w:eastAsia="ko-KR"/>
        </w:rPr>
        <w:t xml:space="preserve"> como complemento a la actualización del correo electrónico se adquirió el certificado para Microsoft Exchange 2010, para seguridad del acceso a las cuentas de los usuarios vía Microsoft Outlook Web Access (OWA).</w:t>
      </w:r>
    </w:p>
    <w:p w:rsidR="00080108" w:rsidRPr="005009B3" w:rsidRDefault="00080108" w:rsidP="00080108">
      <w:pPr>
        <w:widowControl w:val="0"/>
        <w:autoSpaceDE w:val="0"/>
        <w:autoSpaceDN w:val="0"/>
        <w:adjustRightInd w:val="0"/>
        <w:rPr>
          <w:rFonts w:ascii="Arial" w:eastAsia="Batang" w:hAnsi="Arial" w:cs="Arial"/>
          <w:lang w:eastAsia="ko-KR"/>
        </w:rPr>
      </w:pPr>
    </w:p>
    <w:p w:rsidR="00080108" w:rsidRPr="005009B3" w:rsidRDefault="00080108" w:rsidP="00080108">
      <w:pPr>
        <w:widowControl w:val="0"/>
        <w:autoSpaceDE w:val="0"/>
        <w:autoSpaceDN w:val="0"/>
        <w:adjustRightInd w:val="0"/>
        <w:rPr>
          <w:rFonts w:ascii="Arial" w:hAnsi="Arial" w:cs="Arial"/>
          <w:b/>
        </w:rPr>
      </w:pPr>
      <w:r w:rsidRPr="005009B3">
        <w:rPr>
          <w:rFonts w:ascii="Arial" w:eastAsia="Batang" w:hAnsi="Arial" w:cs="Arial"/>
          <w:lang w:eastAsia="ko-KR"/>
        </w:rPr>
        <w:t>Para ayudar a impedir el bloqueó de las descargas de ficheros de páginas no seguras, protección de spyware o programas dañinos, que podrían introducirse en los sistemas, así como, el ingreso de otras personas, en forma remota, se renovó el licenciamiento para la pared de fuego.</w:t>
      </w:r>
    </w:p>
    <w:p w:rsidR="00080108" w:rsidRPr="005009B3" w:rsidRDefault="00080108" w:rsidP="00080108">
      <w:pPr>
        <w:widowControl w:val="0"/>
        <w:autoSpaceDE w:val="0"/>
        <w:autoSpaceDN w:val="0"/>
        <w:adjustRightInd w:val="0"/>
        <w:rPr>
          <w:rFonts w:ascii="Arial" w:hAnsi="Arial" w:cs="Arial"/>
          <w:b/>
        </w:rPr>
      </w:pPr>
    </w:p>
    <w:p w:rsidR="00080108" w:rsidRPr="005009B3" w:rsidRDefault="00080108" w:rsidP="00080108">
      <w:pPr>
        <w:widowControl w:val="0"/>
        <w:autoSpaceDE w:val="0"/>
        <w:autoSpaceDN w:val="0"/>
        <w:adjustRightInd w:val="0"/>
        <w:rPr>
          <w:rFonts w:ascii="Arial" w:hAnsi="Arial" w:cs="Arial"/>
          <w:b/>
        </w:rPr>
      </w:pPr>
      <w:r w:rsidRPr="005009B3">
        <w:rPr>
          <w:rFonts w:ascii="Arial" w:hAnsi="Arial" w:cs="Arial"/>
          <w:b/>
        </w:rPr>
        <w:t>Situación de los Sistemas de Cómputo, Software, Licencias y Patentes, Internet e Intranet</w:t>
      </w:r>
    </w:p>
    <w:p w:rsidR="00080108" w:rsidRPr="005009B3" w:rsidRDefault="00080108" w:rsidP="00080108">
      <w:pPr>
        <w:widowControl w:val="0"/>
        <w:autoSpaceDE w:val="0"/>
        <w:autoSpaceDN w:val="0"/>
        <w:adjustRightInd w:val="0"/>
        <w:rPr>
          <w:rFonts w:ascii="Arial" w:hAnsi="Arial" w:cs="Arial"/>
          <w:b/>
        </w:rPr>
      </w:pPr>
    </w:p>
    <w:p w:rsidR="00080108" w:rsidRPr="005009B3" w:rsidRDefault="00080108" w:rsidP="00080108">
      <w:pPr>
        <w:rPr>
          <w:rFonts w:ascii="Arial" w:eastAsia="Batang" w:hAnsi="Arial" w:cs="Arial"/>
          <w:lang w:eastAsia="ko-KR"/>
        </w:rPr>
      </w:pPr>
      <w:r w:rsidRPr="005009B3">
        <w:rPr>
          <w:rFonts w:ascii="Arial" w:eastAsia="Batang" w:hAnsi="Arial" w:cs="Arial"/>
          <w:lang w:eastAsia="ko-KR"/>
        </w:rPr>
        <w:t xml:space="preserve">En el período comprendido del 1 de julio al 30 de agosto, el licenciamiento adquirido fue el siguiente: Ca </w:t>
      </w:r>
      <w:proofErr w:type="spellStart"/>
      <w:r w:rsidRPr="005009B3">
        <w:rPr>
          <w:rFonts w:ascii="Arial" w:eastAsia="Batang" w:hAnsi="Arial" w:cs="Arial"/>
          <w:lang w:eastAsia="ko-KR"/>
        </w:rPr>
        <w:t>Arcserver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Essential</w:t>
      </w:r>
      <w:proofErr w:type="spellEnd"/>
      <w:r w:rsidRPr="005009B3">
        <w:rPr>
          <w:rFonts w:ascii="Arial" w:eastAsia="Batang" w:hAnsi="Arial" w:cs="Arial"/>
          <w:lang w:eastAsia="ko-KR"/>
        </w:rPr>
        <w:t xml:space="preserve"> (3), Ca </w:t>
      </w:r>
      <w:proofErr w:type="spellStart"/>
      <w:r w:rsidRPr="005009B3">
        <w:rPr>
          <w:rFonts w:ascii="Arial" w:eastAsia="Batang" w:hAnsi="Arial" w:cs="Arial"/>
          <w:lang w:eastAsia="ko-KR"/>
        </w:rPr>
        <w:t>Arcserve</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Advanced</w:t>
      </w:r>
      <w:proofErr w:type="spellEnd"/>
      <w:r w:rsidRPr="005009B3">
        <w:rPr>
          <w:rFonts w:ascii="Arial" w:eastAsia="Batang" w:hAnsi="Arial" w:cs="Arial"/>
          <w:lang w:eastAsia="ko-KR"/>
        </w:rPr>
        <w:t xml:space="preserve"> Email (1), Ca </w:t>
      </w:r>
      <w:proofErr w:type="spellStart"/>
      <w:r w:rsidRPr="005009B3">
        <w:rPr>
          <w:rFonts w:ascii="Arial" w:eastAsia="Batang" w:hAnsi="Arial" w:cs="Arial"/>
          <w:lang w:eastAsia="ko-KR"/>
        </w:rPr>
        <w:t>Arcserve</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R16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Std</w:t>
      </w:r>
      <w:proofErr w:type="spellEnd"/>
      <w:r w:rsidRPr="005009B3">
        <w:rPr>
          <w:rFonts w:ascii="Arial" w:eastAsia="Batang" w:hAnsi="Arial" w:cs="Arial"/>
          <w:lang w:eastAsia="ko-KR"/>
        </w:rPr>
        <w:t xml:space="preserve"> Data (1) y Ca </w:t>
      </w:r>
      <w:proofErr w:type="spellStart"/>
      <w:r w:rsidRPr="005009B3">
        <w:rPr>
          <w:rFonts w:ascii="Arial" w:eastAsia="Batang" w:hAnsi="Arial" w:cs="Arial"/>
          <w:lang w:eastAsia="ko-KR"/>
        </w:rPr>
        <w:t>Arcserve</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Backup</w:t>
      </w:r>
      <w:proofErr w:type="spellEnd"/>
      <w:r w:rsidRPr="005009B3">
        <w:rPr>
          <w:rFonts w:ascii="Arial" w:eastAsia="Batang" w:hAnsi="Arial" w:cs="Arial"/>
          <w:lang w:eastAsia="ko-KR"/>
        </w:rPr>
        <w:t xml:space="preserve"> R16 </w:t>
      </w:r>
      <w:proofErr w:type="spellStart"/>
      <w:r w:rsidRPr="005009B3">
        <w:rPr>
          <w:rFonts w:ascii="Arial" w:eastAsia="Batang" w:hAnsi="Arial" w:cs="Arial"/>
          <w:lang w:eastAsia="ko-KR"/>
        </w:rPr>
        <w:t>For</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Win</w:t>
      </w:r>
      <w:proofErr w:type="spellEnd"/>
      <w:r w:rsidRPr="005009B3">
        <w:rPr>
          <w:rFonts w:ascii="Arial" w:eastAsia="Batang" w:hAnsi="Arial" w:cs="Arial"/>
          <w:lang w:eastAsia="ko-KR"/>
        </w:rPr>
        <w:t xml:space="preserve"> </w:t>
      </w:r>
      <w:proofErr w:type="spellStart"/>
      <w:r w:rsidRPr="005009B3">
        <w:rPr>
          <w:rFonts w:ascii="Arial" w:eastAsia="Batang" w:hAnsi="Arial" w:cs="Arial"/>
          <w:lang w:eastAsia="ko-KR"/>
        </w:rPr>
        <w:t>Std</w:t>
      </w:r>
      <w:proofErr w:type="spellEnd"/>
      <w:r w:rsidRPr="005009B3">
        <w:rPr>
          <w:rFonts w:ascii="Arial" w:eastAsia="Batang" w:hAnsi="Arial" w:cs="Arial"/>
          <w:lang w:eastAsia="ko-KR"/>
        </w:rPr>
        <w:t xml:space="preserve"> Data (1), para el respaldo de la información, Certificado para Microsoft Exchange 2010 y renovación del software de licenciamiento para la pared de fuego.</w:t>
      </w:r>
    </w:p>
    <w:p w:rsidR="00080108" w:rsidRPr="005009B3" w:rsidRDefault="00080108" w:rsidP="00080108">
      <w:pPr>
        <w:rPr>
          <w:rFonts w:ascii="Arial" w:eastAsia="Batang" w:hAnsi="Arial" w:cs="Arial"/>
          <w:lang w:eastAsia="ko-KR"/>
        </w:rPr>
      </w:pPr>
    </w:p>
    <w:p w:rsidR="00080108" w:rsidRPr="005009B3" w:rsidRDefault="00080108" w:rsidP="00080108">
      <w:pPr>
        <w:rPr>
          <w:rFonts w:ascii="Arial" w:hAnsi="Arial" w:cs="Arial"/>
        </w:rPr>
      </w:pPr>
      <w:r w:rsidRPr="005009B3">
        <w:rPr>
          <w:rFonts w:ascii="Arial" w:eastAsia="Batang" w:hAnsi="Arial" w:cs="Arial"/>
          <w:lang w:eastAsia="ko-KR"/>
        </w:rPr>
        <w:t>En el presente año, como parte de las actividades de cierre de esta administración, se realizó una única evaluación de los sitios Web del Gobierno Federal, por lo que el sitio Web de la CONASAMI fue actualizado el 15 de julio de 2012, utilizando la imagen homologada correspondiente de acuerdo al sector laboral y tipo de institución, obteniendo una calificación de 9.6 (nueve punto seis) para el año 2012.</w:t>
      </w:r>
    </w:p>
    <w:p w:rsidR="00080108" w:rsidRPr="005009B3" w:rsidRDefault="00080108" w:rsidP="00080108">
      <w:pPr>
        <w:rPr>
          <w:rFonts w:ascii="Arial" w:hAnsi="Arial" w:cs="Arial"/>
          <w:sz w:val="20"/>
          <w:szCs w:val="20"/>
        </w:rPr>
      </w:pPr>
    </w:p>
    <w:p w:rsidR="00080108" w:rsidRPr="005009B3" w:rsidRDefault="00080108" w:rsidP="00080108">
      <w:pPr>
        <w:widowControl w:val="0"/>
        <w:autoSpaceDE w:val="0"/>
        <w:autoSpaceDN w:val="0"/>
        <w:adjustRightInd w:val="0"/>
        <w:spacing w:before="120" w:after="120"/>
        <w:rPr>
          <w:rFonts w:ascii="Arial" w:hAnsi="Arial" w:cs="Arial"/>
          <w:b/>
        </w:rPr>
      </w:pPr>
      <w:r w:rsidRPr="005009B3">
        <w:rPr>
          <w:rFonts w:ascii="Arial" w:hAnsi="Arial" w:cs="Arial"/>
          <w:b/>
        </w:rPr>
        <w:t>Aplicaciones Instaladas en Servidores</w:t>
      </w:r>
    </w:p>
    <w:p w:rsidR="00080108" w:rsidRPr="005009B3" w:rsidRDefault="00080108" w:rsidP="00080108">
      <w:pPr>
        <w:ind w:right="108"/>
        <w:rPr>
          <w:rFonts w:ascii="Arial" w:hAnsi="Arial" w:cs="Arial"/>
          <w:lang w:val="es-ES"/>
        </w:rPr>
      </w:pPr>
    </w:p>
    <w:tbl>
      <w:tblPr>
        <w:tblW w:w="8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6651"/>
      </w:tblGrid>
      <w:tr w:rsidR="00080108" w:rsidRPr="005009B3" w:rsidTr="005C779E">
        <w:trPr>
          <w:trHeight w:val="436"/>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w:t>
            </w:r>
          </w:p>
        </w:tc>
        <w:tc>
          <w:tcPr>
            <w:tcW w:w="6651" w:type="dxa"/>
            <w:shd w:val="clear" w:color="auto" w:fill="auto"/>
            <w:vAlign w:val="center"/>
          </w:tcPr>
          <w:p w:rsidR="00080108" w:rsidRPr="005009B3" w:rsidRDefault="00080108" w:rsidP="005C779E">
            <w:pPr>
              <w:numPr>
                <w:ilvl w:val="0"/>
                <w:numId w:val="43"/>
              </w:numPr>
              <w:ind w:right="108"/>
              <w:jc w:val="left"/>
              <w:rPr>
                <w:rFonts w:ascii="Arial" w:hAnsi="Arial" w:cs="Arial"/>
                <w:sz w:val="18"/>
                <w:szCs w:val="18"/>
                <w:lang w:val="es-ES"/>
              </w:rPr>
            </w:pPr>
            <w:r w:rsidRPr="005009B3">
              <w:rPr>
                <w:rFonts w:ascii="Arial" w:hAnsi="Arial" w:cs="Arial"/>
                <w:sz w:val="18"/>
                <w:szCs w:val="18"/>
                <w:lang w:val="es-ES"/>
              </w:rPr>
              <w:t>Máquina Virtual I Directorio Activo</w:t>
            </w:r>
          </w:p>
          <w:p w:rsidR="00080108" w:rsidRPr="005009B3" w:rsidRDefault="00080108" w:rsidP="005C779E">
            <w:pPr>
              <w:numPr>
                <w:ilvl w:val="0"/>
                <w:numId w:val="43"/>
              </w:numPr>
              <w:ind w:right="108"/>
              <w:jc w:val="left"/>
              <w:rPr>
                <w:rFonts w:ascii="Arial" w:hAnsi="Arial" w:cs="Arial"/>
                <w:sz w:val="18"/>
                <w:szCs w:val="18"/>
                <w:lang w:val="es-ES"/>
              </w:rPr>
            </w:pPr>
            <w:r w:rsidRPr="005009B3">
              <w:rPr>
                <w:rFonts w:ascii="Arial" w:hAnsi="Arial" w:cs="Arial"/>
                <w:sz w:val="18"/>
                <w:szCs w:val="18"/>
                <w:lang w:val="es-ES"/>
              </w:rPr>
              <w:t>Máquina Virtual II Servidor de Correo Electrónico</w:t>
            </w:r>
          </w:p>
        </w:tc>
      </w:tr>
      <w:tr w:rsidR="00080108" w:rsidRPr="005009B3" w:rsidTr="005C779E">
        <w:trPr>
          <w:trHeight w:val="288"/>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II</w:t>
            </w:r>
          </w:p>
        </w:tc>
        <w:tc>
          <w:tcPr>
            <w:tcW w:w="6651" w:type="dxa"/>
            <w:shd w:val="clear" w:color="auto" w:fill="auto"/>
            <w:vAlign w:val="center"/>
          </w:tcPr>
          <w:p w:rsidR="00080108" w:rsidRPr="005009B3" w:rsidRDefault="00080108" w:rsidP="005C779E">
            <w:pPr>
              <w:numPr>
                <w:ilvl w:val="0"/>
                <w:numId w:val="43"/>
              </w:numPr>
              <w:tabs>
                <w:tab w:val="clear" w:pos="575"/>
              </w:tabs>
              <w:ind w:left="292" w:right="108" w:hanging="292"/>
              <w:jc w:val="left"/>
              <w:rPr>
                <w:rFonts w:ascii="Arial" w:hAnsi="Arial" w:cs="Arial"/>
                <w:sz w:val="18"/>
                <w:szCs w:val="18"/>
                <w:lang w:val="es-ES"/>
              </w:rPr>
            </w:pPr>
            <w:r w:rsidRPr="005009B3">
              <w:rPr>
                <w:rFonts w:ascii="Arial" w:hAnsi="Arial" w:cs="Arial"/>
                <w:sz w:val="18"/>
                <w:szCs w:val="18"/>
                <w:lang w:val="es-ES"/>
              </w:rPr>
              <w:t>Sistema cliente-servidor (Sistema de Análisis de la Estructuras Salariales versión 2.0).</w:t>
            </w:r>
          </w:p>
        </w:tc>
      </w:tr>
      <w:tr w:rsidR="00080108" w:rsidRPr="005009B3" w:rsidTr="005C779E">
        <w:trPr>
          <w:trHeight w:val="264"/>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III</w:t>
            </w:r>
          </w:p>
        </w:tc>
        <w:tc>
          <w:tcPr>
            <w:tcW w:w="6651" w:type="dxa"/>
            <w:shd w:val="clear" w:color="auto" w:fill="auto"/>
            <w:vAlign w:val="center"/>
          </w:tcPr>
          <w:p w:rsidR="00080108" w:rsidRPr="005009B3" w:rsidRDefault="00080108" w:rsidP="005C779E">
            <w:pPr>
              <w:numPr>
                <w:ilvl w:val="0"/>
                <w:numId w:val="43"/>
              </w:numPr>
              <w:tabs>
                <w:tab w:val="clear" w:pos="575"/>
                <w:tab w:val="num" w:pos="292"/>
              </w:tabs>
              <w:ind w:left="292" w:right="108" w:hanging="292"/>
              <w:jc w:val="left"/>
              <w:rPr>
                <w:rFonts w:ascii="Arial" w:hAnsi="Arial" w:cs="Arial"/>
                <w:sz w:val="18"/>
                <w:szCs w:val="18"/>
                <w:lang w:val="es-ES"/>
              </w:rPr>
            </w:pPr>
            <w:r w:rsidRPr="005009B3">
              <w:rPr>
                <w:rFonts w:ascii="Arial" w:hAnsi="Arial" w:cs="Arial"/>
                <w:sz w:val="18"/>
                <w:szCs w:val="18"/>
                <w:lang w:val="es-ES"/>
              </w:rPr>
              <w:t>Alojamiento de la INTRANET</w:t>
            </w:r>
          </w:p>
        </w:tc>
      </w:tr>
      <w:tr w:rsidR="00080108" w:rsidRPr="005009B3" w:rsidTr="005C779E">
        <w:trPr>
          <w:trHeight w:val="272"/>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IV</w:t>
            </w:r>
          </w:p>
        </w:tc>
        <w:tc>
          <w:tcPr>
            <w:tcW w:w="6651" w:type="dxa"/>
            <w:shd w:val="clear" w:color="auto" w:fill="auto"/>
            <w:vAlign w:val="center"/>
          </w:tcPr>
          <w:p w:rsidR="00080108" w:rsidRPr="005009B3" w:rsidRDefault="00080108" w:rsidP="005C779E">
            <w:pPr>
              <w:numPr>
                <w:ilvl w:val="0"/>
                <w:numId w:val="43"/>
              </w:numPr>
              <w:tabs>
                <w:tab w:val="clear" w:pos="575"/>
                <w:tab w:val="num" w:pos="292"/>
              </w:tabs>
              <w:ind w:right="108"/>
              <w:jc w:val="left"/>
              <w:rPr>
                <w:rFonts w:ascii="Arial" w:hAnsi="Arial" w:cs="Arial"/>
                <w:sz w:val="18"/>
                <w:szCs w:val="18"/>
                <w:lang w:val="es-ES"/>
              </w:rPr>
            </w:pPr>
            <w:r w:rsidRPr="005009B3">
              <w:rPr>
                <w:rFonts w:ascii="Arial" w:hAnsi="Arial" w:cs="Arial"/>
                <w:sz w:val="18"/>
                <w:szCs w:val="18"/>
                <w:lang w:val="es-ES"/>
              </w:rPr>
              <w:t>Alojamiento de la Sitio Web CONASAMI.</w:t>
            </w:r>
          </w:p>
        </w:tc>
      </w:tr>
      <w:tr w:rsidR="00080108" w:rsidRPr="005009B3" w:rsidTr="005C779E">
        <w:trPr>
          <w:trHeight w:val="276"/>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V</w:t>
            </w:r>
          </w:p>
        </w:tc>
        <w:tc>
          <w:tcPr>
            <w:tcW w:w="6651" w:type="dxa"/>
            <w:shd w:val="clear" w:color="auto" w:fill="auto"/>
            <w:vAlign w:val="center"/>
          </w:tcPr>
          <w:p w:rsidR="00080108" w:rsidRPr="005009B3" w:rsidRDefault="00080108" w:rsidP="005C779E">
            <w:pPr>
              <w:numPr>
                <w:ilvl w:val="0"/>
                <w:numId w:val="43"/>
              </w:numPr>
              <w:tabs>
                <w:tab w:val="clear" w:pos="575"/>
                <w:tab w:val="num" w:pos="284"/>
              </w:tabs>
              <w:ind w:right="108"/>
              <w:jc w:val="left"/>
              <w:rPr>
                <w:rFonts w:ascii="Arial" w:hAnsi="Arial" w:cs="Arial"/>
                <w:sz w:val="18"/>
                <w:szCs w:val="18"/>
                <w:lang w:val="es-ES"/>
              </w:rPr>
            </w:pPr>
            <w:r w:rsidRPr="005009B3">
              <w:rPr>
                <w:rFonts w:ascii="Arial" w:hAnsi="Arial" w:cs="Arial"/>
                <w:sz w:val="18"/>
                <w:szCs w:val="18"/>
                <w:lang w:val="es-ES"/>
              </w:rPr>
              <w:t>Sistema Automatizado de Respaldo de la Información Critica al Interior de la Entidad</w:t>
            </w:r>
          </w:p>
        </w:tc>
      </w:tr>
      <w:tr w:rsidR="00080108" w:rsidRPr="005009B3" w:rsidTr="005C779E">
        <w:trPr>
          <w:trHeight w:val="280"/>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VI</w:t>
            </w:r>
          </w:p>
        </w:tc>
        <w:tc>
          <w:tcPr>
            <w:tcW w:w="6651" w:type="dxa"/>
            <w:shd w:val="clear" w:color="auto" w:fill="auto"/>
            <w:vAlign w:val="center"/>
          </w:tcPr>
          <w:p w:rsidR="00080108" w:rsidRPr="005009B3" w:rsidRDefault="00080108" w:rsidP="005C779E">
            <w:pPr>
              <w:numPr>
                <w:ilvl w:val="0"/>
                <w:numId w:val="43"/>
              </w:numPr>
              <w:tabs>
                <w:tab w:val="clear" w:pos="575"/>
                <w:tab w:val="num" w:pos="284"/>
              </w:tabs>
              <w:ind w:right="108"/>
              <w:jc w:val="left"/>
              <w:rPr>
                <w:rFonts w:ascii="Arial" w:hAnsi="Arial" w:cs="Arial"/>
                <w:sz w:val="18"/>
                <w:szCs w:val="18"/>
                <w:lang w:val="es-ES"/>
              </w:rPr>
            </w:pPr>
            <w:r w:rsidRPr="005009B3">
              <w:rPr>
                <w:rFonts w:ascii="Arial" w:hAnsi="Arial" w:cs="Arial"/>
                <w:sz w:val="18"/>
                <w:szCs w:val="18"/>
                <w:lang w:val="es-ES"/>
              </w:rPr>
              <w:t>Sistema de Gestión de la Calidad</w:t>
            </w:r>
          </w:p>
        </w:tc>
      </w:tr>
      <w:tr w:rsidR="00080108" w:rsidRPr="005009B3" w:rsidTr="005C779E">
        <w:trPr>
          <w:trHeight w:val="270"/>
          <w:jc w:val="center"/>
        </w:trPr>
        <w:tc>
          <w:tcPr>
            <w:tcW w:w="1756" w:type="dxa"/>
            <w:shd w:val="clear" w:color="auto" w:fill="auto"/>
            <w:vAlign w:val="center"/>
          </w:tcPr>
          <w:p w:rsidR="00080108" w:rsidRPr="005009B3" w:rsidRDefault="00080108" w:rsidP="005C779E">
            <w:pPr>
              <w:ind w:right="108"/>
              <w:rPr>
                <w:rFonts w:ascii="Arial" w:hAnsi="Arial" w:cs="Arial"/>
                <w:sz w:val="18"/>
                <w:szCs w:val="18"/>
                <w:lang w:val="es-ES"/>
              </w:rPr>
            </w:pPr>
            <w:r w:rsidRPr="005009B3">
              <w:rPr>
                <w:rFonts w:ascii="Arial" w:hAnsi="Arial" w:cs="Arial"/>
                <w:sz w:val="18"/>
                <w:szCs w:val="18"/>
                <w:lang w:val="es-ES"/>
              </w:rPr>
              <w:t>SERVIDOR VII</w:t>
            </w:r>
          </w:p>
        </w:tc>
        <w:tc>
          <w:tcPr>
            <w:tcW w:w="6651" w:type="dxa"/>
            <w:shd w:val="clear" w:color="auto" w:fill="auto"/>
            <w:vAlign w:val="center"/>
          </w:tcPr>
          <w:p w:rsidR="00080108" w:rsidRPr="005009B3" w:rsidRDefault="00080108" w:rsidP="005C779E">
            <w:pPr>
              <w:numPr>
                <w:ilvl w:val="0"/>
                <w:numId w:val="43"/>
              </w:numPr>
              <w:tabs>
                <w:tab w:val="clear" w:pos="575"/>
                <w:tab w:val="num" w:pos="284"/>
              </w:tabs>
              <w:ind w:right="108"/>
              <w:jc w:val="left"/>
              <w:rPr>
                <w:rFonts w:ascii="Arial" w:hAnsi="Arial" w:cs="Arial"/>
                <w:sz w:val="18"/>
                <w:szCs w:val="18"/>
                <w:lang w:val="es-ES"/>
              </w:rPr>
            </w:pPr>
            <w:r w:rsidRPr="005009B3">
              <w:rPr>
                <w:rFonts w:ascii="Arial" w:hAnsi="Arial" w:cs="Arial"/>
                <w:sz w:val="18"/>
                <w:szCs w:val="18"/>
                <w:lang w:val="es-ES"/>
              </w:rPr>
              <w:t>Sistema de Mesa de Ayuda</w:t>
            </w:r>
          </w:p>
        </w:tc>
      </w:tr>
    </w:tbl>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lang w:val="es-ES"/>
        </w:rPr>
      </w:pPr>
    </w:p>
    <w:p w:rsidR="00080108" w:rsidRPr="005009B3" w:rsidRDefault="00080108" w:rsidP="00080108">
      <w:pPr>
        <w:widowControl w:val="0"/>
        <w:autoSpaceDE w:val="0"/>
        <w:autoSpaceDN w:val="0"/>
        <w:adjustRightInd w:val="0"/>
        <w:spacing w:before="120"/>
        <w:rPr>
          <w:rFonts w:ascii="Arial" w:hAnsi="Arial" w:cs="Arial"/>
          <w:b/>
        </w:rPr>
      </w:pPr>
      <w:r w:rsidRPr="005009B3">
        <w:rPr>
          <w:rFonts w:ascii="Arial" w:hAnsi="Arial" w:cs="Arial"/>
          <w:b/>
        </w:rPr>
        <w:t>Administración de la seguridad de la información</w:t>
      </w:r>
    </w:p>
    <w:p w:rsidR="00080108" w:rsidRPr="005009B3" w:rsidRDefault="00080108" w:rsidP="00080108">
      <w:pPr>
        <w:ind w:right="108"/>
        <w:rPr>
          <w:rFonts w:ascii="Arial" w:hAnsi="Arial" w:cs="Arial"/>
          <w:b/>
        </w:rPr>
      </w:pPr>
    </w:p>
    <w:p w:rsidR="00080108" w:rsidRPr="005009B3" w:rsidRDefault="00080108" w:rsidP="00080108">
      <w:pPr>
        <w:widowControl w:val="0"/>
        <w:autoSpaceDE w:val="0"/>
        <w:autoSpaceDN w:val="0"/>
        <w:adjustRightInd w:val="0"/>
        <w:spacing w:before="120" w:after="120"/>
        <w:rPr>
          <w:rFonts w:ascii="Arial" w:hAnsi="Arial" w:cs="Arial"/>
        </w:rPr>
      </w:pPr>
      <w:r w:rsidRPr="005009B3">
        <w:rPr>
          <w:rFonts w:ascii="Arial" w:hAnsi="Arial" w:cs="Arial"/>
        </w:rPr>
        <w:t>Se renovó el licenciamiento de software CA SERVER BACKUP R16, para el respaldo automatizado de seis servidores con información cr</w:t>
      </w:r>
      <w:r>
        <w:rPr>
          <w:rFonts w:ascii="Arial" w:hAnsi="Arial" w:cs="Arial"/>
        </w:rPr>
        <w:t>í</w:t>
      </w:r>
      <w:r w:rsidRPr="005009B3">
        <w:rPr>
          <w:rFonts w:ascii="Arial" w:hAnsi="Arial" w:cs="Arial"/>
        </w:rPr>
        <w:t xml:space="preserve">tica de la CONASAMI, con el cual se sigue operando el Sistema Automatizado de Respaldo de la Información al interior de la Entidad. </w:t>
      </w:r>
    </w:p>
    <w:p w:rsidR="00080108" w:rsidRPr="005009B3" w:rsidRDefault="00080108" w:rsidP="00080108">
      <w:pPr>
        <w:widowControl w:val="0"/>
        <w:autoSpaceDE w:val="0"/>
        <w:autoSpaceDN w:val="0"/>
        <w:adjustRightInd w:val="0"/>
        <w:spacing w:before="120" w:after="120"/>
        <w:rPr>
          <w:rFonts w:ascii="Arial" w:hAnsi="Arial" w:cs="Arial"/>
          <w:lang w:val="es-ES_tradnl"/>
        </w:rPr>
      </w:pPr>
      <w:r w:rsidRPr="005009B3">
        <w:rPr>
          <w:rFonts w:ascii="Arial" w:hAnsi="Arial" w:cs="Arial"/>
          <w:lang w:val="es-ES_tradnl"/>
        </w:rPr>
        <w:t>Los Titulares de cada área son responsables de controlar y verificar los respaldos de la información de los equipos con que cuentan, para llevar a cabo el cumplimiento de esa obligación, los usuarios adscritos a su área tienen la responsabilidad de realizar dicho respaldo, para tal efecto, cada área tiene discos duros externos con capacidades como mínimo de 500GB.</w:t>
      </w:r>
    </w:p>
    <w:p w:rsidR="00080108" w:rsidRPr="005009B3" w:rsidRDefault="00080108" w:rsidP="00080108">
      <w:pPr>
        <w:rPr>
          <w:rFonts w:ascii="Arial" w:hAnsi="Arial" w:cs="Arial"/>
          <w:lang w:val="es-ES_tradnl"/>
        </w:rPr>
      </w:pPr>
    </w:p>
    <w:p w:rsidR="00080108" w:rsidRPr="005009B3" w:rsidRDefault="00080108" w:rsidP="00080108">
      <w:pPr>
        <w:pStyle w:val="NormalWeb"/>
        <w:spacing w:before="120" w:beforeAutospacing="0" w:after="120" w:afterAutospacing="0"/>
        <w:jc w:val="both"/>
        <w:rPr>
          <w:rFonts w:ascii="Arial" w:hAnsi="Arial" w:cs="Arial"/>
          <w:b/>
          <w:sz w:val="22"/>
          <w:szCs w:val="22"/>
        </w:rPr>
      </w:pPr>
      <w:r w:rsidRPr="005009B3">
        <w:rPr>
          <w:rFonts w:ascii="Arial" w:hAnsi="Arial" w:cs="Arial"/>
          <w:b/>
          <w:sz w:val="22"/>
          <w:szCs w:val="22"/>
        </w:rPr>
        <w:t>Sistemas de Información</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SIS-SAES</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 xml:space="preserve">SITIO WEB DE LA CONASAMI </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INTRANET DE LA CONASAMI</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MESA DE AYUDA</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ADMINISTRACIÓN DEL SISTEMA DE GESTIÓN DE CALIDAD</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SISTEMA DE NÓMINA</w:t>
      </w:r>
    </w:p>
    <w:p w:rsidR="00080108" w:rsidRPr="005009B3" w:rsidRDefault="00080108" w:rsidP="00080108">
      <w:pPr>
        <w:numPr>
          <w:ilvl w:val="0"/>
          <w:numId w:val="45"/>
        </w:numPr>
        <w:tabs>
          <w:tab w:val="clear" w:pos="1440"/>
          <w:tab w:val="num" w:pos="709"/>
        </w:tabs>
        <w:spacing w:before="100" w:beforeAutospacing="1" w:after="100" w:afterAutospacing="1"/>
        <w:ind w:left="709" w:hanging="425"/>
        <w:jc w:val="left"/>
        <w:rPr>
          <w:rFonts w:ascii="Arial" w:hAnsi="Arial" w:cs="Arial"/>
        </w:rPr>
      </w:pPr>
      <w:r w:rsidRPr="005009B3">
        <w:rPr>
          <w:rFonts w:ascii="Arial" w:hAnsi="Arial" w:cs="Arial"/>
        </w:rPr>
        <w:t xml:space="preserve">SISTEMA </w:t>
      </w:r>
      <w:proofErr w:type="spellStart"/>
      <w:r w:rsidRPr="005009B3">
        <w:rPr>
          <w:rFonts w:ascii="Arial" w:hAnsi="Arial" w:cs="Arial"/>
        </w:rPr>
        <w:t>CONTPAQi</w:t>
      </w:r>
      <w:proofErr w:type="spellEnd"/>
      <w:r w:rsidRPr="005009B3">
        <w:rPr>
          <w:rFonts w:ascii="Arial" w:hAnsi="Arial" w:cs="Arial"/>
        </w:rPr>
        <w:t xml:space="preserve"> CONTABILIDAD</w:t>
      </w:r>
    </w:p>
    <w:p w:rsidR="00011094" w:rsidRDefault="00011094" w:rsidP="00080108">
      <w:pPr>
        <w:widowControl w:val="0"/>
        <w:autoSpaceDE w:val="0"/>
        <w:autoSpaceDN w:val="0"/>
        <w:adjustRightInd w:val="0"/>
        <w:spacing w:before="120" w:after="120"/>
        <w:rPr>
          <w:rFonts w:ascii="Arial" w:hAnsi="Arial" w:cs="Arial"/>
        </w:rPr>
      </w:pPr>
    </w:p>
    <w:p w:rsidR="00080108" w:rsidRPr="005009B3" w:rsidRDefault="00080108" w:rsidP="00080108">
      <w:pPr>
        <w:widowControl w:val="0"/>
        <w:autoSpaceDE w:val="0"/>
        <w:autoSpaceDN w:val="0"/>
        <w:adjustRightInd w:val="0"/>
        <w:spacing w:before="120" w:after="120"/>
        <w:rPr>
          <w:rFonts w:ascii="Arial" w:hAnsi="Arial" w:cs="Arial"/>
        </w:rPr>
      </w:pPr>
      <w:r w:rsidRPr="005009B3">
        <w:rPr>
          <w:rFonts w:ascii="Arial" w:hAnsi="Arial" w:cs="Arial"/>
        </w:rPr>
        <w:lastRenderedPageBreak/>
        <w:t>Los sistemas antes mencionados están orientados al tratamiento y administración de datos e información para su uso por las áreas, generadas para cubrir una necesidad u objetivo. Todos estos elementos interactúan para procesar los datos (incluidos los procesos manuales y automáticos)  dando lugar a información más elaborada, que se distribuye para el logro de los objetivos de la Entidad.</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lang w:val="es-ES"/>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11.7 PEMG: Síntesis de las acciones y resultados relevantes. </w:t>
      </w:r>
    </w:p>
    <w:p w:rsidR="00080108" w:rsidRPr="005009B3" w:rsidRDefault="00080108" w:rsidP="00080108">
      <w:pPr>
        <w:rPr>
          <w:rFonts w:ascii="Arial" w:hAnsi="Arial" w:cs="Arial"/>
          <w:sz w:val="20"/>
          <w:szCs w:val="20"/>
        </w:rPr>
      </w:pPr>
    </w:p>
    <w:p w:rsidR="00080108" w:rsidRPr="005009B3" w:rsidRDefault="00080108" w:rsidP="00080108">
      <w:pPr>
        <w:widowControl w:val="0"/>
        <w:autoSpaceDE w:val="0"/>
        <w:autoSpaceDN w:val="0"/>
        <w:adjustRightInd w:val="0"/>
        <w:rPr>
          <w:rFonts w:ascii="Arial" w:hAnsi="Arial" w:cs="Arial"/>
        </w:rPr>
      </w:pPr>
      <w:r w:rsidRPr="005009B3">
        <w:rPr>
          <w:rFonts w:ascii="Arial" w:eastAsia="Calibri" w:hAnsi="Arial" w:cs="Arial"/>
          <w:b/>
        </w:rPr>
        <w:t>Del 1° de julio al 31 de agosto de 2012</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5009B3" w:rsidRDefault="00080108" w:rsidP="00080108">
      <w:pPr>
        <w:rPr>
          <w:rFonts w:ascii="Arial" w:hAnsi="Arial" w:cs="Arial"/>
        </w:rPr>
      </w:pPr>
    </w:p>
    <w:p w:rsidR="00080108" w:rsidRPr="005009B3" w:rsidRDefault="00080108" w:rsidP="00080108">
      <w:pPr>
        <w:widowControl w:val="0"/>
        <w:autoSpaceDE w:val="0"/>
        <w:autoSpaceDN w:val="0"/>
        <w:adjustRightInd w:val="0"/>
        <w:rPr>
          <w:rFonts w:ascii="Arial" w:eastAsia="Calibri" w:hAnsi="Arial" w:cs="Arial"/>
          <w:b/>
        </w:rPr>
      </w:pPr>
      <w:r w:rsidRPr="005009B3">
        <w:rPr>
          <w:rFonts w:ascii="Arial" w:eastAsia="Calibri" w:hAnsi="Arial" w:cs="Arial"/>
          <w:b/>
        </w:rPr>
        <w:t>Del 1° de septiembre al 30 de noviembre de  2012</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El 4 de octubre del año en curso, se llevó a cabo una reunión entre personal de la Unidad de Políticas de Mejora de la Gestión Pública de la SFP, del Órgano Interno de Control en la CONASAMI y de la Comisión Nacional de los Salarios Mínimos, en la cual se acordó que para dar de baja el proyecto denominado: Pago Electrónico a los miembros del H. Consejo de Representantes de la CONASAMI, era necesario que la Entidad presentara por lo menos un nuevo proyecto a los grupos técnicos.</w:t>
      </w:r>
    </w:p>
    <w:p w:rsidR="00080108" w:rsidRPr="005009B3" w:rsidRDefault="00080108" w:rsidP="00080108">
      <w:pPr>
        <w:rPr>
          <w:rFonts w:ascii="Arial" w:hAnsi="Arial" w:cs="Arial"/>
        </w:rPr>
      </w:pPr>
      <w:r w:rsidRPr="005009B3">
        <w:rPr>
          <w:rFonts w:ascii="Arial" w:hAnsi="Arial" w:cs="Arial"/>
        </w:rPr>
        <w:t xml:space="preserve"> </w:t>
      </w:r>
    </w:p>
    <w:p w:rsidR="00080108" w:rsidRPr="005009B3" w:rsidRDefault="00080108" w:rsidP="00080108">
      <w:pPr>
        <w:rPr>
          <w:rFonts w:ascii="Arial" w:hAnsi="Arial" w:cs="Arial"/>
        </w:rPr>
      </w:pPr>
      <w:r w:rsidRPr="005009B3">
        <w:rPr>
          <w:rFonts w:ascii="Arial" w:hAnsi="Arial" w:cs="Arial"/>
        </w:rPr>
        <w:t>Al respecto, el 8 de octubre se remitió a la Unidad de Políticas de Mejora de la Gestión Pública de la SFP las fichas técnicas de dos nuevos proyectos, para su revisión y, en su caso, presentarlas a los grupos técnicos para su aprobación.</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Asimismo, el Titular del Órgano Interno de Control en la CONASAMI, mediante correo electrónico del 9 de octubre</w:t>
      </w:r>
      <w:r>
        <w:rPr>
          <w:rFonts w:ascii="Arial" w:hAnsi="Arial" w:cs="Arial"/>
        </w:rPr>
        <w:t>,</w:t>
      </w:r>
      <w:r w:rsidRPr="005009B3">
        <w:rPr>
          <w:rFonts w:ascii="Arial" w:hAnsi="Arial" w:cs="Arial"/>
        </w:rPr>
        <w:t xml:space="preserve"> inform</w:t>
      </w:r>
      <w:r>
        <w:rPr>
          <w:rFonts w:ascii="Arial" w:hAnsi="Arial" w:cs="Arial"/>
        </w:rPr>
        <w:t>ó</w:t>
      </w:r>
      <w:r w:rsidRPr="005009B3">
        <w:rPr>
          <w:rFonts w:ascii="Arial" w:hAnsi="Arial" w:cs="Arial"/>
        </w:rPr>
        <w:t xml:space="preserve"> al Titular de la Entidad y al Responsable del PMG los pasos a seguir para determinar los proyectos de mejora.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El 16 de octubre del presente, se remitió a la Unidad de Políticas de Mejora de la Gestión Pública de la SFP la ficha técnica de un proyecto, que sustituye a uno de los enviados el 8 de octubre, para que fuera revisado y, en su caso, presentarlo a los grupos técnicos para su aprobación.</w:t>
      </w:r>
    </w:p>
    <w:p w:rsidR="00080108" w:rsidRPr="005009B3" w:rsidRDefault="00080108" w:rsidP="00080108">
      <w:pPr>
        <w:rPr>
          <w:rFonts w:ascii="Arial" w:hAnsi="Arial" w:cs="Arial"/>
        </w:rPr>
      </w:pPr>
    </w:p>
    <w:p w:rsidR="00080108" w:rsidRDefault="00080108" w:rsidP="00080108">
      <w:pPr>
        <w:rPr>
          <w:rFonts w:ascii="Arial" w:hAnsi="Arial" w:cs="Arial"/>
        </w:rPr>
      </w:pPr>
      <w:r>
        <w:rPr>
          <w:rFonts w:ascii="Arial" w:hAnsi="Arial" w:cs="Arial"/>
        </w:rPr>
        <w:t xml:space="preserve">El 17 de octubre del año en curso, el Subdirector de Diseño de Estrategias de Implementación de Políticas de Mejora de la Gestión Pública de la SFP comunicó al Responsable del PMG de la Entidad algunas recomendaciones sobre la iniciativa de proyecto y propuso que una vez realizadas las mismas, se cargara al Sistema de Administración del PMG, con el fin de enviarla a los integrantes del grupo técnico. </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 xml:space="preserve">En esa misma fecha, la responsable del proyecto “Consulta Ciudadana de los Salarios Mínimos Profesionales”, registró en el SAPMG la iniciativa de proyecto institucional. </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El 18 de octubre, el Titular de la Entidad firmó la iniciativa de proyecto “Consulta Ciudadana de los Salarios Mínimos Profesionales” en el SAPMG.</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El 19 de octubre, los grupos técnicos consideraron que el proyecto “Consulta Ciudadana de los Salarios Mínimos Profesionales” cumplía con las características del Programa Especial de Mejora de la Gestión en la Administración Pública Federal y a su vez formularon algunas recomendaciones al mismo.</w:t>
      </w:r>
    </w:p>
    <w:p w:rsidR="00080108" w:rsidRDefault="00080108" w:rsidP="00080108">
      <w:pPr>
        <w:rPr>
          <w:rFonts w:ascii="Arial" w:hAnsi="Arial" w:cs="Arial"/>
        </w:rPr>
      </w:pPr>
    </w:p>
    <w:p w:rsidR="00080108" w:rsidRDefault="00080108" w:rsidP="00080108">
      <w:pPr>
        <w:rPr>
          <w:rFonts w:ascii="Arial" w:hAnsi="Arial" w:cs="Arial"/>
        </w:rPr>
      </w:pPr>
      <w:r>
        <w:rPr>
          <w:rFonts w:ascii="Arial" w:hAnsi="Arial" w:cs="Arial"/>
        </w:rPr>
        <w:t>El responsable del proyecto y el equipo de trabajo procederán a realizar las recomendaciones propuestas por los grupos técnicos y cargar en el SAPMG las actividades y los responsables de cada una de las etapas en las que se llevará a cabo el proyecto.</w:t>
      </w:r>
    </w:p>
    <w:p w:rsidR="00080108" w:rsidRPr="006562F0" w:rsidRDefault="00080108" w:rsidP="00080108">
      <w:pPr>
        <w:rPr>
          <w:rFonts w:ascii="Arial" w:hAnsi="Arial" w:cs="Arial"/>
          <w:sz w:val="18"/>
          <w:szCs w:val="18"/>
        </w:rPr>
      </w:pPr>
    </w:p>
    <w:p w:rsidR="00080108" w:rsidRPr="006562F0" w:rsidRDefault="00080108" w:rsidP="00080108">
      <w:pPr>
        <w:rPr>
          <w:rFonts w:ascii="Arial" w:hAnsi="Arial" w:cs="Arial"/>
          <w:sz w:val="18"/>
          <w:szCs w:val="18"/>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11.8 PNRCTCC: Síntesis de las acciones y resultados relevantes. </w:t>
      </w:r>
    </w:p>
    <w:p w:rsidR="00080108" w:rsidRPr="006562F0" w:rsidRDefault="00080108" w:rsidP="00080108">
      <w:pPr>
        <w:rPr>
          <w:rFonts w:ascii="Arial" w:hAnsi="Arial" w:cs="Arial"/>
          <w:sz w:val="18"/>
          <w:szCs w:val="18"/>
        </w:rPr>
      </w:pPr>
    </w:p>
    <w:p w:rsidR="00080108" w:rsidRPr="005009B3" w:rsidRDefault="00080108" w:rsidP="00080108">
      <w:pPr>
        <w:rPr>
          <w:rFonts w:ascii="Arial" w:hAnsi="Arial" w:cs="Arial"/>
        </w:rPr>
      </w:pPr>
      <w:r w:rsidRPr="005009B3">
        <w:rPr>
          <w:rFonts w:ascii="Arial" w:hAnsi="Arial" w:cs="Arial"/>
        </w:rPr>
        <w:t>La información reportada en la Segunda Etapa se mantiene sin cambios y vigente para la Tercera Etapa.</w:t>
      </w:r>
    </w:p>
    <w:p w:rsidR="00080108" w:rsidRPr="006562F0" w:rsidRDefault="00080108" w:rsidP="00080108">
      <w:pPr>
        <w:rPr>
          <w:rFonts w:ascii="Arial" w:hAnsi="Arial" w:cs="Arial"/>
          <w:sz w:val="18"/>
          <w:szCs w:val="18"/>
        </w:rPr>
      </w:pPr>
    </w:p>
    <w:p w:rsidR="00080108" w:rsidRPr="006562F0" w:rsidRDefault="00080108" w:rsidP="00080108">
      <w:pPr>
        <w:rPr>
          <w:rFonts w:ascii="Arial" w:hAnsi="Arial" w:cs="Arial"/>
          <w:sz w:val="18"/>
          <w:szCs w:val="18"/>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11.9 LFTAIPG: Cumplimiento a la Ley Federal de Transparencia y Acceso a la Información Pública Gubernamental. </w:t>
      </w:r>
    </w:p>
    <w:p w:rsidR="00080108" w:rsidRPr="006562F0" w:rsidRDefault="00080108" w:rsidP="00080108">
      <w:pPr>
        <w:rPr>
          <w:rFonts w:ascii="Arial" w:hAnsi="Arial" w:cs="Arial"/>
          <w:sz w:val="18"/>
          <w:szCs w:val="18"/>
        </w:rPr>
      </w:pPr>
    </w:p>
    <w:p w:rsidR="00080108" w:rsidRPr="005009B3" w:rsidRDefault="00080108" w:rsidP="00080108">
      <w:pPr>
        <w:widowControl w:val="0"/>
        <w:autoSpaceDE w:val="0"/>
        <w:autoSpaceDN w:val="0"/>
        <w:adjustRightInd w:val="0"/>
        <w:spacing w:before="60" w:after="60"/>
        <w:ind w:right="136"/>
        <w:rPr>
          <w:rFonts w:ascii="Arial" w:hAnsi="Arial" w:cs="Arial"/>
        </w:rPr>
      </w:pPr>
      <w:r w:rsidRPr="005009B3">
        <w:rPr>
          <w:rFonts w:ascii="Arial" w:hAnsi="Arial" w:cs="Arial"/>
        </w:rPr>
        <w:t>En seguimiento de lo reportado en la Etapa Dos de este informe, durante el período que va del 1° de julio al 31 de agosto del 2012, se cumplieron en tiempo y forma las actividades marcadas en la Ley Federal de Transparencia y Acceso a la Información Pública y su Reglamento para la Unidad de Enlace y el Comité de Información de la CONASAMI, en particular, la atención al Sistema de Información INFOMEX del Gobierno Federal reportó la atención de 16 solicitudes de acceso a la información, de las cuales, el 43% se refieren a salarios mínimos, a continuación se presentan los reportes de dicha actividad.</w:t>
      </w: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REPORTE DE SOLICITUDES RECIBIDAS</w:t>
      </w: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EN EL MÓDULO DE LA UNIDAD DE ENLACE</w:t>
      </w: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DE LA CONASAMI EN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902"/>
        <w:gridCol w:w="1843"/>
        <w:gridCol w:w="1417"/>
      </w:tblGrid>
      <w:tr w:rsidR="00080108" w:rsidRPr="005009B3" w:rsidTr="005C779E">
        <w:trPr>
          <w:jc w:val="center"/>
        </w:trPr>
        <w:tc>
          <w:tcPr>
            <w:tcW w:w="1597"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TIPO DE SOLICITUDES</w:t>
            </w:r>
          </w:p>
        </w:tc>
        <w:tc>
          <w:tcPr>
            <w:tcW w:w="1902"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ENERO A JUNIO DE 2012</w:t>
            </w:r>
          </w:p>
        </w:tc>
        <w:tc>
          <w:tcPr>
            <w:tcW w:w="1843"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JULIO A AGOSTO DE 2012</w:t>
            </w:r>
          </w:p>
        </w:tc>
        <w:tc>
          <w:tcPr>
            <w:tcW w:w="1417"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JULIO AGOSTO 2012</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w:t>
            </w:r>
          </w:p>
        </w:tc>
      </w:tr>
      <w:tr w:rsidR="00080108" w:rsidRPr="005009B3" w:rsidTr="005C779E">
        <w:trPr>
          <w:jc w:val="center"/>
        </w:trPr>
        <w:tc>
          <w:tcPr>
            <w:tcW w:w="1597"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 xml:space="preserve">ELECTRÓNICAS </w:t>
            </w:r>
          </w:p>
        </w:tc>
        <w:tc>
          <w:tcPr>
            <w:tcW w:w="1902"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843"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417"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r w:rsidR="00080108" w:rsidRPr="005009B3" w:rsidTr="005C779E">
        <w:trPr>
          <w:jc w:val="center"/>
        </w:trPr>
        <w:tc>
          <w:tcPr>
            <w:tcW w:w="1597"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MANUALES</w:t>
            </w:r>
          </w:p>
        </w:tc>
        <w:tc>
          <w:tcPr>
            <w:tcW w:w="1902"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c>
          <w:tcPr>
            <w:tcW w:w="1843"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p>
        </w:tc>
        <w:tc>
          <w:tcPr>
            <w:tcW w:w="1417"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r>
      <w:tr w:rsidR="00080108" w:rsidRPr="005009B3" w:rsidTr="005C779E">
        <w:trPr>
          <w:jc w:val="center"/>
        </w:trPr>
        <w:tc>
          <w:tcPr>
            <w:tcW w:w="1597"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TOTAL</w:t>
            </w:r>
          </w:p>
        </w:tc>
        <w:tc>
          <w:tcPr>
            <w:tcW w:w="1902"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843"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417"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bl>
    <w:p w:rsidR="00080108" w:rsidRPr="005009B3" w:rsidRDefault="00080108" w:rsidP="00080108">
      <w:pPr>
        <w:widowControl w:val="0"/>
        <w:autoSpaceDE w:val="0"/>
        <w:autoSpaceDN w:val="0"/>
        <w:adjustRightInd w:val="0"/>
        <w:spacing w:before="60" w:after="60"/>
        <w:ind w:left="720" w:right="136" w:firstLine="720"/>
        <w:rPr>
          <w:rFonts w:ascii="Arial" w:hAnsi="Arial" w:cs="Arial"/>
          <w:sz w:val="16"/>
          <w:szCs w:val="16"/>
        </w:rPr>
      </w:pPr>
      <w:r w:rsidRPr="005009B3">
        <w:rPr>
          <w:rFonts w:ascii="Arial" w:hAnsi="Arial" w:cs="Arial"/>
          <w:sz w:val="16"/>
          <w:szCs w:val="16"/>
        </w:rPr>
        <w:t xml:space="preserve"> FUENTE: Unidad de Enlace de la CONASAMI.</w:t>
      </w:r>
    </w:p>
    <w:p w:rsidR="00080108" w:rsidRDefault="00080108"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Default="00011094" w:rsidP="00080108">
      <w:pPr>
        <w:widowControl w:val="0"/>
        <w:autoSpaceDE w:val="0"/>
        <w:autoSpaceDN w:val="0"/>
        <w:adjustRightInd w:val="0"/>
        <w:spacing w:before="60" w:after="60"/>
        <w:ind w:right="136"/>
        <w:jc w:val="center"/>
        <w:rPr>
          <w:rFonts w:ascii="Arial" w:hAnsi="Arial" w:cs="Arial"/>
          <w:sz w:val="16"/>
          <w:szCs w:val="16"/>
        </w:rPr>
      </w:pPr>
    </w:p>
    <w:p w:rsidR="00011094" w:rsidRPr="005009B3" w:rsidRDefault="00011094" w:rsidP="00080108">
      <w:pPr>
        <w:widowControl w:val="0"/>
        <w:autoSpaceDE w:val="0"/>
        <w:autoSpaceDN w:val="0"/>
        <w:adjustRightInd w:val="0"/>
        <w:spacing w:before="60" w:after="60"/>
        <w:ind w:right="136"/>
        <w:jc w:val="center"/>
        <w:rPr>
          <w:rFonts w:ascii="Arial" w:hAnsi="Arial" w:cs="Arial"/>
          <w:sz w:val="16"/>
          <w:szCs w:val="16"/>
        </w:rPr>
      </w:pP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lastRenderedPageBreak/>
        <w:t>REPORTE SEGÚN SU ESTADO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580"/>
        <w:gridCol w:w="1418"/>
        <w:gridCol w:w="1276"/>
      </w:tblGrid>
      <w:tr w:rsidR="00080108" w:rsidRPr="005009B3" w:rsidTr="005C779E">
        <w:trPr>
          <w:jc w:val="center"/>
        </w:trPr>
        <w:tc>
          <w:tcPr>
            <w:tcW w:w="1302"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SOLICITUDES</w:t>
            </w:r>
          </w:p>
        </w:tc>
        <w:tc>
          <w:tcPr>
            <w:tcW w:w="1580"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ENERO A JUNIO DE 2012</w:t>
            </w:r>
          </w:p>
        </w:tc>
        <w:tc>
          <w:tcPr>
            <w:tcW w:w="1418"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JULIO A AGOSTO DE 2012</w:t>
            </w:r>
          </w:p>
        </w:tc>
        <w:tc>
          <w:tcPr>
            <w:tcW w:w="1276"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JULIO AGOSTO 2012</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 xml:space="preserve">TERMINADAS </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55</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62.0</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DESECHADAS*</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14</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19.0</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PROCESO</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5</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19.0</w:t>
            </w:r>
          </w:p>
        </w:tc>
      </w:tr>
      <w:tr w:rsidR="00080108" w:rsidRPr="005009B3" w:rsidTr="005C779E">
        <w:trPr>
          <w:jc w:val="center"/>
        </w:trPr>
        <w:tc>
          <w:tcPr>
            <w:tcW w:w="1302"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TOTAL</w:t>
            </w:r>
          </w:p>
        </w:tc>
        <w:tc>
          <w:tcPr>
            <w:tcW w:w="1580"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418"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27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bl>
    <w:p w:rsidR="00080108" w:rsidRPr="005009B3" w:rsidRDefault="00080108" w:rsidP="00080108">
      <w:pPr>
        <w:widowControl w:val="0"/>
        <w:autoSpaceDE w:val="0"/>
        <w:autoSpaceDN w:val="0"/>
        <w:adjustRightInd w:val="0"/>
        <w:spacing w:before="60" w:after="60"/>
        <w:ind w:left="1440" w:right="136" w:firstLine="720"/>
        <w:rPr>
          <w:rFonts w:ascii="Arial" w:hAnsi="Arial" w:cs="Arial"/>
          <w:sz w:val="16"/>
          <w:szCs w:val="16"/>
        </w:rPr>
      </w:pPr>
      <w:r w:rsidRPr="005009B3">
        <w:rPr>
          <w:rFonts w:ascii="Arial" w:hAnsi="Arial" w:cs="Arial"/>
          <w:sz w:val="16"/>
          <w:szCs w:val="16"/>
        </w:rPr>
        <w:t xml:space="preserve"> *Se refiere a solicitudes cuyo trámite no fue concluido por los ciudadanos.</w:t>
      </w:r>
    </w:p>
    <w:p w:rsidR="00080108" w:rsidRPr="005009B3" w:rsidRDefault="00080108" w:rsidP="00080108">
      <w:pPr>
        <w:widowControl w:val="0"/>
        <w:autoSpaceDE w:val="0"/>
        <w:autoSpaceDN w:val="0"/>
        <w:adjustRightInd w:val="0"/>
        <w:spacing w:before="60" w:after="60"/>
        <w:ind w:left="1440" w:right="136" w:firstLine="720"/>
        <w:rPr>
          <w:rFonts w:ascii="Arial" w:hAnsi="Arial" w:cs="Arial"/>
          <w:sz w:val="16"/>
          <w:szCs w:val="16"/>
        </w:rPr>
      </w:pPr>
      <w:r w:rsidRPr="005009B3">
        <w:rPr>
          <w:rFonts w:ascii="Arial" w:hAnsi="Arial" w:cs="Arial"/>
          <w:sz w:val="16"/>
          <w:szCs w:val="16"/>
        </w:rPr>
        <w:t>FUENTE: Unidad de Enlace de la CONASAMI.</w:t>
      </w:r>
    </w:p>
    <w:p w:rsidR="00080108" w:rsidRPr="005009B3" w:rsidRDefault="00080108" w:rsidP="00080108">
      <w:pPr>
        <w:widowControl w:val="0"/>
        <w:autoSpaceDE w:val="0"/>
        <w:autoSpaceDN w:val="0"/>
        <w:adjustRightInd w:val="0"/>
        <w:spacing w:before="60" w:after="60"/>
        <w:ind w:right="136"/>
        <w:rPr>
          <w:rFonts w:ascii="Arial" w:hAnsi="Arial" w:cs="Arial"/>
          <w:sz w:val="16"/>
          <w:szCs w:val="16"/>
        </w:rPr>
      </w:pPr>
    </w:p>
    <w:p w:rsidR="00080108" w:rsidRPr="005009B3" w:rsidRDefault="00080108" w:rsidP="00080108">
      <w:pPr>
        <w:widowControl w:val="0"/>
        <w:autoSpaceDE w:val="0"/>
        <w:autoSpaceDN w:val="0"/>
        <w:adjustRightInd w:val="0"/>
        <w:spacing w:before="60" w:after="60"/>
        <w:ind w:right="136"/>
        <w:rPr>
          <w:rFonts w:ascii="Arial" w:hAnsi="Arial" w:cs="Arial"/>
          <w:sz w:val="16"/>
          <w:szCs w:val="16"/>
        </w:rPr>
      </w:pPr>
    </w:p>
    <w:p w:rsidR="00080108" w:rsidRPr="005009B3" w:rsidRDefault="00080108" w:rsidP="00080108">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REPORTE SEGÚN SU TEMA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859"/>
        <w:gridCol w:w="1610"/>
        <w:gridCol w:w="1446"/>
      </w:tblGrid>
      <w:tr w:rsidR="00080108" w:rsidRPr="005009B3" w:rsidTr="005C779E">
        <w:trPr>
          <w:jc w:val="center"/>
        </w:trPr>
        <w:tc>
          <w:tcPr>
            <w:tcW w:w="2190"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SOLICITUDES</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RESPECTO A:</w:t>
            </w:r>
          </w:p>
        </w:tc>
        <w:tc>
          <w:tcPr>
            <w:tcW w:w="1859"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ENERO A JUNIO DE 2012</w:t>
            </w:r>
          </w:p>
        </w:tc>
        <w:tc>
          <w:tcPr>
            <w:tcW w:w="1610"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TOTAL DE JULIO A AGOSTO DE 2012</w:t>
            </w:r>
          </w:p>
        </w:tc>
        <w:tc>
          <w:tcPr>
            <w:tcW w:w="1446" w:type="dxa"/>
            <w:shd w:val="pct12"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JULIO AGOSTO 2012</w:t>
            </w:r>
          </w:p>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 xml:space="preserve">SALARIOS MÍNIMOS </w:t>
            </w:r>
          </w:p>
        </w:tc>
        <w:tc>
          <w:tcPr>
            <w:tcW w:w="1859"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48</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w:t>
            </w:r>
          </w:p>
        </w:tc>
        <w:tc>
          <w:tcPr>
            <w:tcW w:w="144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43.0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ADMINISTRATIVO</w:t>
            </w:r>
          </w:p>
        </w:tc>
        <w:tc>
          <w:tcPr>
            <w:tcW w:w="1859"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17</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6</w:t>
            </w:r>
          </w:p>
        </w:tc>
        <w:tc>
          <w:tcPr>
            <w:tcW w:w="144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38.0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NO CORRESPONDE A LA UNIDAD DE ENLACE</w:t>
            </w:r>
          </w:p>
        </w:tc>
        <w:tc>
          <w:tcPr>
            <w:tcW w:w="1859"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9</w:t>
            </w:r>
          </w:p>
        </w:tc>
        <w:tc>
          <w:tcPr>
            <w:tcW w:w="1610" w:type="dxa"/>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3</w:t>
            </w:r>
          </w:p>
        </w:tc>
        <w:tc>
          <w:tcPr>
            <w:tcW w:w="1446"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19.0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RECURSOS DE REVISIÓN</w:t>
            </w:r>
          </w:p>
        </w:tc>
        <w:tc>
          <w:tcPr>
            <w:tcW w:w="1859"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p>
        </w:tc>
        <w:tc>
          <w:tcPr>
            <w:tcW w:w="1446" w:type="dxa"/>
            <w:shd w:val="clear" w:color="auto" w:fill="auto"/>
            <w:vAlign w:val="center"/>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0</w:t>
            </w:r>
          </w:p>
        </w:tc>
      </w:tr>
      <w:tr w:rsidR="00080108" w:rsidRPr="005009B3" w:rsidTr="005C779E">
        <w:trPr>
          <w:jc w:val="center"/>
        </w:trPr>
        <w:tc>
          <w:tcPr>
            <w:tcW w:w="2190" w:type="dxa"/>
            <w:shd w:val="clear" w:color="auto" w:fill="auto"/>
          </w:tcPr>
          <w:p w:rsidR="00080108" w:rsidRPr="005009B3" w:rsidRDefault="00080108" w:rsidP="005C779E">
            <w:pPr>
              <w:widowControl w:val="0"/>
              <w:autoSpaceDE w:val="0"/>
              <w:autoSpaceDN w:val="0"/>
              <w:adjustRightInd w:val="0"/>
              <w:spacing w:before="60" w:after="60"/>
              <w:ind w:right="136"/>
              <w:rPr>
                <w:rFonts w:ascii="Arial" w:hAnsi="Arial" w:cs="Arial"/>
                <w:sz w:val="16"/>
                <w:szCs w:val="16"/>
              </w:rPr>
            </w:pPr>
            <w:r w:rsidRPr="005009B3">
              <w:rPr>
                <w:rFonts w:ascii="Arial" w:hAnsi="Arial" w:cs="Arial"/>
                <w:sz w:val="16"/>
                <w:szCs w:val="16"/>
              </w:rPr>
              <w:t>TOTAL</w:t>
            </w:r>
          </w:p>
        </w:tc>
        <w:tc>
          <w:tcPr>
            <w:tcW w:w="1859"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74</w:t>
            </w:r>
          </w:p>
        </w:tc>
        <w:tc>
          <w:tcPr>
            <w:tcW w:w="1610" w:type="dxa"/>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16</w:t>
            </w:r>
          </w:p>
        </w:tc>
        <w:tc>
          <w:tcPr>
            <w:tcW w:w="1446" w:type="dxa"/>
            <w:shd w:val="clear" w:color="auto" w:fill="auto"/>
          </w:tcPr>
          <w:p w:rsidR="00080108" w:rsidRPr="005009B3" w:rsidRDefault="00080108" w:rsidP="005C779E">
            <w:pPr>
              <w:widowControl w:val="0"/>
              <w:autoSpaceDE w:val="0"/>
              <w:autoSpaceDN w:val="0"/>
              <w:adjustRightInd w:val="0"/>
              <w:spacing w:before="60" w:after="60"/>
              <w:ind w:right="136"/>
              <w:jc w:val="center"/>
              <w:rPr>
                <w:rFonts w:ascii="Arial" w:hAnsi="Arial" w:cs="Arial"/>
                <w:sz w:val="16"/>
                <w:szCs w:val="16"/>
              </w:rPr>
            </w:pPr>
            <w:r w:rsidRPr="005009B3">
              <w:rPr>
                <w:rFonts w:ascii="Arial" w:hAnsi="Arial" w:cs="Arial"/>
                <w:sz w:val="16"/>
                <w:szCs w:val="16"/>
              </w:rPr>
              <w:t>100.0</w:t>
            </w:r>
          </w:p>
        </w:tc>
      </w:tr>
    </w:tbl>
    <w:p w:rsidR="00080108" w:rsidRPr="005009B3" w:rsidRDefault="00080108" w:rsidP="00080108">
      <w:pPr>
        <w:widowControl w:val="0"/>
        <w:autoSpaceDE w:val="0"/>
        <w:autoSpaceDN w:val="0"/>
        <w:adjustRightInd w:val="0"/>
        <w:spacing w:before="60" w:after="60"/>
        <w:ind w:left="720" w:right="136" w:firstLine="720"/>
        <w:rPr>
          <w:rFonts w:ascii="Arial" w:hAnsi="Arial" w:cs="Arial"/>
          <w:sz w:val="16"/>
          <w:szCs w:val="16"/>
        </w:rPr>
      </w:pPr>
      <w:r w:rsidRPr="005009B3">
        <w:rPr>
          <w:rFonts w:ascii="Arial" w:hAnsi="Arial" w:cs="Arial"/>
          <w:sz w:val="16"/>
          <w:szCs w:val="16"/>
        </w:rPr>
        <w:t>FUENTE: Unidad de Enlace de la CONASAMI.</w:t>
      </w:r>
    </w:p>
    <w:p w:rsidR="00080108" w:rsidRDefault="00080108" w:rsidP="00080108">
      <w:pPr>
        <w:widowControl w:val="0"/>
        <w:autoSpaceDE w:val="0"/>
        <w:autoSpaceDN w:val="0"/>
        <w:adjustRightInd w:val="0"/>
        <w:spacing w:before="60" w:after="60"/>
        <w:ind w:right="136"/>
        <w:rPr>
          <w:rFonts w:ascii="Arial" w:hAnsi="Arial" w:cs="Arial"/>
        </w:rPr>
      </w:pPr>
    </w:p>
    <w:p w:rsidR="00080108" w:rsidRPr="005009B3" w:rsidRDefault="00080108" w:rsidP="00080108">
      <w:pPr>
        <w:widowControl w:val="0"/>
        <w:autoSpaceDE w:val="0"/>
        <w:autoSpaceDN w:val="0"/>
        <w:adjustRightInd w:val="0"/>
        <w:spacing w:before="60" w:after="60"/>
        <w:ind w:right="136"/>
        <w:rPr>
          <w:rFonts w:ascii="Arial" w:hAnsi="Arial" w:cs="Arial"/>
        </w:rPr>
      </w:pPr>
      <w:r w:rsidRPr="005009B3">
        <w:rPr>
          <w:rFonts w:ascii="Arial" w:hAnsi="Arial" w:cs="Arial"/>
        </w:rPr>
        <w:t>Con base en el promedio de consultas atendidas, durante los meses de septiembre, octubre y noviembre, en los dos años anteriores, se estima que en los equivalentes del presente año se atiendan de 35 a 40 consultas.</w:t>
      </w: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sz w:val="20"/>
          <w:szCs w:val="20"/>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11.10 Observaciones de auditorías de las instancias de fiscalización en proceso de atención. </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Al 30 de junio de 2012, se contaba con cuatro observaciones detectadas por el Órgano Interno de Control en la CONASAMI, asimismo fueron determinadas dos observaciones más por esa instancia fiscalizadora, dando un total de seis observaciones, de las cuales tres fueron atendidas y tres quedaron en proceso de atención.</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 problemática existente se refería a lo siguiente:</w:t>
      </w:r>
    </w:p>
    <w:p w:rsidR="00080108" w:rsidRPr="005009B3" w:rsidRDefault="00080108" w:rsidP="00080108">
      <w:pPr>
        <w:rPr>
          <w:rFonts w:ascii="Arial" w:hAnsi="Arial" w:cs="Arial"/>
        </w:rPr>
      </w:pPr>
    </w:p>
    <w:p w:rsidR="00080108" w:rsidRPr="005009B3" w:rsidRDefault="00080108" w:rsidP="00080108">
      <w:pPr>
        <w:pStyle w:val="Prrafodelista"/>
        <w:numPr>
          <w:ilvl w:val="0"/>
          <w:numId w:val="33"/>
        </w:numPr>
        <w:rPr>
          <w:rFonts w:ascii="Arial" w:hAnsi="Arial" w:cs="Arial"/>
        </w:rPr>
      </w:pPr>
      <w:r w:rsidRPr="005009B3">
        <w:rPr>
          <w:rFonts w:ascii="Arial" w:hAnsi="Arial" w:cs="Arial"/>
        </w:rPr>
        <w:t>Incumplimiento a obligaciones de transparencia</w:t>
      </w:r>
    </w:p>
    <w:p w:rsidR="00080108" w:rsidRPr="005009B3" w:rsidRDefault="00080108" w:rsidP="00080108">
      <w:pPr>
        <w:pStyle w:val="Prrafodelista"/>
        <w:numPr>
          <w:ilvl w:val="0"/>
          <w:numId w:val="33"/>
        </w:numPr>
        <w:rPr>
          <w:rFonts w:ascii="Arial" w:hAnsi="Arial" w:cs="Arial"/>
        </w:rPr>
      </w:pPr>
      <w:r w:rsidRPr="005009B3">
        <w:rPr>
          <w:rFonts w:ascii="Arial" w:hAnsi="Arial" w:cs="Arial"/>
        </w:rPr>
        <w:t>Inobservancia a obligaciones en materia de archivos</w:t>
      </w:r>
    </w:p>
    <w:p w:rsidR="00080108" w:rsidRPr="005009B3" w:rsidRDefault="00080108" w:rsidP="00080108">
      <w:pPr>
        <w:pStyle w:val="Prrafodelista"/>
        <w:numPr>
          <w:ilvl w:val="0"/>
          <w:numId w:val="33"/>
        </w:numPr>
        <w:rPr>
          <w:rFonts w:ascii="Arial" w:hAnsi="Arial" w:cs="Arial"/>
        </w:rPr>
      </w:pPr>
      <w:r w:rsidRPr="005009B3">
        <w:rPr>
          <w:rFonts w:ascii="Arial" w:hAnsi="Arial" w:cs="Arial"/>
        </w:rPr>
        <w:t>Incumplimiento a la normatividad en materia de garantías</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Al 30 de septiembre de 2012, se contaba con tres observaciones detectadas por el Órgano Interno de Control en la CONASAMI, de las cuales dos fueron atendidas y una quedó en proceso de atención.</w:t>
      </w:r>
    </w:p>
    <w:p w:rsidR="00080108" w:rsidRPr="005009B3" w:rsidRDefault="00080108" w:rsidP="00080108">
      <w:pPr>
        <w:rPr>
          <w:rFonts w:ascii="Arial" w:hAnsi="Arial" w:cs="Arial"/>
        </w:rPr>
      </w:pPr>
    </w:p>
    <w:p w:rsidR="00080108" w:rsidRPr="005009B3" w:rsidRDefault="00080108" w:rsidP="00080108">
      <w:pPr>
        <w:rPr>
          <w:rFonts w:ascii="Arial" w:hAnsi="Arial" w:cs="Arial"/>
        </w:rPr>
      </w:pPr>
      <w:r w:rsidRPr="005009B3">
        <w:rPr>
          <w:rFonts w:ascii="Arial" w:hAnsi="Arial" w:cs="Arial"/>
        </w:rPr>
        <w:t>La problemática existente se refería a lo siguiente:</w:t>
      </w:r>
    </w:p>
    <w:p w:rsidR="00080108" w:rsidRPr="005009B3" w:rsidRDefault="00080108" w:rsidP="00080108">
      <w:pPr>
        <w:rPr>
          <w:rFonts w:ascii="Arial" w:hAnsi="Arial" w:cs="Arial"/>
        </w:rPr>
      </w:pPr>
    </w:p>
    <w:p w:rsidR="00080108" w:rsidRPr="005009B3" w:rsidRDefault="00080108" w:rsidP="00080108">
      <w:pPr>
        <w:pStyle w:val="Prrafodelista"/>
        <w:numPr>
          <w:ilvl w:val="0"/>
          <w:numId w:val="33"/>
        </w:numPr>
        <w:rPr>
          <w:rFonts w:ascii="Arial" w:hAnsi="Arial" w:cs="Arial"/>
        </w:rPr>
      </w:pPr>
      <w:r w:rsidRPr="005009B3">
        <w:rPr>
          <w:rFonts w:ascii="Arial" w:hAnsi="Arial" w:cs="Arial"/>
        </w:rPr>
        <w:t>Inobservancia a obligaciones en materia de archivos</w:t>
      </w:r>
    </w:p>
    <w:p w:rsidR="00080108"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11.11 Procesos de Desincorporación. N/A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11.12 Resultados relevantes de las Bases o Convenios de Desempeño o de Administración por Resultados. N/A</w:t>
      </w:r>
    </w:p>
    <w:p w:rsidR="00080108" w:rsidRPr="005009B3" w:rsidRDefault="00080108" w:rsidP="00080108">
      <w:pPr>
        <w:rPr>
          <w:rFonts w:ascii="Arial" w:hAnsi="Arial" w:cs="Arial"/>
        </w:rPr>
      </w:pPr>
    </w:p>
    <w:p w:rsidR="00080108" w:rsidRPr="005009B3" w:rsidRDefault="00080108" w:rsidP="00080108">
      <w:pPr>
        <w:rPr>
          <w:rFonts w:ascii="Arial" w:hAnsi="Arial" w:cs="Arial"/>
        </w:rPr>
      </w:pPr>
    </w:p>
    <w:p w:rsidR="00080108" w:rsidRPr="005009B3" w:rsidRDefault="00080108" w:rsidP="00080108">
      <w:pPr>
        <w:rPr>
          <w:rFonts w:ascii="Arial" w:hAnsi="Arial" w:cs="Arial"/>
          <w:b/>
        </w:rPr>
      </w:pPr>
      <w:r>
        <w:rPr>
          <w:rFonts w:ascii="Arial" w:hAnsi="Arial" w:cs="Arial"/>
          <w:b/>
        </w:rPr>
        <w:t>13.</w:t>
      </w:r>
      <w:r w:rsidRPr="005009B3">
        <w:rPr>
          <w:rFonts w:ascii="Arial" w:hAnsi="Arial" w:cs="Arial"/>
          <w:b/>
        </w:rPr>
        <w:t xml:space="preserve">11.13 Otros aspectos relevantes relativos a la gestión administrativa. </w:t>
      </w:r>
    </w:p>
    <w:p w:rsidR="00080108" w:rsidRPr="005009B3" w:rsidRDefault="00080108" w:rsidP="00080108">
      <w:pPr>
        <w:rPr>
          <w:rFonts w:ascii="Arial" w:hAnsi="Arial" w:cs="Arial"/>
        </w:rPr>
      </w:pPr>
    </w:p>
    <w:p w:rsidR="00080108" w:rsidRDefault="00080108" w:rsidP="00080108">
      <w:pPr>
        <w:rPr>
          <w:rFonts w:ascii="Arial" w:hAnsi="Arial" w:cs="Arial"/>
        </w:rPr>
      </w:pPr>
      <w:r>
        <w:rPr>
          <w:rFonts w:ascii="Arial" w:hAnsi="Arial" w:cs="Arial"/>
        </w:rPr>
        <w:t>Durante el perí</w:t>
      </w:r>
      <w:r w:rsidRPr="00C6183B">
        <w:rPr>
          <w:rFonts w:ascii="Arial" w:hAnsi="Arial" w:cs="Arial"/>
        </w:rPr>
        <w:t>odo comprendido entre el primero de julio al 31 de agosto de 2012</w:t>
      </w:r>
      <w:r>
        <w:rPr>
          <w:rFonts w:ascii="Arial" w:hAnsi="Arial" w:cs="Arial"/>
        </w:rPr>
        <w:t>,</w:t>
      </w:r>
      <w:r w:rsidRPr="00C6183B">
        <w:rPr>
          <w:rFonts w:ascii="Arial" w:hAnsi="Arial" w:cs="Arial"/>
        </w:rPr>
        <w:t xml:space="preserve"> se revisaron dos manuales, el correspondiente a Gestión de la Calidad y el de Planeación de la Calidad; adicionalmente, se revisaron todos los procedimientos normativos y de control.</w:t>
      </w:r>
    </w:p>
    <w:p w:rsidR="00080108" w:rsidRPr="00C6183B" w:rsidRDefault="00080108" w:rsidP="00080108">
      <w:pPr>
        <w:rPr>
          <w:rFonts w:ascii="Arial" w:hAnsi="Arial" w:cs="Arial"/>
        </w:rPr>
      </w:pPr>
    </w:p>
    <w:p w:rsidR="00080108" w:rsidRPr="00DF085A" w:rsidRDefault="00080108" w:rsidP="00080108">
      <w:pPr>
        <w:rPr>
          <w:rFonts w:ascii="Arial" w:hAnsi="Arial" w:cs="Arial"/>
          <w:sz w:val="20"/>
          <w:szCs w:val="20"/>
        </w:rPr>
      </w:pPr>
      <w:r w:rsidRPr="00C6183B">
        <w:rPr>
          <w:rFonts w:ascii="Arial" w:hAnsi="Arial" w:cs="Arial"/>
        </w:rPr>
        <w:t>Para los meses de septiembre, octubre y noviembre se tiene contemplado concluir la revisión y elaboración de los procedimientos de soporte y los correspondientes al proceso básico: Fijación y revisión de los salarios mínimos generales y profesionales, con lo cual se procederá a certificar el Sistema de Gestión de la Calidad de la Comisión Nacional de los Salarios Mínimos en el mismo mes de noviembre.</w:t>
      </w:r>
    </w:p>
    <w:p w:rsidR="00080108" w:rsidRDefault="00080108" w:rsidP="00080108">
      <w:pPr>
        <w:rPr>
          <w:rFonts w:ascii="Arial" w:hAnsi="Arial" w:cs="Arial"/>
          <w:b/>
        </w:rPr>
      </w:pPr>
    </w:p>
    <w:p w:rsidR="00080108" w:rsidRDefault="00080108"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11094" w:rsidRDefault="00011094" w:rsidP="00080108">
      <w:pPr>
        <w:rPr>
          <w:rFonts w:ascii="Arial" w:hAnsi="Arial" w:cs="Arial"/>
          <w:b/>
        </w:rPr>
      </w:pPr>
    </w:p>
    <w:p w:rsidR="00080108" w:rsidRPr="00C66A50" w:rsidRDefault="00080108" w:rsidP="00080108">
      <w:pPr>
        <w:rPr>
          <w:rFonts w:ascii="Arial" w:hAnsi="Arial" w:cs="Arial"/>
          <w:b/>
        </w:rPr>
      </w:pPr>
      <w:r>
        <w:rPr>
          <w:rFonts w:ascii="Arial" w:hAnsi="Arial" w:cs="Arial"/>
          <w:b/>
        </w:rPr>
        <w:t>13.</w:t>
      </w:r>
      <w:r w:rsidRPr="00C66A50">
        <w:rPr>
          <w:rFonts w:ascii="Arial" w:hAnsi="Arial" w:cs="Arial"/>
          <w:b/>
        </w:rPr>
        <w:t xml:space="preserve">11.14 Acciones y compromisos relevantes en Proceso de Atención al 31-Dic-2011, con su cronograma de actividades del 1°-Enero al 30-Noviembre-2012. </w:t>
      </w:r>
    </w:p>
    <w:p w:rsidR="00080108" w:rsidRPr="00C66A50" w:rsidRDefault="00080108" w:rsidP="00080108">
      <w:pPr>
        <w:rPr>
          <w:rFonts w:ascii="Arial" w:hAnsi="Arial" w:cs="Arial"/>
        </w:rPr>
      </w:pPr>
    </w:p>
    <w:tbl>
      <w:tblPr>
        <w:tblW w:w="5687" w:type="dxa"/>
        <w:jc w:val="center"/>
        <w:tblLayout w:type="fixed"/>
        <w:tblCellMar>
          <w:left w:w="70" w:type="dxa"/>
          <w:right w:w="70" w:type="dxa"/>
        </w:tblCellMar>
        <w:tblLook w:val="04A0" w:firstRow="1" w:lastRow="0" w:firstColumn="1" w:lastColumn="0" w:noHBand="0" w:noVBand="1"/>
      </w:tblPr>
      <w:tblGrid>
        <w:gridCol w:w="2206"/>
        <w:gridCol w:w="1417"/>
        <w:gridCol w:w="993"/>
        <w:gridCol w:w="1064"/>
        <w:gridCol w:w="7"/>
      </w:tblGrid>
      <w:tr w:rsidR="00080108" w:rsidRPr="00DF085A" w:rsidTr="005C779E">
        <w:trPr>
          <w:trHeight w:val="259"/>
          <w:jc w:val="center"/>
        </w:trPr>
        <w:tc>
          <w:tcPr>
            <w:tcW w:w="5687" w:type="dxa"/>
            <w:gridSpan w:val="5"/>
            <w:tcBorders>
              <w:top w:val="single" w:sz="2" w:space="0" w:color="auto"/>
              <w:left w:val="single" w:sz="2" w:space="0" w:color="auto"/>
              <w:bottom w:val="single" w:sz="2" w:space="0" w:color="auto"/>
              <w:right w:val="single" w:sz="2"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ACCIONES Y COMPROMISOS RELEVANTES EN PROCESO DE ATENCIÓN</w:t>
            </w:r>
          </w:p>
        </w:tc>
      </w:tr>
      <w:tr w:rsidR="00080108" w:rsidRPr="00DF085A" w:rsidTr="005C779E">
        <w:trPr>
          <w:trHeight w:val="259"/>
          <w:jc w:val="center"/>
        </w:trPr>
        <w:tc>
          <w:tcPr>
            <w:tcW w:w="2206" w:type="dxa"/>
            <w:vMerge w:val="restart"/>
            <w:tcBorders>
              <w:top w:val="single" w:sz="2" w:space="0" w:color="auto"/>
              <w:left w:val="single" w:sz="4" w:space="0" w:color="auto"/>
              <w:bottom w:val="single" w:sz="4" w:space="0" w:color="auto"/>
              <w:right w:val="single" w:sz="4"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UNIDAD RESPONSABLE</w:t>
            </w:r>
          </w:p>
        </w:tc>
        <w:tc>
          <w:tcPr>
            <w:tcW w:w="1417" w:type="dxa"/>
            <w:tcBorders>
              <w:top w:val="single" w:sz="2" w:space="0" w:color="auto"/>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ETAPA:</w:t>
            </w:r>
          </w:p>
        </w:tc>
        <w:tc>
          <w:tcPr>
            <w:tcW w:w="2064" w:type="dxa"/>
            <w:gridSpan w:val="3"/>
            <w:tcBorders>
              <w:top w:val="single" w:sz="2" w:space="0" w:color="auto"/>
              <w:left w:val="single" w:sz="4" w:space="0" w:color="auto"/>
              <w:bottom w:val="single" w:sz="4" w:space="0" w:color="auto"/>
              <w:right w:val="single" w:sz="8" w:space="0" w:color="000000"/>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INFORME ETAPA 3</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 xml:space="preserve">Corte </w:t>
            </w:r>
            <w:proofErr w:type="spellStart"/>
            <w:r w:rsidRPr="00DF085A">
              <w:rPr>
                <w:rFonts w:ascii="Arial" w:eastAsia="Times New Roman" w:hAnsi="Arial" w:cs="Arial"/>
                <w:b/>
                <w:bCs/>
                <w:color w:val="000000"/>
                <w:sz w:val="16"/>
                <w:szCs w:val="16"/>
                <w:lang w:eastAsia="es-MX"/>
              </w:rPr>
              <w:t>AyCP</w:t>
            </w:r>
            <w:proofErr w:type="spellEnd"/>
            <w:r w:rsidRPr="00DF085A">
              <w:rPr>
                <w:rFonts w:ascii="Arial" w:eastAsia="Times New Roman" w:hAnsi="Arial" w:cs="Arial"/>
                <w:b/>
                <w:bCs/>
                <w:color w:val="000000"/>
                <w:sz w:val="16"/>
                <w:szCs w:val="16"/>
                <w:lang w:eastAsia="es-MX"/>
              </w:rPr>
              <w:t>:</w:t>
            </w:r>
          </w:p>
        </w:tc>
        <w:tc>
          <w:tcPr>
            <w:tcW w:w="2057" w:type="dxa"/>
            <w:gridSpan w:val="2"/>
            <w:tcBorders>
              <w:top w:val="single" w:sz="4" w:space="0" w:color="auto"/>
              <w:left w:val="nil"/>
              <w:bottom w:val="single" w:sz="4" w:space="0" w:color="auto"/>
              <w:right w:val="single" w:sz="8" w:space="0" w:color="000000"/>
            </w:tcBorders>
            <w:shd w:val="clear" w:color="000000" w:fill="DAEEF3"/>
            <w:noWrap/>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30-Nov-12</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single" w:sz="4" w:space="0" w:color="auto"/>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Pdo. Reporte:</w:t>
            </w:r>
          </w:p>
        </w:tc>
        <w:tc>
          <w:tcPr>
            <w:tcW w:w="2057"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proofErr w:type="spellStart"/>
            <w:r w:rsidRPr="00DF085A">
              <w:rPr>
                <w:rFonts w:ascii="Arial" w:eastAsia="Times New Roman" w:hAnsi="Arial" w:cs="Arial"/>
                <w:b/>
                <w:bCs/>
                <w:color w:val="000000"/>
                <w:sz w:val="16"/>
                <w:szCs w:val="16"/>
                <w:lang w:eastAsia="es-MX"/>
              </w:rPr>
              <w:t>Bim</w:t>
            </w:r>
            <w:proofErr w:type="spellEnd"/>
            <w:r w:rsidRPr="00DF085A">
              <w:rPr>
                <w:rFonts w:ascii="Arial" w:eastAsia="Times New Roman" w:hAnsi="Arial" w:cs="Arial"/>
                <w:b/>
                <w:bCs/>
                <w:color w:val="000000"/>
                <w:sz w:val="16"/>
                <w:szCs w:val="16"/>
                <w:lang w:eastAsia="es-MX"/>
              </w:rPr>
              <w:t>. 3</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nil"/>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Fecha Entregable:</w:t>
            </w:r>
          </w:p>
        </w:tc>
        <w:tc>
          <w:tcPr>
            <w:tcW w:w="2057" w:type="dxa"/>
            <w:gridSpan w:val="2"/>
            <w:tcBorders>
              <w:top w:val="single" w:sz="4" w:space="0" w:color="auto"/>
              <w:left w:val="single" w:sz="4" w:space="0" w:color="auto"/>
              <w:bottom w:val="single" w:sz="4" w:space="0" w:color="auto"/>
              <w:right w:val="single" w:sz="8" w:space="0" w:color="000000"/>
            </w:tcBorders>
            <w:shd w:val="clear" w:color="000000" w:fill="DAEEF3"/>
            <w:noWrap/>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31-Oct-12</w:t>
            </w:r>
          </w:p>
        </w:tc>
      </w:tr>
      <w:tr w:rsidR="00080108" w:rsidRPr="00DF085A" w:rsidTr="005C779E">
        <w:trPr>
          <w:gridAfter w:val="1"/>
          <w:wAfter w:w="7" w:type="dxa"/>
          <w:trHeight w:val="271"/>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080108" w:rsidRPr="00DF085A" w:rsidRDefault="00080108" w:rsidP="005C779E">
            <w:pPr>
              <w:rPr>
                <w:rFonts w:ascii="Arial" w:eastAsia="Times New Roman" w:hAnsi="Arial" w:cs="Arial"/>
                <w:b/>
                <w:bCs/>
                <w:color w:val="000000"/>
                <w:sz w:val="16"/>
                <w:szCs w:val="16"/>
                <w:lang w:eastAsia="es-MX"/>
              </w:rPr>
            </w:pPr>
          </w:p>
        </w:tc>
        <w:tc>
          <w:tcPr>
            <w:tcW w:w="1417" w:type="dxa"/>
            <w:tcBorders>
              <w:top w:val="nil"/>
              <w:left w:val="nil"/>
              <w:bottom w:val="single" w:sz="4" w:space="0" w:color="auto"/>
              <w:right w:val="single" w:sz="4" w:space="0" w:color="auto"/>
            </w:tcBorders>
            <w:shd w:val="clear" w:color="000000" w:fill="DAEEF3"/>
            <w:vAlign w:val="center"/>
            <w:hideMark/>
          </w:tcPr>
          <w:p w:rsidR="00080108" w:rsidRPr="00DF085A" w:rsidRDefault="00080108" w:rsidP="005C779E">
            <w:pP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Cantidad y %</w:t>
            </w:r>
          </w:p>
        </w:tc>
        <w:tc>
          <w:tcPr>
            <w:tcW w:w="993" w:type="dxa"/>
            <w:tcBorders>
              <w:top w:val="nil"/>
              <w:left w:val="single" w:sz="4" w:space="0" w:color="auto"/>
              <w:bottom w:val="single" w:sz="4" w:space="0" w:color="auto"/>
              <w:right w:val="single" w:sz="4"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No.</w:t>
            </w:r>
          </w:p>
        </w:tc>
        <w:tc>
          <w:tcPr>
            <w:tcW w:w="1064" w:type="dxa"/>
            <w:tcBorders>
              <w:top w:val="nil"/>
              <w:left w:val="nil"/>
              <w:bottom w:val="single" w:sz="4" w:space="0" w:color="auto"/>
              <w:right w:val="single" w:sz="8" w:space="0" w:color="auto"/>
            </w:tcBorders>
            <w:shd w:val="clear" w:color="000000" w:fill="DAEEF3"/>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w:t>
            </w:r>
          </w:p>
        </w:tc>
      </w:tr>
      <w:tr w:rsidR="00080108" w:rsidRPr="00DF085A" w:rsidTr="005C779E">
        <w:trPr>
          <w:gridAfter w:val="1"/>
          <w:wAfter w:w="7" w:type="dxa"/>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Coordinación Administrativa</w:t>
            </w:r>
          </w:p>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Departamento de Administración y Desarrollo de Personal</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60</w:t>
            </w:r>
            <w:r w:rsidRPr="00DF085A">
              <w:rPr>
                <w:rFonts w:ascii="Arial" w:eastAsia="Times New Roman" w:hAnsi="Arial" w:cs="Arial"/>
                <w:color w:val="000000"/>
                <w:sz w:val="14"/>
                <w:szCs w:val="14"/>
                <w:lang w:eastAsia="es-MX"/>
              </w:rPr>
              <w:t>%</w:t>
            </w:r>
          </w:p>
        </w:tc>
      </w:tr>
      <w:tr w:rsidR="00080108" w:rsidRPr="00DF085A" w:rsidTr="005C779E">
        <w:trPr>
          <w:gridAfter w:val="1"/>
          <w:wAfter w:w="7" w:type="dxa"/>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Subdirección de Análisis Estadístico y Procesamiento de Datos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3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Departamento de Recursos Materiales y Servicios Generales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2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Áreas Administrativas de la CONASAMI</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44"/>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 xml:space="preserve">Departamento Jurídico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8</w:t>
            </w:r>
            <w:r w:rsidRPr="00DF085A">
              <w:rPr>
                <w:rFonts w:ascii="Arial" w:eastAsia="Times New Roman" w:hAnsi="Arial" w:cs="Arial"/>
                <w:color w:val="000000"/>
                <w:sz w:val="14"/>
                <w:szCs w:val="14"/>
                <w:lang w:eastAsia="es-MX"/>
              </w:rPr>
              <w:t>0%</w:t>
            </w:r>
          </w:p>
        </w:tc>
      </w:tr>
      <w:tr w:rsidR="00080108" w:rsidRPr="00DF085A" w:rsidTr="005C779E">
        <w:trPr>
          <w:gridAfter w:val="1"/>
          <w:wAfter w:w="7" w:type="dxa"/>
          <w:trHeight w:val="382"/>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Departamento de Presupuesto y Contabilidad</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Pr>
                <w:rFonts w:ascii="Arial" w:eastAsia="Times New Roman" w:hAnsi="Arial" w:cs="Arial"/>
                <w:color w:val="000000"/>
                <w:sz w:val="14"/>
                <w:szCs w:val="14"/>
                <w:lang w:eastAsia="es-MX"/>
              </w:rPr>
              <w:t>6</w:t>
            </w:r>
            <w:r w:rsidRPr="00DF085A">
              <w:rPr>
                <w:rFonts w:ascii="Arial" w:eastAsia="Times New Roman" w:hAnsi="Arial" w:cs="Arial"/>
                <w:color w:val="000000"/>
                <w:sz w:val="14"/>
                <w:szCs w:val="14"/>
                <w:lang w:eastAsia="es-MX"/>
              </w:rPr>
              <w:t>0%</w:t>
            </w:r>
          </w:p>
        </w:tc>
      </w:tr>
      <w:tr w:rsidR="00080108" w:rsidRPr="00DF085A" w:rsidTr="005C779E">
        <w:trPr>
          <w:gridAfter w:val="1"/>
          <w:wAfter w:w="7" w:type="dxa"/>
          <w:trHeight w:val="416"/>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Subdirección de Análisis Estadístico y Procesamiento de Datos</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100%</w:t>
            </w:r>
          </w:p>
        </w:tc>
      </w:tr>
      <w:tr w:rsidR="00080108" w:rsidRPr="00DF085A" w:rsidTr="005C779E">
        <w:trPr>
          <w:gridAfter w:val="1"/>
          <w:wAfter w:w="7" w:type="dxa"/>
          <w:trHeight w:val="407"/>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Dirección de Investigación Económica</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15%</w:t>
            </w:r>
          </w:p>
        </w:tc>
      </w:tr>
      <w:tr w:rsidR="00080108" w:rsidRPr="00DF085A" w:rsidTr="005C779E">
        <w:trPr>
          <w:gridAfter w:val="1"/>
          <w:wAfter w:w="7" w:type="dxa"/>
          <w:trHeight w:val="413"/>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80108" w:rsidRPr="00DF085A" w:rsidRDefault="00080108" w:rsidP="005C779E">
            <w:pP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Presidencia de la CONASAMI</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6"/>
                <w:szCs w:val="16"/>
                <w:lang w:eastAsia="es-MX"/>
              </w:rPr>
            </w:pPr>
            <w:r w:rsidRPr="00DF085A">
              <w:rPr>
                <w:rFonts w:ascii="Arial" w:eastAsia="Times New Roman" w:hAnsi="Arial" w:cs="Arial"/>
                <w:color w:val="000000"/>
                <w:sz w:val="16"/>
                <w:szCs w:val="16"/>
                <w:lang w:eastAsia="es-MX"/>
              </w:rPr>
              <w:t>1</w:t>
            </w:r>
          </w:p>
        </w:tc>
        <w:tc>
          <w:tcPr>
            <w:tcW w:w="1064" w:type="dxa"/>
            <w:tcBorders>
              <w:top w:val="nil"/>
              <w:left w:val="nil"/>
              <w:bottom w:val="single" w:sz="4" w:space="0" w:color="auto"/>
              <w:right w:val="single" w:sz="8" w:space="0" w:color="auto"/>
            </w:tcBorders>
            <w:shd w:val="clear" w:color="auto" w:fill="auto"/>
            <w:vAlign w:val="center"/>
            <w:hideMark/>
          </w:tcPr>
          <w:p w:rsidR="00080108" w:rsidRPr="00DF085A" w:rsidRDefault="00080108" w:rsidP="005C779E">
            <w:pPr>
              <w:jc w:val="center"/>
              <w:rPr>
                <w:rFonts w:ascii="Arial" w:eastAsia="Times New Roman" w:hAnsi="Arial" w:cs="Arial"/>
                <w:color w:val="000000"/>
                <w:sz w:val="14"/>
                <w:szCs w:val="14"/>
                <w:lang w:eastAsia="es-MX"/>
              </w:rPr>
            </w:pPr>
            <w:r w:rsidRPr="00DF085A">
              <w:rPr>
                <w:rFonts w:ascii="Arial" w:eastAsia="Times New Roman" w:hAnsi="Arial" w:cs="Arial"/>
                <w:color w:val="000000"/>
                <w:sz w:val="14"/>
                <w:szCs w:val="14"/>
                <w:lang w:eastAsia="es-MX"/>
              </w:rPr>
              <w:t>3</w:t>
            </w:r>
            <w:r>
              <w:rPr>
                <w:rFonts w:ascii="Arial" w:eastAsia="Times New Roman" w:hAnsi="Arial" w:cs="Arial"/>
                <w:color w:val="000000"/>
                <w:sz w:val="14"/>
                <w:szCs w:val="14"/>
                <w:lang w:eastAsia="es-MX"/>
              </w:rPr>
              <w:t>5</w:t>
            </w:r>
            <w:r w:rsidRPr="00DF085A">
              <w:rPr>
                <w:rFonts w:ascii="Arial" w:eastAsia="Times New Roman" w:hAnsi="Arial" w:cs="Arial"/>
                <w:color w:val="000000"/>
                <w:sz w:val="14"/>
                <w:szCs w:val="14"/>
                <w:lang w:eastAsia="es-MX"/>
              </w:rPr>
              <w:t>%</w:t>
            </w:r>
          </w:p>
        </w:tc>
      </w:tr>
      <w:tr w:rsidR="00080108" w:rsidRPr="00DF085A" w:rsidTr="005C779E">
        <w:trPr>
          <w:gridAfter w:val="1"/>
          <w:wAfter w:w="7" w:type="dxa"/>
          <w:trHeight w:val="271"/>
          <w:jc w:val="center"/>
        </w:trPr>
        <w:tc>
          <w:tcPr>
            <w:tcW w:w="3623" w:type="dxa"/>
            <w:gridSpan w:val="2"/>
            <w:tcBorders>
              <w:top w:val="single" w:sz="4" w:space="0" w:color="auto"/>
              <w:left w:val="single" w:sz="4" w:space="0" w:color="auto"/>
              <w:bottom w:val="single" w:sz="4" w:space="0" w:color="auto"/>
              <w:right w:val="single" w:sz="4" w:space="0" w:color="000000"/>
            </w:tcBorders>
            <w:shd w:val="clear" w:color="000000" w:fill="FFD961"/>
            <w:vAlign w:val="bottom"/>
            <w:hideMark/>
          </w:tcPr>
          <w:p w:rsidR="00080108" w:rsidRPr="00DF085A" w:rsidRDefault="00080108" w:rsidP="00FE5056">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 xml:space="preserve">TOTAL DE </w:t>
            </w:r>
            <w:proofErr w:type="spellStart"/>
            <w:r w:rsidRPr="00DF085A">
              <w:rPr>
                <w:rFonts w:ascii="Arial" w:eastAsia="Times New Roman" w:hAnsi="Arial" w:cs="Arial"/>
                <w:b/>
                <w:bCs/>
                <w:color w:val="000000"/>
                <w:sz w:val="16"/>
                <w:szCs w:val="16"/>
                <w:lang w:eastAsia="es-MX"/>
              </w:rPr>
              <w:t>AyCP</w:t>
            </w:r>
            <w:proofErr w:type="spellEnd"/>
            <w:r w:rsidRPr="00DF085A">
              <w:rPr>
                <w:rFonts w:ascii="Arial" w:eastAsia="Times New Roman" w:hAnsi="Arial" w:cs="Arial"/>
                <w:b/>
                <w:bCs/>
                <w:color w:val="000000"/>
                <w:sz w:val="16"/>
                <w:szCs w:val="16"/>
                <w:lang w:eastAsia="es-MX"/>
              </w:rPr>
              <w:t xml:space="preserve"> EN PROCESO:</w:t>
            </w:r>
          </w:p>
        </w:tc>
        <w:tc>
          <w:tcPr>
            <w:tcW w:w="993" w:type="dxa"/>
            <w:tcBorders>
              <w:top w:val="nil"/>
              <w:left w:val="single" w:sz="4" w:space="0" w:color="auto"/>
              <w:bottom w:val="single" w:sz="4" w:space="0" w:color="auto"/>
              <w:right w:val="single" w:sz="4" w:space="0" w:color="auto"/>
            </w:tcBorders>
            <w:shd w:val="clear" w:color="000000" w:fill="FFD961"/>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sidRPr="00DF085A">
              <w:rPr>
                <w:rFonts w:ascii="Arial" w:eastAsia="Times New Roman" w:hAnsi="Arial" w:cs="Arial"/>
                <w:b/>
                <w:bCs/>
                <w:color w:val="000000"/>
                <w:sz w:val="16"/>
                <w:szCs w:val="16"/>
                <w:lang w:eastAsia="es-MX"/>
              </w:rPr>
              <w:t>9</w:t>
            </w:r>
          </w:p>
        </w:tc>
        <w:tc>
          <w:tcPr>
            <w:tcW w:w="1064" w:type="dxa"/>
            <w:tcBorders>
              <w:top w:val="nil"/>
              <w:left w:val="nil"/>
              <w:bottom w:val="single" w:sz="4" w:space="0" w:color="auto"/>
              <w:right w:val="single" w:sz="8" w:space="0" w:color="auto"/>
            </w:tcBorders>
            <w:shd w:val="clear" w:color="000000" w:fill="FFD961"/>
            <w:vAlign w:val="center"/>
            <w:hideMark/>
          </w:tcPr>
          <w:p w:rsidR="00080108" w:rsidRPr="00DF085A" w:rsidRDefault="00080108" w:rsidP="005C779E">
            <w:pPr>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72</w:t>
            </w:r>
            <w:r w:rsidRPr="00DF085A">
              <w:rPr>
                <w:rFonts w:ascii="Arial" w:eastAsia="Times New Roman" w:hAnsi="Arial" w:cs="Arial"/>
                <w:b/>
                <w:bCs/>
                <w:color w:val="000000"/>
                <w:sz w:val="16"/>
                <w:szCs w:val="16"/>
                <w:lang w:eastAsia="es-MX"/>
              </w:rPr>
              <w:t>%</w:t>
            </w:r>
          </w:p>
        </w:tc>
      </w:tr>
    </w:tbl>
    <w:p w:rsidR="00E256AA" w:rsidRDefault="00E256AA" w:rsidP="00E256AA">
      <w:pPr>
        <w:rPr>
          <w:rFonts w:ascii="Arial" w:hAnsi="Arial" w:cs="Arial"/>
          <w:b/>
          <w:sz w:val="20"/>
          <w:szCs w:val="20"/>
        </w:rPr>
      </w:pPr>
    </w:p>
    <w:sectPr w:rsidR="00E256AA" w:rsidSect="00FA1E98">
      <w:headerReference w:type="default" r:id="rId10"/>
      <w:footerReference w:type="default" r:id="rId11"/>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B9" w:rsidRDefault="007B71B9" w:rsidP="00A87323">
      <w:r>
        <w:separator/>
      </w:r>
    </w:p>
  </w:endnote>
  <w:endnote w:type="continuationSeparator" w:id="0">
    <w:p w:rsidR="007B71B9" w:rsidRDefault="007B71B9" w:rsidP="00A8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residenciaFina">
    <w:altName w:val="Presidencia Fina"/>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2" w:space="0" w:color="CE8124"/>
      </w:tblBorders>
      <w:tblLook w:val="04A0" w:firstRow="1" w:lastRow="0" w:firstColumn="1" w:lastColumn="0" w:noHBand="0" w:noVBand="1"/>
    </w:tblPr>
    <w:tblGrid>
      <w:gridCol w:w="4503"/>
      <w:gridCol w:w="4551"/>
    </w:tblGrid>
    <w:tr w:rsidR="00FD43FD" w:rsidRPr="004132CE" w:rsidTr="00FA1E98">
      <w:trPr>
        <w:trHeight w:val="148"/>
      </w:trPr>
      <w:tc>
        <w:tcPr>
          <w:tcW w:w="5000" w:type="pct"/>
          <w:gridSpan w:val="2"/>
          <w:shd w:val="clear" w:color="auto" w:fill="auto"/>
          <w:vAlign w:val="center"/>
        </w:tcPr>
        <w:p w:rsidR="00FD43FD" w:rsidRPr="003D0BC1" w:rsidRDefault="00FD43FD" w:rsidP="00E256AA">
          <w:pPr>
            <w:ind w:right="260"/>
            <w:rPr>
              <w:rFonts w:ascii="Arial" w:hAnsi="Arial" w:cs="Arial"/>
              <w:color w:val="0F243E"/>
              <w:sz w:val="16"/>
              <w:szCs w:val="16"/>
            </w:rPr>
          </w:pPr>
        </w:p>
      </w:tc>
    </w:tr>
    <w:tr w:rsidR="00FD43FD" w:rsidRPr="004132CE" w:rsidTr="00FA1E98">
      <w:trPr>
        <w:trHeight w:val="432"/>
      </w:trPr>
      <w:tc>
        <w:tcPr>
          <w:tcW w:w="2487" w:type="pct"/>
          <w:shd w:val="clear" w:color="auto" w:fill="auto"/>
          <w:vAlign w:val="center"/>
        </w:tcPr>
        <w:p w:rsidR="00FD43FD" w:rsidRPr="004132CE" w:rsidRDefault="00FD43FD" w:rsidP="00E256AA">
          <w:pPr>
            <w:ind w:right="260"/>
            <w:rPr>
              <w:color w:val="0F243E"/>
              <w:sz w:val="26"/>
              <w:szCs w:val="26"/>
            </w:rPr>
          </w:pPr>
          <w:r w:rsidRPr="003D0BC1">
            <w:rPr>
              <w:rFonts w:ascii="Arial" w:hAnsi="Arial" w:cs="Arial"/>
              <w:color w:val="0F243E"/>
              <w:sz w:val="16"/>
              <w:szCs w:val="16"/>
            </w:rPr>
            <w:t>Informe de Rendición de Cuentas de la APF 2006-2012</w:t>
          </w:r>
        </w:p>
      </w:tc>
      <w:tc>
        <w:tcPr>
          <w:tcW w:w="2513" w:type="pct"/>
          <w:shd w:val="clear" w:color="auto" w:fill="auto"/>
          <w:vAlign w:val="center"/>
        </w:tcPr>
        <w:p w:rsidR="00FD43FD" w:rsidRPr="00B43E1B" w:rsidRDefault="00FD43FD" w:rsidP="00B43E1B">
          <w:pPr>
            <w:jc w:val="right"/>
            <w:rPr>
              <w:rFonts w:ascii="Arial" w:hAnsi="Arial" w:cs="Arial"/>
            </w:rPr>
          </w:pPr>
          <w:r w:rsidRPr="00B43E1B">
            <w:rPr>
              <w:rFonts w:ascii="Arial" w:hAnsi="Arial" w:cs="Arial"/>
              <w:sz w:val="16"/>
              <w:lang w:val="es-ES"/>
            </w:rPr>
            <w:t xml:space="preserve">Página </w:t>
          </w:r>
          <w:r w:rsidRPr="00B43E1B">
            <w:rPr>
              <w:rFonts w:ascii="Arial" w:hAnsi="Arial" w:cs="Arial"/>
              <w:sz w:val="16"/>
            </w:rPr>
            <w:fldChar w:fldCharType="begin"/>
          </w:r>
          <w:r w:rsidRPr="00B43E1B">
            <w:rPr>
              <w:rFonts w:ascii="Arial" w:hAnsi="Arial" w:cs="Arial"/>
              <w:sz w:val="16"/>
            </w:rPr>
            <w:instrText>PAGE</w:instrText>
          </w:r>
          <w:r w:rsidRPr="00B43E1B">
            <w:rPr>
              <w:rFonts w:ascii="Arial" w:hAnsi="Arial" w:cs="Arial"/>
              <w:sz w:val="16"/>
            </w:rPr>
            <w:fldChar w:fldCharType="separate"/>
          </w:r>
          <w:r w:rsidR="007A7F13">
            <w:rPr>
              <w:rFonts w:ascii="Arial" w:hAnsi="Arial" w:cs="Arial"/>
              <w:noProof/>
              <w:sz w:val="16"/>
            </w:rPr>
            <w:t>26</w:t>
          </w:r>
          <w:r w:rsidRPr="00B43E1B">
            <w:rPr>
              <w:rFonts w:ascii="Arial" w:hAnsi="Arial" w:cs="Arial"/>
              <w:sz w:val="16"/>
            </w:rPr>
            <w:fldChar w:fldCharType="end"/>
          </w:r>
          <w:r w:rsidRPr="00B43E1B">
            <w:rPr>
              <w:rFonts w:ascii="Arial" w:hAnsi="Arial" w:cs="Arial"/>
              <w:sz w:val="16"/>
              <w:lang w:val="es-ES"/>
            </w:rPr>
            <w:t xml:space="preserve"> de </w:t>
          </w:r>
          <w:r w:rsidRPr="00B43E1B">
            <w:rPr>
              <w:rFonts w:ascii="Arial" w:hAnsi="Arial" w:cs="Arial"/>
              <w:sz w:val="16"/>
            </w:rPr>
            <w:fldChar w:fldCharType="begin"/>
          </w:r>
          <w:r w:rsidRPr="00B43E1B">
            <w:rPr>
              <w:rFonts w:ascii="Arial" w:hAnsi="Arial" w:cs="Arial"/>
              <w:sz w:val="16"/>
            </w:rPr>
            <w:instrText>NUMPAGES</w:instrText>
          </w:r>
          <w:r w:rsidRPr="00B43E1B">
            <w:rPr>
              <w:rFonts w:ascii="Arial" w:hAnsi="Arial" w:cs="Arial"/>
              <w:sz w:val="16"/>
            </w:rPr>
            <w:fldChar w:fldCharType="separate"/>
          </w:r>
          <w:r w:rsidR="007A7F13">
            <w:rPr>
              <w:rFonts w:ascii="Arial" w:hAnsi="Arial" w:cs="Arial"/>
              <w:noProof/>
              <w:sz w:val="16"/>
            </w:rPr>
            <w:t>26</w:t>
          </w:r>
          <w:r w:rsidRPr="00B43E1B">
            <w:rPr>
              <w:rFonts w:ascii="Arial" w:hAnsi="Arial" w:cs="Arial"/>
              <w:sz w:val="16"/>
            </w:rPr>
            <w:fldChar w:fldCharType="end"/>
          </w:r>
          <w:r>
            <w:rPr>
              <w:rFonts w:ascii="Arial" w:hAnsi="Arial" w:cs="Arial"/>
              <w:sz w:val="16"/>
            </w:rPr>
            <w:t xml:space="preserve">         </w:t>
          </w:r>
        </w:p>
      </w:tc>
    </w:tr>
  </w:tbl>
  <w:p w:rsidR="00FD43FD" w:rsidRDefault="00FD43FD" w:rsidP="00B43E1B">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B9" w:rsidRDefault="007B71B9" w:rsidP="00A87323">
      <w:r>
        <w:separator/>
      </w:r>
    </w:p>
  </w:footnote>
  <w:footnote w:type="continuationSeparator" w:id="0">
    <w:p w:rsidR="007B71B9" w:rsidRDefault="007B71B9" w:rsidP="00A87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986"/>
      <w:gridCol w:w="7068"/>
    </w:tblGrid>
    <w:tr w:rsidR="00FD43FD" w:rsidRPr="006659A9" w:rsidTr="00FA1E98">
      <w:trPr>
        <w:trHeight w:val="1276"/>
      </w:trPr>
      <w:tc>
        <w:tcPr>
          <w:tcW w:w="1045" w:type="pct"/>
          <w:shd w:val="clear" w:color="auto" w:fill="auto"/>
          <w:vAlign w:val="center"/>
        </w:tcPr>
        <w:p w:rsidR="00FD43FD" w:rsidRPr="006659A9" w:rsidRDefault="00FD43FD" w:rsidP="00491D7F">
          <w:pPr>
            <w:pStyle w:val="Encabezado"/>
            <w:jc w:val="center"/>
            <w:rPr>
              <w:rFonts w:ascii="Verdana" w:hAnsi="Verdana"/>
              <w:b/>
              <w:sz w:val="32"/>
              <w:szCs w:val="32"/>
            </w:rPr>
          </w:pPr>
          <w:r w:rsidRPr="00D91DC3">
            <w:rPr>
              <w:rFonts w:ascii="Verdana" w:hAnsi="Verdana"/>
              <w:b/>
              <w:noProof/>
              <w:sz w:val="32"/>
              <w:szCs w:val="32"/>
              <w:lang w:val="es-ES" w:eastAsia="es-ES"/>
            </w:rPr>
            <w:drawing>
              <wp:inline distT="0" distB="0" distL="0" distR="0">
                <wp:extent cx="1097304" cy="443176"/>
                <wp:effectExtent l="19050" t="0" r="7596" b="0"/>
                <wp:docPr id="2" name="Imagen 1" descr="C:\Plantillas SFP\Logos_FINAL\CONASAMI.gif"/>
                <wp:cNvGraphicFramePr/>
                <a:graphic xmlns:a="http://schemas.openxmlformats.org/drawingml/2006/main">
                  <a:graphicData uri="http://schemas.openxmlformats.org/drawingml/2006/picture">
                    <pic:pic xmlns:pic="http://schemas.openxmlformats.org/drawingml/2006/picture">
                      <pic:nvPicPr>
                        <pic:cNvPr id="2" name="Picture 2" descr="C:\Plantillas SFP\Logos_FINAL\CONASAMI.gif"/>
                        <pic:cNvPicPr>
                          <a:picLocks noChangeAspect="1" noChangeArrowheads="1"/>
                        </pic:cNvPicPr>
                      </pic:nvPicPr>
                      <pic:blipFill>
                        <a:blip r:embed="rId1" cstate="print"/>
                        <a:srcRect t="12201" b="12200"/>
                        <a:stretch>
                          <a:fillRect/>
                        </a:stretch>
                      </pic:blipFill>
                      <pic:spPr bwMode="auto">
                        <a:xfrm>
                          <a:off x="0" y="0"/>
                          <a:ext cx="1094256" cy="441945"/>
                        </a:xfrm>
                        <a:prstGeom prst="rect">
                          <a:avLst/>
                        </a:prstGeom>
                        <a:noFill/>
                      </pic:spPr>
                    </pic:pic>
                  </a:graphicData>
                </a:graphic>
              </wp:inline>
            </w:drawing>
          </w:r>
        </w:p>
      </w:tc>
      <w:tc>
        <w:tcPr>
          <w:tcW w:w="3955" w:type="pct"/>
          <w:shd w:val="clear" w:color="auto" w:fill="CE8124"/>
          <w:vAlign w:val="center"/>
        </w:tcPr>
        <w:p w:rsidR="00FD43FD" w:rsidRPr="00042388" w:rsidRDefault="00FD43FD" w:rsidP="00491D7F">
          <w:pPr>
            <w:pStyle w:val="Encabezado"/>
            <w:jc w:val="center"/>
            <w:rPr>
              <w:rFonts w:ascii="Arial" w:hAnsi="Arial" w:cs="Arial"/>
              <w:b/>
              <w:sz w:val="24"/>
              <w:szCs w:val="24"/>
            </w:rPr>
          </w:pPr>
          <w:r>
            <w:rPr>
              <w:rFonts w:ascii="Arial" w:hAnsi="Arial" w:cs="Arial"/>
              <w:b/>
              <w:color w:val="FFFFFF"/>
            </w:rPr>
            <w:t>Informe de Rendición de Cuentas de la Administración Pública Federal 2006 – 2012.</w:t>
          </w:r>
        </w:p>
      </w:tc>
    </w:tr>
  </w:tbl>
  <w:p w:rsidR="00FD43FD" w:rsidRPr="00A87323" w:rsidRDefault="00FD43F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4C92E2"/>
    <w:lvl w:ilvl="0">
      <w:numFmt w:val="decimal"/>
      <w:lvlText w:val="*"/>
      <w:lvlJc w:val="left"/>
    </w:lvl>
  </w:abstractNum>
  <w:abstractNum w:abstractNumId="1">
    <w:nsid w:val="02523098"/>
    <w:multiLevelType w:val="hybridMultilevel"/>
    <w:tmpl w:val="EFE6CE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77F32"/>
    <w:multiLevelType w:val="hybridMultilevel"/>
    <w:tmpl w:val="F4ACFFB0"/>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9A056A"/>
    <w:multiLevelType w:val="hybridMultilevel"/>
    <w:tmpl w:val="BFB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80D57"/>
    <w:multiLevelType w:val="hybridMultilevel"/>
    <w:tmpl w:val="DAEE950E"/>
    <w:lvl w:ilvl="0" w:tplc="CCFEDD5E">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306ED6"/>
    <w:multiLevelType w:val="hybridMultilevel"/>
    <w:tmpl w:val="B5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BF7AC8"/>
    <w:multiLevelType w:val="hybridMultilevel"/>
    <w:tmpl w:val="20245E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2E212A3"/>
    <w:multiLevelType w:val="hybridMultilevel"/>
    <w:tmpl w:val="857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16678"/>
    <w:multiLevelType w:val="hybridMultilevel"/>
    <w:tmpl w:val="A5229D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AAD0CD3"/>
    <w:multiLevelType w:val="hybridMultilevel"/>
    <w:tmpl w:val="B4EC740A"/>
    <w:lvl w:ilvl="0" w:tplc="1FAC93C0">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C11BA3"/>
    <w:multiLevelType w:val="hybridMultilevel"/>
    <w:tmpl w:val="C2467424"/>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1DEA47C9"/>
    <w:multiLevelType w:val="hybridMultilevel"/>
    <w:tmpl w:val="4E9E8832"/>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6B180C"/>
    <w:multiLevelType w:val="hybridMultilevel"/>
    <w:tmpl w:val="DD080464"/>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932C65"/>
    <w:multiLevelType w:val="hybridMultilevel"/>
    <w:tmpl w:val="9700621C"/>
    <w:lvl w:ilvl="0" w:tplc="EBB4FADA">
      <w:start w:val="1"/>
      <w:numFmt w:val="bullet"/>
      <w:lvlText w:val="­"/>
      <w:lvlJc w:val="left"/>
      <w:pPr>
        <w:ind w:left="1080" w:hanging="360"/>
      </w:pPr>
      <w:rPr>
        <w:rFonts w:ascii="Courier New" w:hAnsi="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1C828BF"/>
    <w:multiLevelType w:val="hybridMultilevel"/>
    <w:tmpl w:val="FD625376"/>
    <w:lvl w:ilvl="0" w:tplc="9766B2D6">
      <w:start w:val="1"/>
      <w:numFmt w:val="upperRoman"/>
      <w:lvlText w:val="%1."/>
      <w:lvlJc w:val="left"/>
      <w:pPr>
        <w:tabs>
          <w:tab w:val="num" w:pos="1870"/>
        </w:tabs>
        <w:ind w:left="2324" w:hanging="454"/>
      </w:pPr>
      <w:rPr>
        <w:rFonts w:hint="default"/>
      </w:rPr>
    </w:lvl>
    <w:lvl w:ilvl="1" w:tplc="F9A257B4">
      <w:start w:val="4"/>
      <w:numFmt w:val="decimal"/>
      <w:lvlText w:val="%2-"/>
      <w:lvlJc w:val="left"/>
      <w:pPr>
        <w:tabs>
          <w:tab w:val="num" w:pos="3223"/>
        </w:tabs>
        <w:ind w:left="3223" w:hanging="840"/>
      </w:pPr>
      <w:rPr>
        <w:rFonts w:hint="default"/>
      </w:rPr>
    </w:lvl>
    <w:lvl w:ilvl="2" w:tplc="0C0A001B" w:tentative="1">
      <w:start w:val="1"/>
      <w:numFmt w:val="lowerRoman"/>
      <w:lvlText w:val="%3."/>
      <w:lvlJc w:val="right"/>
      <w:pPr>
        <w:tabs>
          <w:tab w:val="num" w:pos="3463"/>
        </w:tabs>
        <w:ind w:left="3463" w:hanging="180"/>
      </w:pPr>
    </w:lvl>
    <w:lvl w:ilvl="3" w:tplc="0C0A000F" w:tentative="1">
      <w:start w:val="1"/>
      <w:numFmt w:val="decimal"/>
      <w:lvlText w:val="%4."/>
      <w:lvlJc w:val="left"/>
      <w:pPr>
        <w:tabs>
          <w:tab w:val="num" w:pos="4183"/>
        </w:tabs>
        <w:ind w:left="4183" w:hanging="360"/>
      </w:pPr>
    </w:lvl>
    <w:lvl w:ilvl="4" w:tplc="0C0A0019" w:tentative="1">
      <w:start w:val="1"/>
      <w:numFmt w:val="lowerLetter"/>
      <w:lvlText w:val="%5."/>
      <w:lvlJc w:val="left"/>
      <w:pPr>
        <w:tabs>
          <w:tab w:val="num" w:pos="4903"/>
        </w:tabs>
        <w:ind w:left="4903" w:hanging="360"/>
      </w:pPr>
    </w:lvl>
    <w:lvl w:ilvl="5" w:tplc="0C0A001B" w:tentative="1">
      <w:start w:val="1"/>
      <w:numFmt w:val="lowerRoman"/>
      <w:lvlText w:val="%6."/>
      <w:lvlJc w:val="right"/>
      <w:pPr>
        <w:tabs>
          <w:tab w:val="num" w:pos="5623"/>
        </w:tabs>
        <w:ind w:left="5623" w:hanging="180"/>
      </w:pPr>
    </w:lvl>
    <w:lvl w:ilvl="6" w:tplc="0C0A000F" w:tentative="1">
      <w:start w:val="1"/>
      <w:numFmt w:val="decimal"/>
      <w:lvlText w:val="%7."/>
      <w:lvlJc w:val="left"/>
      <w:pPr>
        <w:tabs>
          <w:tab w:val="num" w:pos="6343"/>
        </w:tabs>
        <w:ind w:left="6343" w:hanging="360"/>
      </w:pPr>
    </w:lvl>
    <w:lvl w:ilvl="7" w:tplc="0C0A0019" w:tentative="1">
      <w:start w:val="1"/>
      <w:numFmt w:val="lowerLetter"/>
      <w:lvlText w:val="%8."/>
      <w:lvlJc w:val="left"/>
      <w:pPr>
        <w:tabs>
          <w:tab w:val="num" w:pos="7063"/>
        </w:tabs>
        <w:ind w:left="7063" w:hanging="360"/>
      </w:pPr>
    </w:lvl>
    <w:lvl w:ilvl="8" w:tplc="0C0A001B" w:tentative="1">
      <w:start w:val="1"/>
      <w:numFmt w:val="lowerRoman"/>
      <w:lvlText w:val="%9."/>
      <w:lvlJc w:val="right"/>
      <w:pPr>
        <w:tabs>
          <w:tab w:val="num" w:pos="7783"/>
        </w:tabs>
        <w:ind w:left="7783" w:hanging="180"/>
      </w:pPr>
    </w:lvl>
  </w:abstractNum>
  <w:abstractNum w:abstractNumId="15">
    <w:nsid w:val="28ED4220"/>
    <w:multiLevelType w:val="hybridMultilevel"/>
    <w:tmpl w:val="1A3490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E01E0A"/>
    <w:multiLevelType w:val="hybridMultilevel"/>
    <w:tmpl w:val="02B6593C"/>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C335A4D"/>
    <w:multiLevelType w:val="hybridMultilevel"/>
    <w:tmpl w:val="29BC6DEE"/>
    <w:lvl w:ilvl="0" w:tplc="FFCA6EBC">
      <w:numFmt w:val="bullet"/>
      <w:lvlText w:val="-"/>
      <w:lvlJc w:val="left"/>
      <w:pPr>
        <w:tabs>
          <w:tab w:val="num" w:pos="1440"/>
        </w:tabs>
        <w:ind w:left="1440" w:hanging="360"/>
      </w:pPr>
      <w:rPr>
        <w:rFonts w:ascii="Arial" w:eastAsia="Times New Roman" w:hAnsi="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31ED01D6"/>
    <w:multiLevelType w:val="hybridMultilevel"/>
    <w:tmpl w:val="EBF4959C"/>
    <w:lvl w:ilvl="0" w:tplc="0C0A0001">
      <w:start w:val="1"/>
      <w:numFmt w:val="bullet"/>
      <w:lvlText w:val=""/>
      <w:lvlJc w:val="left"/>
      <w:pPr>
        <w:tabs>
          <w:tab w:val="num" w:pos="856"/>
        </w:tabs>
        <w:ind w:left="856" w:hanging="360"/>
      </w:pPr>
      <w:rPr>
        <w:rFonts w:ascii="Symbol" w:hAnsi="Symbol" w:hint="default"/>
      </w:rPr>
    </w:lvl>
    <w:lvl w:ilvl="1" w:tplc="0C0A0003" w:tentative="1">
      <w:start w:val="1"/>
      <w:numFmt w:val="bullet"/>
      <w:lvlText w:val="o"/>
      <w:lvlJc w:val="left"/>
      <w:pPr>
        <w:tabs>
          <w:tab w:val="num" w:pos="1576"/>
        </w:tabs>
        <w:ind w:left="1576" w:hanging="360"/>
      </w:pPr>
      <w:rPr>
        <w:rFonts w:ascii="Courier New" w:hAnsi="Courier New" w:cs="Courier New" w:hint="default"/>
      </w:rPr>
    </w:lvl>
    <w:lvl w:ilvl="2" w:tplc="0C0A0005" w:tentative="1">
      <w:start w:val="1"/>
      <w:numFmt w:val="bullet"/>
      <w:lvlText w:val=""/>
      <w:lvlJc w:val="left"/>
      <w:pPr>
        <w:tabs>
          <w:tab w:val="num" w:pos="2296"/>
        </w:tabs>
        <w:ind w:left="2296" w:hanging="360"/>
      </w:pPr>
      <w:rPr>
        <w:rFonts w:ascii="Wingdings" w:hAnsi="Wingdings" w:hint="default"/>
      </w:rPr>
    </w:lvl>
    <w:lvl w:ilvl="3" w:tplc="0C0A0001" w:tentative="1">
      <w:start w:val="1"/>
      <w:numFmt w:val="bullet"/>
      <w:lvlText w:val=""/>
      <w:lvlJc w:val="left"/>
      <w:pPr>
        <w:tabs>
          <w:tab w:val="num" w:pos="3016"/>
        </w:tabs>
        <w:ind w:left="3016" w:hanging="360"/>
      </w:pPr>
      <w:rPr>
        <w:rFonts w:ascii="Symbol" w:hAnsi="Symbol" w:hint="default"/>
      </w:rPr>
    </w:lvl>
    <w:lvl w:ilvl="4" w:tplc="0C0A0003" w:tentative="1">
      <w:start w:val="1"/>
      <w:numFmt w:val="bullet"/>
      <w:lvlText w:val="o"/>
      <w:lvlJc w:val="left"/>
      <w:pPr>
        <w:tabs>
          <w:tab w:val="num" w:pos="3736"/>
        </w:tabs>
        <w:ind w:left="3736" w:hanging="360"/>
      </w:pPr>
      <w:rPr>
        <w:rFonts w:ascii="Courier New" w:hAnsi="Courier New" w:cs="Courier New" w:hint="default"/>
      </w:rPr>
    </w:lvl>
    <w:lvl w:ilvl="5" w:tplc="0C0A0005" w:tentative="1">
      <w:start w:val="1"/>
      <w:numFmt w:val="bullet"/>
      <w:lvlText w:val=""/>
      <w:lvlJc w:val="left"/>
      <w:pPr>
        <w:tabs>
          <w:tab w:val="num" w:pos="4456"/>
        </w:tabs>
        <w:ind w:left="4456" w:hanging="360"/>
      </w:pPr>
      <w:rPr>
        <w:rFonts w:ascii="Wingdings" w:hAnsi="Wingdings" w:hint="default"/>
      </w:rPr>
    </w:lvl>
    <w:lvl w:ilvl="6" w:tplc="0C0A0001" w:tentative="1">
      <w:start w:val="1"/>
      <w:numFmt w:val="bullet"/>
      <w:lvlText w:val=""/>
      <w:lvlJc w:val="left"/>
      <w:pPr>
        <w:tabs>
          <w:tab w:val="num" w:pos="5176"/>
        </w:tabs>
        <w:ind w:left="5176" w:hanging="360"/>
      </w:pPr>
      <w:rPr>
        <w:rFonts w:ascii="Symbol" w:hAnsi="Symbol" w:hint="default"/>
      </w:rPr>
    </w:lvl>
    <w:lvl w:ilvl="7" w:tplc="0C0A0003" w:tentative="1">
      <w:start w:val="1"/>
      <w:numFmt w:val="bullet"/>
      <w:lvlText w:val="o"/>
      <w:lvlJc w:val="left"/>
      <w:pPr>
        <w:tabs>
          <w:tab w:val="num" w:pos="5896"/>
        </w:tabs>
        <w:ind w:left="5896" w:hanging="360"/>
      </w:pPr>
      <w:rPr>
        <w:rFonts w:ascii="Courier New" w:hAnsi="Courier New" w:cs="Courier New" w:hint="default"/>
      </w:rPr>
    </w:lvl>
    <w:lvl w:ilvl="8" w:tplc="0C0A0005" w:tentative="1">
      <w:start w:val="1"/>
      <w:numFmt w:val="bullet"/>
      <w:lvlText w:val=""/>
      <w:lvlJc w:val="left"/>
      <w:pPr>
        <w:tabs>
          <w:tab w:val="num" w:pos="6616"/>
        </w:tabs>
        <w:ind w:left="6616" w:hanging="360"/>
      </w:pPr>
      <w:rPr>
        <w:rFonts w:ascii="Wingdings" w:hAnsi="Wingdings" w:hint="default"/>
      </w:rPr>
    </w:lvl>
  </w:abstractNum>
  <w:abstractNum w:abstractNumId="19">
    <w:nsid w:val="332B4449"/>
    <w:multiLevelType w:val="hybridMultilevel"/>
    <w:tmpl w:val="C3529F2E"/>
    <w:lvl w:ilvl="0" w:tplc="EBB4FADA">
      <w:start w:val="1"/>
      <w:numFmt w:val="bullet"/>
      <w:lvlText w:val="­"/>
      <w:lvlJc w:val="left"/>
      <w:pPr>
        <w:ind w:left="1748" w:hanging="360"/>
      </w:pPr>
      <w:rPr>
        <w:rFonts w:ascii="Courier New" w:hAnsi="Courier New" w:hint="default"/>
      </w:rPr>
    </w:lvl>
    <w:lvl w:ilvl="1" w:tplc="0C0A0003" w:tentative="1">
      <w:start w:val="1"/>
      <w:numFmt w:val="bullet"/>
      <w:lvlText w:val="o"/>
      <w:lvlJc w:val="left"/>
      <w:pPr>
        <w:ind w:left="2468" w:hanging="360"/>
      </w:pPr>
      <w:rPr>
        <w:rFonts w:ascii="Courier New" w:hAnsi="Courier New" w:cs="Courier New" w:hint="default"/>
      </w:rPr>
    </w:lvl>
    <w:lvl w:ilvl="2" w:tplc="0C0A0005" w:tentative="1">
      <w:start w:val="1"/>
      <w:numFmt w:val="bullet"/>
      <w:lvlText w:val=""/>
      <w:lvlJc w:val="left"/>
      <w:pPr>
        <w:ind w:left="3188" w:hanging="360"/>
      </w:pPr>
      <w:rPr>
        <w:rFonts w:ascii="Wingdings" w:hAnsi="Wingdings" w:hint="default"/>
      </w:rPr>
    </w:lvl>
    <w:lvl w:ilvl="3" w:tplc="0C0A0001" w:tentative="1">
      <w:start w:val="1"/>
      <w:numFmt w:val="bullet"/>
      <w:lvlText w:val=""/>
      <w:lvlJc w:val="left"/>
      <w:pPr>
        <w:ind w:left="3908" w:hanging="360"/>
      </w:pPr>
      <w:rPr>
        <w:rFonts w:ascii="Symbol" w:hAnsi="Symbol" w:hint="default"/>
      </w:rPr>
    </w:lvl>
    <w:lvl w:ilvl="4" w:tplc="0C0A0003" w:tentative="1">
      <w:start w:val="1"/>
      <w:numFmt w:val="bullet"/>
      <w:lvlText w:val="o"/>
      <w:lvlJc w:val="left"/>
      <w:pPr>
        <w:ind w:left="4628" w:hanging="360"/>
      </w:pPr>
      <w:rPr>
        <w:rFonts w:ascii="Courier New" w:hAnsi="Courier New" w:cs="Courier New" w:hint="default"/>
      </w:rPr>
    </w:lvl>
    <w:lvl w:ilvl="5" w:tplc="0C0A0005" w:tentative="1">
      <w:start w:val="1"/>
      <w:numFmt w:val="bullet"/>
      <w:lvlText w:val=""/>
      <w:lvlJc w:val="left"/>
      <w:pPr>
        <w:ind w:left="5348" w:hanging="360"/>
      </w:pPr>
      <w:rPr>
        <w:rFonts w:ascii="Wingdings" w:hAnsi="Wingdings" w:hint="default"/>
      </w:rPr>
    </w:lvl>
    <w:lvl w:ilvl="6" w:tplc="0C0A0001" w:tentative="1">
      <w:start w:val="1"/>
      <w:numFmt w:val="bullet"/>
      <w:lvlText w:val=""/>
      <w:lvlJc w:val="left"/>
      <w:pPr>
        <w:ind w:left="6068" w:hanging="360"/>
      </w:pPr>
      <w:rPr>
        <w:rFonts w:ascii="Symbol" w:hAnsi="Symbol" w:hint="default"/>
      </w:rPr>
    </w:lvl>
    <w:lvl w:ilvl="7" w:tplc="0C0A0003" w:tentative="1">
      <w:start w:val="1"/>
      <w:numFmt w:val="bullet"/>
      <w:lvlText w:val="o"/>
      <w:lvlJc w:val="left"/>
      <w:pPr>
        <w:ind w:left="6788" w:hanging="360"/>
      </w:pPr>
      <w:rPr>
        <w:rFonts w:ascii="Courier New" w:hAnsi="Courier New" w:cs="Courier New" w:hint="default"/>
      </w:rPr>
    </w:lvl>
    <w:lvl w:ilvl="8" w:tplc="0C0A0005" w:tentative="1">
      <w:start w:val="1"/>
      <w:numFmt w:val="bullet"/>
      <w:lvlText w:val=""/>
      <w:lvlJc w:val="left"/>
      <w:pPr>
        <w:ind w:left="7508" w:hanging="360"/>
      </w:pPr>
      <w:rPr>
        <w:rFonts w:ascii="Wingdings" w:hAnsi="Wingdings" w:hint="default"/>
      </w:rPr>
    </w:lvl>
  </w:abstractNum>
  <w:abstractNum w:abstractNumId="20">
    <w:nsid w:val="343E72B5"/>
    <w:multiLevelType w:val="hybridMultilevel"/>
    <w:tmpl w:val="B9243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3177F0"/>
    <w:multiLevelType w:val="hybridMultilevel"/>
    <w:tmpl w:val="CF744398"/>
    <w:lvl w:ilvl="0" w:tplc="BAEA2168">
      <w:start w:val="1"/>
      <w:numFmt w:val="bullet"/>
      <w:lvlText w:val=""/>
      <w:lvlJc w:val="left"/>
      <w:pPr>
        <w:tabs>
          <w:tab w:val="num" w:pos="575"/>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C862B3"/>
    <w:multiLevelType w:val="hybridMultilevel"/>
    <w:tmpl w:val="799E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F44F0"/>
    <w:multiLevelType w:val="hybridMultilevel"/>
    <w:tmpl w:val="6E2E371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1">
      <w:start w:val="1"/>
      <w:numFmt w:val="bullet"/>
      <w:lvlText w:val=""/>
      <w:lvlJc w:val="left"/>
      <w:pPr>
        <w:tabs>
          <w:tab w:val="num" w:pos="1800"/>
        </w:tabs>
        <w:ind w:left="1800" w:hanging="360"/>
      </w:pPr>
      <w:rPr>
        <w:rFonts w:ascii="Symbol" w:hAnsi="Symbol"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DA80C7E"/>
    <w:multiLevelType w:val="hybridMultilevel"/>
    <w:tmpl w:val="B930E0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3F19744E"/>
    <w:multiLevelType w:val="hybridMultilevel"/>
    <w:tmpl w:val="6214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066257"/>
    <w:multiLevelType w:val="hybridMultilevel"/>
    <w:tmpl w:val="CFDE2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B5D649C"/>
    <w:multiLevelType w:val="hybridMultilevel"/>
    <w:tmpl w:val="0E3EB5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523019"/>
    <w:multiLevelType w:val="hybridMultilevel"/>
    <w:tmpl w:val="D3444F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01B72BE"/>
    <w:multiLevelType w:val="hybridMultilevel"/>
    <w:tmpl w:val="888621C6"/>
    <w:lvl w:ilvl="0" w:tplc="E1AAF9E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52DD3668"/>
    <w:multiLevelType w:val="hybridMultilevel"/>
    <w:tmpl w:val="2FDA29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FE74C8"/>
    <w:multiLevelType w:val="hybridMultilevel"/>
    <w:tmpl w:val="DD384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61D6A85"/>
    <w:multiLevelType w:val="hybridMultilevel"/>
    <w:tmpl w:val="5DC6E52E"/>
    <w:lvl w:ilvl="0" w:tplc="FFCA6EBC">
      <w:numFmt w:val="bullet"/>
      <w:lvlText w:val="-"/>
      <w:lvlJc w:val="left"/>
      <w:pPr>
        <w:tabs>
          <w:tab w:val="num" w:pos="1028"/>
        </w:tabs>
        <w:ind w:left="1028" w:hanging="360"/>
      </w:pPr>
      <w:rPr>
        <w:rFonts w:ascii="Arial" w:eastAsia="Times New Roman" w:hAnsi="Arial" w:hint="default"/>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3">
    <w:nsid w:val="5B2263F4"/>
    <w:multiLevelType w:val="hybridMultilevel"/>
    <w:tmpl w:val="CDB2A66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E3F5E37"/>
    <w:multiLevelType w:val="hybridMultilevel"/>
    <w:tmpl w:val="C3E49136"/>
    <w:lvl w:ilvl="0" w:tplc="6D446AAC">
      <w:start w:val="2"/>
      <w:numFmt w:val="decimal"/>
      <w:lvlText w:val="%1."/>
      <w:lvlJc w:val="left"/>
      <w:pPr>
        <w:ind w:left="668" w:hanging="360"/>
      </w:pPr>
      <w:rPr>
        <w:rFonts w:eastAsiaTheme="minorHAnsi" w:hint="default"/>
      </w:rPr>
    </w:lvl>
    <w:lvl w:ilvl="1" w:tplc="080A0019" w:tentative="1">
      <w:start w:val="1"/>
      <w:numFmt w:val="lowerLetter"/>
      <w:lvlText w:val="%2."/>
      <w:lvlJc w:val="left"/>
      <w:pPr>
        <w:ind w:left="1388" w:hanging="360"/>
      </w:pPr>
    </w:lvl>
    <w:lvl w:ilvl="2" w:tplc="080A001B" w:tentative="1">
      <w:start w:val="1"/>
      <w:numFmt w:val="lowerRoman"/>
      <w:lvlText w:val="%3."/>
      <w:lvlJc w:val="right"/>
      <w:pPr>
        <w:ind w:left="2108" w:hanging="180"/>
      </w:pPr>
    </w:lvl>
    <w:lvl w:ilvl="3" w:tplc="080A000F" w:tentative="1">
      <w:start w:val="1"/>
      <w:numFmt w:val="decimal"/>
      <w:lvlText w:val="%4."/>
      <w:lvlJc w:val="left"/>
      <w:pPr>
        <w:ind w:left="2828" w:hanging="360"/>
      </w:pPr>
    </w:lvl>
    <w:lvl w:ilvl="4" w:tplc="080A0019" w:tentative="1">
      <w:start w:val="1"/>
      <w:numFmt w:val="lowerLetter"/>
      <w:lvlText w:val="%5."/>
      <w:lvlJc w:val="left"/>
      <w:pPr>
        <w:ind w:left="3548" w:hanging="360"/>
      </w:pPr>
    </w:lvl>
    <w:lvl w:ilvl="5" w:tplc="080A001B" w:tentative="1">
      <w:start w:val="1"/>
      <w:numFmt w:val="lowerRoman"/>
      <w:lvlText w:val="%6."/>
      <w:lvlJc w:val="right"/>
      <w:pPr>
        <w:ind w:left="4268" w:hanging="180"/>
      </w:pPr>
    </w:lvl>
    <w:lvl w:ilvl="6" w:tplc="080A000F" w:tentative="1">
      <w:start w:val="1"/>
      <w:numFmt w:val="decimal"/>
      <w:lvlText w:val="%7."/>
      <w:lvlJc w:val="left"/>
      <w:pPr>
        <w:ind w:left="4988" w:hanging="360"/>
      </w:pPr>
    </w:lvl>
    <w:lvl w:ilvl="7" w:tplc="080A0019" w:tentative="1">
      <w:start w:val="1"/>
      <w:numFmt w:val="lowerLetter"/>
      <w:lvlText w:val="%8."/>
      <w:lvlJc w:val="left"/>
      <w:pPr>
        <w:ind w:left="5708" w:hanging="360"/>
      </w:pPr>
    </w:lvl>
    <w:lvl w:ilvl="8" w:tplc="080A001B" w:tentative="1">
      <w:start w:val="1"/>
      <w:numFmt w:val="lowerRoman"/>
      <w:lvlText w:val="%9."/>
      <w:lvlJc w:val="right"/>
      <w:pPr>
        <w:ind w:left="6428" w:hanging="180"/>
      </w:pPr>
    </w:lvl>
  </w:abstractNum>
  <w:abstractNum w:abstractNumId="35">
    <w:nsid w:val="5EB81385"/>
    <w:multiLevelType w:val="hybridMultilevel"/>
    <w:tmpl w:val="2C1A36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23009E8"/>
    <w:multiLevelType w:val="hybridMultilevel"/>
    <w:tmpl w:val="51A0D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3E1D52"/>
    <w:multiLevelType w:val="hybridMultilevel"/>
    <w:tmpl w:val="FDDA1826"/>
    <w:lvl w:ilvl="0" w:tplc="EBB4FADA">
      <w:start w:val="1"/>
      <w:numFmt w:val="bullet"/>
      <w:lvlText w:val="­"/>
      <w:lvlJc w:val="left"/>
      <w:pPr>
        <w:ind w:left="720" w:hanging="360"/>
      </w:pPr>
      <w:rPr>
        <w:rFonts w:ascii="Courier New" w:hAnsi="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6C619E9"/>
    <w:multiLevelType w:val="hybridMultilevel"/>
    <w:tmpl w:val="6D8058AE"/>
    <w:lvl w:ilvl="0" w:tplc="FFCA6EBC">
      <w:numFmt w:val="bullet"/>
      <w:lvlText w:val="-"/>
      <w:lvlJc w:val="left"/>
      <w:pPr>
        <w:tabs>
          <w:tab w:val="num" w:pos="1028"/>
        </w:tabs>
        <w:ind w:left="1028" w:hanging="360"/>
      </w:pPr>
      <w:rPr>
        <w:rFonts w:ascii="Arial" w:eastAsia="Times New Roman" w:hAnsi="Arial" w:hint="default"/>
        <w:b/>
        <w:i w:val="0"/>
        <w:sz w:val="24"/>
        <w:szCs w:val="24"/>
      </w:rPr>
    </w:lvl>
    <w:lvl w:ilvl="1" w:tplc="0C0A0003" w:tentative="1">
      <w:start w:val="1"/>
      <w:numFmt w:val="bullet"/>
      <w:lvlText w:val="o"/>
      <w:lvlJc w:val="left"/>
      <w:pPr>
        <w:tabs>
          <w:tab w:val="num" w:pos="1748"/>
        </w:tabs>
        <w:ind w:left="1748" w:hanging="360"/>
      </w:pPr>
      <w:rPr>
        <w:rFonts w:ascii="Courier New" w:hAnsi="Courier New" w:cs="Courier New" w:hint="default"/>
      </w:rPr>
    </w:lvl>
    <w:lvl w:ilvl="2" w:tplc="0C0A0005" w:tentative="1">
      <w:start w:val="1"/>
      <w:numFmt w:val="bullet"/>
      <w:lvlText w:val=""/>
      <w:lvlJc w:val="left"/>
      <w:pPr>
        <w:tabs>
          <w:tab w:val="num" w:pos="2468"/>
        </w:tabs>
        <w:ind w:left="2468" w:hanging="360"/>
      </w:pPr>
      <w:rPr>
        <w:rFonts w:ascii="Wingdings" w:hAnsi="Wingdings" w:hint="default"/>
      </w:rPr>
    </w:lvl>
    <w:lvl w:ilvl="3" w:tplc="0C0A0001" w:tentative="1">
      <w:start w:val="1"/>
      <w:numFmt w:val="bullet"/>
      <w:lvlText w:val=""/>
      <w:lvlJc w:val="left"/>
      <w:pPr>
        <w:tabs>
          <w:tab w:val="num" w:pos="3188"/>
        </w:tabs>
        <w:ind w:left="3188" w:hanging="360"/>
      </w:pPr>
      <w:rPr>
        <w:rFonts w:ascii="Symbol" w:hAnsi="Symbol" w:hint="default"/>
      </w:rPr>
    </w:lvl>
    <w:lvl w:ilvl="4" w:tplc="0C0A0003" w:tentative="1">
      <w:start w:val="1"/>
      <w:numFmt w:val="bullet"/>
      <w:lvlText w:val="o"/>
      <w:lvlJc w:val="left"/>
      <w:pPr>
        <w:tabs>
          <w:tab w:val="num" w:pos="3908"/>
        </w:tabs>
        <w:ind w:left="3908" w:hanging="360"/>
      </w:pPr>
      <w:rPr>
        <w:rFonts w:ascii="Courier New" w:hAnsi="Courier New" w:cs="Courier New" w:hint="default"/>
      </w:rPr>
    </w:lvl>
    <w:lvl w:ilvl="5" w:tplc="0C0A0005" w:tentative="1">
      <w:start w:val="1"/>
      <w:numFmt w:val="bullet"/>
      <w:lvlText w:val=""/>
      <w:lvlJc w:val="left"/>
      <w:pPr>
        <w:tabs>
          <w:tab w:val="num" w:pos="4628"/>
        </w:tabs>
        <w:ind w:left="4628" w:hanging="360"/>
      </w:pPr>
      <w:rPr>
        <w:rFonts w:ascii="Wingdings" w:hAnsi="Wingdings" w:hint="default"/>
      </w:rPr>
    </w:lvl>
    <w:lvl w:ilvl="6" w:tplc="0C0A0001" w:tentative="1">
      <w:start w:val="1"/>
      <w:numFmt w:val="bullet"/>
      <w:lvlText w:val=""/>
      <w:lvlJc w:val="left"/>
      <w:pPr>
        <w:tabs>
          <w:tab w:val="num" w:pos="5348"/>
        </w:tabs>
        <w:ind w:left="5348" w:hanging="360"/>
      </w:pPr>
      <w:rPr>
        <w:rFonts w:ascii="Symbol" w:hAnsi="Symbol" w:hint="default"/>
      </w:rPr>
    </w:lvl>
    <w:lvl w:ilvl="7" w:tplc="0C0A0003" w:tentative="1">
      <w:start w:val="1"/>
      <w:numFmt w:val="bullet"/>
      <w:lvlText w:val="o"/>
      <w:lvlJc w:val="left"/>
      <w:pPr>
        <w:tabs>
          <w:tab w:val="num" w:pos="6068"/>
        </w:tabs>
        <w:ind w:left="6068" w:hanging="360"/>
      </w:pPr>
      <w:rPr>
        <w:rFonts w:ascii="Courier New" w:hAnsi="Courier New" w:cs="Courier New" w:hint="default"/>
      </w:rPr>
    </w:lvl>
    <w:lvl w:ilvl="8" w:tplc="0C0A0005" w:tentative="1">
      <w:start w:val="1"/>
      <w:numFmt w:val="bullet"/>
      <w:lvlText w:val=""/>
      <w:lvlJc w:val="left"/>
      <w:pPr>
        <w:tabs>
          <w:tab w:val="num" w:pos="6788"/>
        </w:tabs>
        <w:ind w:left="6788" w:hanging="360"/>
      </w:pPr>
      <w:rPr>
        <w:rFonts w:ascii="Wingdings" w:hAnsi="Wingdings" w:hint="default"/>
      </w:rPr>
    </w:lvl>
  </w:abstractNum>
  <w:abstractNum w:abstractNumId="39">
    <w:nsid w:val="70D44FB8"/>
    <w:multiLevelType w:val="hybridMultilevel"/>
    <w:tmpl w:val="25CEB8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140061B"/>
    <w:multiLevelType w:val="hybridMultilevel"/>
    <w:tmpl w:val="F8F44D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8F2C90"/>
    <w:multiLevelType w:val="hybridMultilevel"/>
    <w:tmpl w:val="7D5EF6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6AB3F50"/>
    <w:multiLevelType w:val="hybridMultilevel"/>
    <w:tmpl w:val="2076AE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8EF2DA2"/>
    <w:multiLevelType w:val="hybridMultilevel"/>
    <w:tmpl w:val="64940E2E"/>
    <w:lvl w:ilvl="0" w:tplc="0C0A0001">
      <w:start w:val="1"/>
      <w:numFmt w:val="bullet"/>
      <w:lvlText w:val=""/>
      <w:lvlJc w:val="left"/>
      <w:pPr>
        <w:tabs>
          <w:tab w:val="num" w:pos="720"/>
        </w:tabs>
        <w:ind w:left="720" w:hanging="360"/>
      </w:pPr>
      <w:rPr>
        <w:rFonts w:ascii="Symbol" w:hAnsi="Symbol" w:hint="default"/>
      </w:rPr>
    </w:lvl>
    <w:lvl w:ilvl="1" w:tplc="FFCA6EBC">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8F35B5D"/>
    <w:multiLevelType w:val="hybridMultilevel"/>
    <w:tmpl w:val="6E0A18DA"/>
    <w:lvl w:ilvl="0" w:tplc="07B632F6">
      <w:start w:val="1"/>
      <w:numFmt w:val="decimal"/>
      <w:lvlText w:val="%1."/>
      <w:lvlJc w:val="left"/>
      <w:pPr>
        <w:ind w:left="668" w:hanging="360"/>
      </w:pPr>
      <w:rPr>
        <w:rFonts w:hint="default"/>
      </w:rPr>
    </w:lvl>
    <w:lvl w:ilvl="1" w:tplc="0C0A0019" w:tentative="1">
      <w:start w:val="1"/>
      <w:numFmt w:val="lowerLetter"/>
      <w:lvlText w:val="%2."/>
      <w:lvlJc w:val="left"/>
      <w:pPr>
        <w:ind w:left="1388" w:hanging="360"/>
      </w:pPr>
    </w:lvl>
    <w:lvl w:ilvl="2" w:tplc="0C0A001B" w:tentative="1">
      <w:start w:val="1"/>
      <w:numFmt w:val="lowerRoman"/>
      <w:lvlText w:val="%3."/>
      <w:lvlJc w:val="right"/>
      <w:pPr>
        <w:ind w:left="2108" w:hanging="180"/>
      </w:pPr>
    </w:lvl>
    <w:lvl w:ilvl="3" w:tplc="0C0A000F" w:tentative="1">
      <w:start w:val="1"/>
      <w:numFmt w:val="decimal"/>
      <w:lvlText w:val="%4."/>
      <w:lvlJc w:val="left"/>
      <w:pPr>
        <w:ind w:left="2828" w:hanging="360"/>
      </w:pPr>
    </w:lvl>
    <w:lvl w:ilvl="4" w:tplc="0C0A0019" w:tentative="1">
      <w:start w:val="1"/>
      <w:numFmt w:val="lowerLetter"/>
      <w:lvlText w:val="%5."/>
      <w:lvlJc w:val="left"/>
      <w:pPr>
        <w:ind w:left="3548" w:hanging="360"/>
      </w:pPr>
    </w:lvl>
    <w:lvl w:ilvl="5" w:tplc="0C0A001B" w:tentative="1">
      <w:start w:val="1"/>
      <w:numFmt w:val="lowerRoman"/>
      <w:lvlText w:val="%6."/>
      <w:lvlJc w:val="right"/>
      <w:pPr>
        <w:ind w:left="4268" w:hanging="180"/>
      </w:pPr>
    </w:lvl>
    <w:lvl w:ilvl="6" w:tplc="0C0A000F" w:tentative="1">
      <w:start w:val="1"/>
      <w:numFmt w:val="decimal"/>
      <w:lvlText w:val="%7."/>
      <w:lvlJc w:val="left"/>
      <w:pPr>
        <w:ind w:left="4988" w:hanging="360"/>
      </w:pPr>
    </w:lvl>
    <w:lvl w:ilvl="7" w:tplc="0C0A0019" w:tentative="1">
      <w:start w:val="1"/>
      <w:numFmt w:val="lowerLetter"/>
      <w:lvlText w:val="%8."/>
      <w:lvlJc w:val="left"/>
      <w:pPr>
        <w:ind w:left="5708" w:hanging="360"/>
      </w:pPr>
    </w:lvl>
    <w:lvl w:ilvl="8" w:tplc="0C0A001B" w:tentative="1">
      <w:start w:val="1"/>
      <w:numFmt w:val="lowerRoman"/>
      <w:lvlText w:val="%9."/>
      <w:lvlJc w:val="right"/>
      <w:pPr>
        <w:ind w:left="6428" w:hanging="180"/>
      </w:pPr>
    </w:lvl>
  </w:abstractNum>
  <w:num w:numId="1">
    <w:abstractNumId w:val="32"/>
  </w:num>
  <w:num w:numId="2">
    <w:abstractNumId w:val="29"/>
  </w:num>
  <w:num w:numId="3">
    <w:abstractNumId w:val="38"/>
  </w:num>
  <w:num w:numId="4">
    <w:abstractNumId w:val="0"/>
    <w:lvlOverride w:ilvl="0">
      <w:lvl w:ilvl="0">
        <w:numFmt w:val="bullet"/>
        <w:lvlText w:val=""/>
        <w:legacy w:legacy="1" w:legacySpace="0" w:legacyIndent="200"/>
        <w:lvlJc w:val="left"/>
        <w:pPr>
          <w:ind w:left="200" w:hanging="200"/>
        </w:pPr>
        <w:rPr>
          <w:rFonts w:ascii="Symbol" w:hAnsi="Symbol" w:hint="default"/>
        </w:rPr>
      </w:lvl>
    </w:lvlOverride>
  </w:num>
  <w:num w:numId="5">
    <w:abstractNumId w:val="44"/>
  </w:num>
  <w:num w:numId="6">
    <w:abstractNumId w:val="13"/>
  </w:num>
  <w:num w:numId="7">
    <w:abstractNumId w:val="9"/>
  </w:num>
  <w:num w:numId="8">
    <w:abstractNumId w:val="10"/>
  </w:num>
  <w:num w:numId="9">
    <w:abstractNumId w:val="4"/>
  </w:num>
  <w:num w:numId="10">
    <w:abstractNumId w:val="19"/>
  </w:num>
  <w:num w:numId="11">
    <w:abstractNumId w:val="11"/>
  </w:num>
  <w:num w:numId="12">
    <w:abstractNumId w:val="20"/>
  </w:num>
  <w:num w:numId="13">
    <w:abstractNumId w:val="37"/>
  </w:num>
  <w:num w:numId="14">
    <w:abstractNumId w:val="14"/>
  </w:num>
  <w:num w:numId="15">
    <w:abstractNumId w:val="42"/>
  </w:num>
  <w:num w:numId="16">
    <w:abstractNumId w:val="8"/>
  </w:num>
  <w:num w:numId="17">
    <w:abstractNumId w:val="35"/>
  </w:num>
  <w:num w:numId="18">
    <w:abstractNumId w:val="33"/>
  </w:num>
  <w:num w:numId="19">
    <w:abstractNumId w:val="15"/>
  </w:num>
  <w:num w:numId="20">
    <w:abstractNumId w:val="40"/>
  </w:num>
  <w:num w:numId="21">
    <w:abstractNumId w:val="39"/>
  </w:num>
  <w:num w:numId="22">
    <w:abstractNumId w:val="6"/>
  </w:num>
  <w:num w:numId="23">
    <w:abstractNumId w:val="24"/>
  </w:num>
  <w:num w:numId="24">
    <w:abstractNumId w:val="41"/>
  </w:num>
  <w:num w:numId="25">
    <w:abstractNumId w:val="1"/>
  </w:num>
  <w:num w:numId="26">
    <w:abstractNumId w:val="12"/>
  </w:num>
  <w:num w:numId="27">
    <w:abstractNumId w:val="2"/>
  </w:num>
  <w:num w:numId="28">
    <w:abstractNumId w:val="26"/>
  </w:num>
  <w:num w:numId="29">
    <w:abstractNumId w:val="27"/>
  </w:num>
  <w:num w:numId="30">
    <w:abstractNumId w:val="30"/>
  </w:num>
  <w:num w:numId="31">
    <w:abstractNumId w:val="34"/>
  </w:num>
  <w:num w:numId="32">
    <w:abstractNumId w:val="5"/>
  </w:num>
  <w:num w:numId="33">
    <w:abstractNumId w:val="3"/>
  </w:num>
  <w:num w:numId="34">
    <w:abstractNumId w:val="22"/>
  </w:num>
  <w:num w:numId="35">
    <w:abstractNumId w:val="7"/>
  </w:num>
  <w:num w:numId="36">
    <w:abstractNumId w:val="25"/>
  </w:num>
  <w:num w:numId="37">
    <w:abstractNumId w:val="31"/>
  </w:num>
  <w:num w:numId="38">
    <w:abstractNumId w:val="23"/>
  </w:num>
  <w:num w:numId="39">
    <w:abstractNumId w:val="16"/>
  </w:num>
  <w:num w:numId="40">
    <w:abstractNumId w:val="36"/>
  </w:num>
  <w:num w:numId="41">
    <w:abstractNumId w:val="18"/>
  </w:num>
  <w:num w:numId="42">
    <w:abstractNumId w:val="43"/>
  </w:num>
  <w:num w:numId="43">
    <w:abstractNumId w:val="21"/>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23"/>
    <w:rsid w:val="000030E2"/>
    <w:rsid w:val="00011094"/>
    <w:rsid w:val="000639EF"/>
    <w:rsid w:val="00064F75"/>
    <w:rsid w:val="00080108"/>
    <w:rsid w:val="001629DA"/>
    <w:rsid w:val="00164844"/>
    <w:rsid w:val="0017487E"/>
    <w:rsid w:val="00192977"/>
    <w:rsid w:val="00192FD8"/>
    <w:rsid w:val="001B75E5"/>
    <w:rsid w:val="001D4E99"/>
    <w:rsid w:val="001E72D0"/>
    <w:rsid w:val="0025625B"/>
    <w:rsid w:val="00297B15"/>
    <w:rsid w:val="002C30DE"/>
    <w:rsid w:val="003253BC"/>
    <w:rsid w:val="00334DC1"/>
    <w:rsid w:val="0034179B"/>
    <w:rsid w:val="0034387D"/>
    <w:rsid w:val="003506E2"/>
    <w:rsid w:val="00395A3B"/>
    <w:rsid w:val="003A202C"/>
    <w:rsid w:val="00406D29"/>
    <w:rsid w:val="00491D7F"/>
    <w:rsid w:val="004B63C7"/>
    <w:rsid w:val="004D5813"/>
    <w:rsid w:val="004F2E9D"/>
    <w:rsid w:val="004F4010"/>
    <w:rsid w:val="0050034F"/>
    <w:rsid w:val="00534559"/>
    <w:rsid w:val="005378CC"/>
    <w:rsid w:val="00591204"/>
    <w:rsid w:val="00592A15"/>
    <w:rsid w:val="005B7014"/>
    <w:rsid w:val="005C4E8C"/>
    <w:rsid w:val="005C779E"/>
    <w:rsid w:val="005D2504"/>
    <w:rsid w:val="005D58AA"/>
    <w:rsid w:val="005E109D"/>
    <w:rsid w:val="006065CE"/>
    <w:rsid w:val="00647B49"/>
    <w:rsid w:val="00656ACF"/>
    <w:rsid w:val="006B6A38"/>
    <w:rsid w:val="006C1E1C"/>
    <w:rsid w:val="006E363C"/>
    <w:rsid w:val="006F2E25"/>
    <w:rsid w:val="0072373D"/>
    <w:rsid w:val="007448A5"/>
    <w:rsid w:val="00756796"/>
    <w:rsid w:val="007638EC"/>
    <w:rsid w:val="007725DA"/>
    <w:rsid w:val="007A7F13"/>
    <w:rsid w:val="007B71B9"/>
    <w:rsid w:val="007C2ADE"/>
    <w:rsid w:val="007F4551"/>
    <w:rsid w:val="00812970"/>
    <w:rsid w:val="008139B6"/>
    <w:rsid w:val="0082438A"/>
    <w:rsid w:val="008275FE"/>
    <w:rsid w:val="00847708"/>
    <w:rsid w:val="008568FF"/>
    <w:rsid w:val="00876CA6"/>
    <w:rsid w:val="008825D4"/>
    <w:rsid w:val="008B744A"/>
    <w:rsid w:val="009107DB"/>
    <w:rsid w:val="00914C3F"/>
    <w:rsid w:val="009155D6"/>
    <w:rsid w:val="00963803"/>
    <w:rsid w:val="009A06E2"/>
    <w:rsid w:val="009A2A69"/>
    <w:rsid w:val="009B5A22"/>
    <w:rsid w:val="009B5A4D"/>
    <w:rsid w:val="00A33362"/>
    <w:rsid w:val="00A4596D"/>
    <w:rsid w:val="00A63604"/>
    <w:rsid w:val="00A87323"/>
    <w:rsid w:val="00AD2361"/>
    <w:rsid w:val="00AD373F"/>
    <w:rsid w:val="00B3010E"/>
    <w:rsid w:val="00B33780"/>
    <w:rsid w:val="00B43E1B"/>
    <w:rsid w:val="00B5378E"/>
    <w:rsid w:val="00BB67E5"/>
    <w:rsid w:val="00BC6C3F"/>
    <w:rsid w:val="00C0416D"/>
    <w:rsid w:val="00C07363"/>
    <w:rsid w:val="00C712C5"/>
    <w:rsid w:val="00C81001"/>
    <w:rsid w:val="00CA22DE"/>
    <w:rsid w:val="00CB3680"/>
    <w:rsid w:val="00CE39E9"/>
    <w:rsid w:val="00D04357"/>
    <w:rsid w:val="00D170AF"/>
    <w:rsid w:val="00D41DAC"/>
    <w:rsid w:val="00D51DD7"/>
    <w:rsid w:val="00D621FB"/>
    <w:rsid w:val="00D83F5B"/>
    <w:rsid w:val="00D91DC3"/>
    <w:rsid w:val="00DB6F41"/>
    <w:rsid w:val="00E256AA"/>
    <w:rsid w:val="00E915D6"/>
    <w:rsid w:val="00ED2AD5"/>
    <w:rsid w:val="00F146A5"/>
    <w:rsid w:val="00F544D6"/>
    <w:rsid w:val="00F62F3D"/>
    <w:rsid w:val="00FA1E98"/>
    <w:rsid w:val="00FB51BB"/>
    <w:rsid w:val="00FD43FD"/>
    <w:rsid w:val="00FE5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AA"/>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323"/>
    <w:pPr>
      <w:tabs>
        <w:tab w:val="center" w:pos="4419"/>
        <w:tab w:val="right" w:pos="8838"/>
      </w:tabs>
    </w:pPr>
  </w:style>
  <w:style w:type="character" w:customStyle="1" w:styleId="EncabezadoCar">
    <w:name w:val="Encabezado Car"/>
    <w:basedOn w:val="Fuentedeprrafopredeter"/>
    <w:link w:val="Encabezado"/>
    <w:rsid w:val="00A87323"/>
  </w:style>
  <w:style w:type="paragraph" w:styleId="Piedepgina">
    <w:name w:val="footer"/>
    <w:basedOn w:val="Normal"/>
    <w:link w:val="PiedepginaCar"/>
    <w:uiPriority w:val="99"/>
    <w:unhideWhenUsed/>
    <w:rsid w:val="00A87323"/>
    <w:pPr>
      <w:tabs>
        <w:tab w:val="center" w:pos="4419"/>
        <w:tab w:val="right" w:pos="8838"/>
      </w:tabs>
    </w:pPr>
  </w:style>
  <w:style w:type="character" w:customStyle="1" w:styleId="PiedepginaCar">
    <w:name w:val="Pie de página Car"/>
    <w:basedOn w:val="Fuentedeprrafopredeter"/>
    <w:link w:val="Piedepgina"/>
    <w:uiPriority w:val="99"/>
    <w:rsid w:val="00A87323"/>
  </w:style>
  <w:style w:type="paragraph" w:styleId="Textodeglobo">
    <w:name w:val="Balloon Text"/>
    <w:basedOn w:val="Normal"/>
    <w:link w:val="TextodegloboCar"/>
    <w:uiPriority w:val="99"/>
    <w:semiHidden/>
    <w:unhideWhenUsed/>
    <w:rsid w:val="00A87323"/>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323"/>
    <w:rPr>
      <w:rFonts w:ascii="Tahoma" w:hAnsi="Tahoma" w:cs="Tahoma"/>
      <w:sz w:val="16"/>
      <w:szCs w:val="16"/>
    </w:rPr>
  </w:style>
  <w:style w:type="paragraph" w:styleId="Prrafodelista">
    <w:name w:val="List Paragraph"/>
    <w:basedOn w:val="Normal"/>
    <w:uiPriority w:val="34"/>
    <w:qFormat/>
    <w:rsid w:val="00E256AA"/>
    <w:pPr>
      <w:ind w:left="720"/>
      <w:contextualSpacing/>
    </w:pPr>
  </w:style>
  <w:style w:type="paragraph" w:customStyle="1" w:styleId="Metas">
    <w:name w:val="Metas"/>
    <w:basedOn w:val="Textodebloque"/>
    <w:rsid w:val="00E256AA"/>
    <w:pPr>
      <w:pBdr>
        <w:top w:val="none" w:sz="0" w:space="0" w:color="auto"/>
        <w:left w:val="none" w:sz="0" w:space="0" w:color="auto"/>
        <w:bottom w:val="none" w:sz="0" w:space="0" w:color="auto"/>
        <w:right w:val="none" w:sz="0" w:space="0" w:color="auto"/>
      </w:pBdr>
      <w:tabs>
        <w:tab w:val="left" w:pos="1418"/>
        <w:tab w:val="left" w:pos="1843"/>
      </w:tabs>
      <w:spacing w:before="120" w:after="120"/>
      <w:ind w:left="136" w:right="215"/>
    </w:pPr>
    <w:rPr>
      <w:rFonts w:ascii="Arial" w:eastAsia="Times New Roman" w:hAnsi="Arial" w:cs="Arial"/>
      <w:i w:val="0"/>
      <w:iCs w:val="0"/>
      <w:snapToGrid w:val="0"/>
      <w:color w:val="auto"/>
      <w:sz w:val="24"/>
      <w:szCs w:val="24"/>
      <w:lang w:eastAsia="es-ES"/>
    </w:rPr>
  </w:style>
  <w:style w:type="paragraph" w:styleId="Textodebloque">
    <w:name w:val="Block Text"/>
    <w:basedOn w:val="Normal"/>
    <w:uiPriority w:val="99"/>
    <w:semiHidden/>
    <w:unhideWhenUsed/>
    <w:rsid w:val="00E256A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Textonotapie">
    <w:name w:val="footnote text"/>
    <w:aliases w:val="Texto,nota,pie,independiente,Letrero,margen"/>
    <w:basedOn w:val="Normal"/>
    <w:link w:val="TextonotapieCar"/>
    <w:rsid w:val="00E256AA"/>
    <w:pPr>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nota Car,pie Car,independiente Car,Letrero Car,margen Car"/>
    <w:basedOn w:val="Fuentedeprrafopredeter"/>
    <w:link w:val="Textonotapie"/>
    <w:rsid w:val="00E256AA"/>
    <w:rPr>
      <w:rFonts w:ascii="Times New Roman" w:eastAsia="Times New Roman" w:hAnsi="Times New Roman" w:cs="Times New Roman"/>
      <w:sz w:val="20"/>
      <w:szCs w:val="20"/>
      <w:lang w:val="es-ES" w:eastAsia="es-ES"/>
    </w:rPr>
  </w:style>
  <w:style w:type="character" w:styleId="Refdenotaalpie">
    <w:name w:val="footnote reference"/>
    <w:uiPriority w:val="99"/>
    <w:rsid w:val="00E256AA"/>
    <w:rPr>
      <w:vertAlign w:val="superscript"/>
    </w:rPr>
  </w:style>
  <w:style w:type="table" w:styleId="Tablaconcuadrcula">
    <w:name w:val="Table Grid"/>
    <w:basedOn w:val="Tablanormal"/>
    <w:uiPriority w:val="59"/>
    <w:rsid w:val="00E256A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56AA"/>
    <w:rPr>
      <w:color w:val="0000FF" w:themeColor="hyperlink"/>
      <w:u w:val="single"/>
    </w:rPr>
  </w:style>
  <w:style w:type="paragraph" w:customStyle="1" w:styleId="Default">
    <w:name w:val="Default"/>
    <w:rsid w:val="00080108"/>
    <w:pPr>
      <w:autoSpaceDE w:val="0"/>
      <w:autoSpaceDN w:val="0"/>
      <w:adjustRightInd w:val="0"/>
      <w:spacing w:after="0" w:line="240" w:lineRule="auto"/>
    </w:pPr>
    <w:rPr>
      <w:rFonts w:ascii="Arial" w:hAnsi="Arial" w:cs="Arial"/>
      <w:color w:val="000000"/>
      <w:sz w:val="24"/>
      <w:szCs w:val="24"/>
      <w:lang w:val="es-ES"/>
    </w:rPr>
  </w:style>
  <w:style w:type="paragraph" w:customStyle="1" w:styleId="VIETA2">
    <w:name w:val="_VIÑETA 2"/>
    <w:basedOn w:val="Normal"/>
    <w:uiPriority w:val="99"/>
    <w:rsid w:val="000801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autoSpaceDE w:val="0"/>
      <w:autoSpaceDN w:val="0"/>
      <w:adjustRightInd w:val="0"/>
      <w:spacing w:before="120" w:after="120" w:line="240" w:lineRule="atLeast"/>
      <w:ind w:left="720" w:hanging="360"/>
      <w:textAlignment w:val="baseline"/>
    </w:pPr>
    <w:rPr>
      <w:rFonts w:ascii="PresidenciaFina" w:eastAsia="Times New Roman" w:hAnsi="PresidenciaFina" w:cs="PresidenciaFina"/>
      <w:color w:val="000000"/>
      <w:sz w:val="24"/>
      <w:szCs w:val="24"/>
      <w:lang w:val="es-ES_tradnl" w:eastAsia="es-ES"/>
    </w:rPr>
  </w:style>
  <w:style w:type="paragraph" w:customStyle="1" w:styleId="VIETA3">
    <w:name w:val="_VIÑETA 3"/>
    <w:basedOn w:val="VIETA2"/>
    <w:uiPriority w:val="99"/>
    <w:rsid w:val="00080108"/>
    <w:pPr>
      <w:ind w:left="1080"/>
    </w:pPr>
  </w:style>
  <w:style w:type="paragraph" w:customStyle="1" w:styleId="VIETA4">
    <w:name w:val="_VIÑETA 4"/>
    <w:basedOn w:val="VIETA3"/>
    <w:uiPriority w:val="99"/>
    <w:rsid w:val="00080108"/>
    <w:pPr>
      <w:ind w:left="1440"/>
    </w:pPr>
  </w:style>
  <w:style w:type="paragraph" w:customStyle="1" w:styleId="VIETA5">
    <w:name w:val="_VIÑETA 5"/>
    <w:basedOn w:val="VIETA3"/>
    <w:uiPriority w:val="99"/>
    <w:rsid w:val="00080108"/>
    <w:pPr>
      <w:tabs>
        <w:tab w:val="clear" w:pos="1440"/>
        <w:tab w:val="clear" w:pos="1800"/>
        <w:tab w:val="clear" w:pos="2160"/>
        <w:tab w:val="clear" w:pos="2520"/>
        <w:tab w:val="clear" w:pos="2880"/>
        <w:tab w:val="clear" w:pos="3240"/>
      </w:tabs>
      <w:ind w:left="1780"/>
    </w:pPr>
  </w:style>
  <w:style w:type="paragraph" w:styleId="NormalWeb">
    <w:name w:val="Normal (Web)"/>
    <w:basedOn w:val="Normal"/>
    <w:uiPriority w:val="99"/>
    <w:rsid w:val="00080108"/>
    <w:pPr>
      <w:spacing w:before="100" w:beforeAutospacing="1" w:after="100" w:afterAutospacing="1"/>
      <w:jc w:val="left"/>
    </w:pPr>
    <w:rPr>
      <w:rFonts w:ascii="Times New Roman" w:eastAsia="Times New Roman" w:hAnsi="Times New Roman" w:cs="Times New Roman"/>
      <w:sz w:val="24"/>
      <w:szCs w:val="24"/>
      <w:lang w:val="es-ES" w:eastAsia="es-ES"/>
    </w:rPr>
  </w:style>
  <w:style w:type="table" w:styleId="Tablaprofesional">
    <w:name w:val="Table Professional"/>
    <w:basedOn w:val="Tablanormal"/>
    <w:rsid w:val="00080108"/>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Textoennegrita">
    <w:name w:val="Strong"/>
    <w:basedOn w:val="Fuentedeprrafopredeter"/>
    <w:uiPriority w:val="22"/>
    <w:qFormat/>
    <w:rsid w:val="00080108"/>
    <w:rPr>
      <w:b/>
      <w:bCs/>
    </w:rPr>
  </w:style>
  <w:style w:type="paragraph" w:styleId="Sinespaciado">
    <w:name w:val="No Spacing"/>
    <w:uiPriority w:val="1"/>
    <w:qFormat/>
    <w:rsid w:val="00656AC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4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2F02-91DD-42D7-84B2-C27D77A9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5974</Words>
  <Characters>32858</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Lara Gamez</dc:creator>
  <cp:lastModifiedBy>Miguel Gonzalez Ramírez</cp:lastModifiedBy>
  <cp:revision>7</cp:revision>
  <cp:lastPrinted>2012-11-01T00:40:00Z</cp:lastPrinted>
  <dcterms:created xsi:type="dcterms:W3CDTF">2012-11-01T00:29:00Z</dcterms:created>
  <dcterms:modified xsi:type="dcterms:W3CDTF">2012-11-01T00:40:00Z</dcterms:modified>
</cp:coreProperties>
</file>